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oarn47r7aak2" w:id="0"/>
      <w:bookmarkEnd w:id="0"/>
      <w:r w:rsidDel="00000000" w:rsidR="00000000" w:rsidRPr="00000000">
        <w:rPr>
          <w:rtl w:val="0"/>
        </w:rPr>
        <w:t xml:space="preserve">Dataset Contributor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6">
        <w:r w:rsidDel="00000000" w:rsidR="00000000" w:rsidRPr="00000000">
          <w:rPr>
            <w:color w:val="0000ee"/>
            <w:u w:val="single"/>
            <w:rtl w:val="0"/>
          </w:rPr>
          <w:t xml:space="preserve">Andy Henrie</w:t>
        </w:r>
      </w:hyperlink>
      <w:r w:rsidDel="00000000" w:rsidR="00000000" w:rsidRPr="00000000">
        <w:rPr>
          <w:rtl w:val="0"/>
        </w:rPr>
        <w:t xml:space="preserve">.</w:t>
      </w:r>
    </w:p>
    <w:p w:rsidR="00000000" w:rsidDel="00000000" w:rsidP="00000000" w:rsidRDefault="00000000" w:rsidRPr="00000000" w14:paraId="00000003">
      <w:pPr>
        <w:pStyle w:val="Heading1"/>
        <w:rPr/>
      </w:pPr>
      <w:bookmarkStart w:colFirst="0" w:colLast="0" w:name="_5b0j54e3xs8p"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9970.56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6400000000003"/>
        <w:gridCol w:w="2492.6400000000003"/>
        <w:gridCol w:w="2492.6400000000003"/>
        <w:gridCol w:w="2492.6400000000003"/>
        <w:tblGridChange w:id="0">
          <w:tblGrid>
            <w:gridCol w:w="2492.6400000000003"/>
            <w:gridCol w:w="2492.6400000000003"/>
            <w:gridCol w:w="2492.6400000000003"/>
            <w:gridCol w:w="2492.6400000000003"/>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rHeight w:val="45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Toomey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Christina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Crick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0000-0002-5146-3326</w:t>
            </w:r>
          </w:p>
        </w:tc>
      </w:tr>
      <w:tr>
        <w:trPr>
          <w:cantSplit w:val="0"/>
          <w:trHeight w:val="48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Fairbrother-Browne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Aine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UCL/EBI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0000-0002-7196-1410</w:t>
            </w:r>
          </w:p>
        </w:tc>
      </w:tr>
      <w:tr>
        <w:trPr>
          <w:cantSplit w:val="0"/>
          <w:trHeight w:val="48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Brenton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Jonathan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UCL/Cambridge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0000-0002-2381-8484</w:t>
            </w:r>
          </w:p>
        </w:tc>
      </w:tr>
      <w:tr>
        <w:trPr>
          <w:cantSplit w:val="0"/>
          <w:trHeight w:val="48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Grant-Peters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Melissa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Cambridge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0000-0003-0585-0971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Lahica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Joeanne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European Institute of Oncology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0000-0002-2066-0589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Ryten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Mina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UCL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0000-0001-9520-6957</w:t>
            </w:r>
          </w:p>
        </w:tc>
      </w:tr>
    </w:tbl>
    <w:p w:rsidR="00000000" w:rsidDel="00000000" w:rsidP="00000000" w:rsidRDefault="00000000" w:rsidRPr="00000000" w14:paraId="00000021">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Last Name</w:t>
      </w:r>
    </w:p>
    <w:p w:rsidR="00000000" w:rsidDel="00000000" w:rsidP="00000000" w:rsidRDefault="00000000" w:rsidRPr="00000000" w14:paraId="00000022">
      <w:pPr>
        <w:numPr>
          <w:ilvl w:val="0"/>
          <w:numId w:val="1"/>
        </w:numPr>
        <w:ind w:left="720" w:hanging="360"/>
        <w:rPr>
          <w:b w:val="1"/>
          <w:u w:val="none"/>
        </w:rPr>
      </w:pPr>
      <w:r w:rsidDel="00000000" w:rsidR="00000000" w:rsidRPr="00000000">
        <w:rPr>
          <w:b w:val="1"/>
          <w:rtl w:val="0"/>
        </w:rPr>
        <w:t xml:space="preserve">First Name</w:t>
      </w:r>
    </w:p>
    <w:p w:rsidR="00000000" w:rsidDel="00000000" w:rsidP="00000000" w:rsidRDefault="00000000" w:rsidRPr="00000000" w14:paraId="00000023">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Affiliation</w:t>
      </w:r>
      <w:r w:rsidDel="00000000" w:rsidR="00000000" w:rsidRPr="00000000">
        <w:rPr>
          <w:rtl w:val="0"/>
        </w:rPr>
      </w:r>
    </w:p>
    <w:p w:rsidR="00000000" w:rsidDel="00000000" w:rsidP="00000000" w:rsidRDefault="00000000" w:rsidRPr="00000000" w14:paraId="00000024">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ORCID </w:t>
      </w:r>
      <w:r w:rsidDel="00000000" w:rsidR="00000000" w:rsidRPr="00000000">
        <w:rPr>
          <w:rtl w:val="0"/>
        </w:rPr>
      </w:r>
    </w:p>
    <w:p w:rsidR="00000000" w:rsidDel="00000000" w:rsidP="00000000" w:rsidRDefault="00000000" w:rsidRPr="00000000" w14:paraId="00000025">
      <w:pPr>
        <w:pStyle w:val="Heading1"/>
        <w:rPr/>
      </w:pPr>
      <w:bookmarkStart w:colFirst="0" w:colLast="0" w:name="_jinnfbu5x4jm" w:id="2"/>
      <w:bookmarkEnd w:id="2"/>
      <w:r w:rsidDel="00000000" w:rsidR="00000000" w:rsidRPr="00000000">
        <w:rPr>
          <w:rtl w:val="0"/>
        </w:rPr>
        <w:t xml:space="preserve">Dataset Details</w:t>
      </w:r>
    </w:p>
    <w:p w:rsidR="00000000" w:rsidDel="00000000" w:rsidP="00000000" w:rsidRDefault="00000000" w:rsidRPr="00000000" w14:paraId="00000026">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line="240" w:lineRule="auto"/>
              <w:jc w:val="right"/>
              <w:rPr>
                <w:shd w:fill="cccccc" w:val="clear"/>
              </w:rPr>
            </w:pPr>
            <w:r w:rsidDel="00000000" w:rsidR="00000000" w:rsidRPr="00000000">
              <w:rPr>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Fonts w:ascii="Arial" w:cs="Arial" w:eastAsia="Arial" w:hAnsi="Arial"/>
                <w:rtl w:val="0"/>
              </w:rPr>
              <w:t xml:space="preserve">Bulk RNA sequencing of human post-mortem brain tissue from Parkinson’s disease and control donors</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jc w:val="right"/>
              <w:rPr>
                <w:shd w:fill="cccccc" w:val="clear"/>
              </w:rPr>
            </w:pPr>
            <w:r w:rsidDel="00000000" w:rsidR="00000000" w:rsidRPr="00000000">
              <w:rPr>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240" w:before="240" w:line="240" w:lineRule="auto"/>
              <w:rPr/>
            </w:pPr>
            <w:r w:rsidDel="00000000" w:rsidR="00000000" w:rsidRPr="00000000">
              <w:rPr>
                <w:rtl w:val="0"/>
              </w:rPr>
              <w:t xml:space="preserve">Bulk RNA-seq data from 234 samples derived from PMDBS samples across Substantia Nigra, Caudate, Putamen, Parahippocampal Gyrus, Cingulate Cortex, Temporal Cortex, Frontal Cortex, Parietal Cortex</w:t>
            </w:r>
          </w:p>
          <w:p w:rsidR="00000000" w:rsidDel="00000000" w:rsidP="00000000" w:rsidRDefault="00000000" w:rsidRPr="00000000" w14:paraId="0000002B">
            <w:pPr>
              <w:widowControl w:val="0"/>
              <w:spacing w:after="240" w:before="240" w:line="240" w:lineRule="auto"/>
              <w:rPr/>
            </w:pPr>
            <w:r w:rsidDel="00000000" w:rsidR="00000000" w:rsidRPr="00000000">
              <w:rPr>
                <w:rtl w:val="0"/>
              </w:rPr>
              <w:t xml:space="preserve">Types of Samples: (Braak 3-4) PD and control post-mortem brains.</w:t>
            </w:r>
          </w:p>
          <w:p w:rsidR="00000000" w:rsidDel="00000000" w:rsidP="00000000" w:rsidRDefault="00000000" w:rsidRPr="00000000" w14:paraId="0000002C">
            <w:pPr>
              <w:widowControl w:val="0"/>
              <w:spacing w:after="240" w:before="240" w:line="240" w:lineRule="auto"/>
              <w:rPr/>
            </w:pPr>
            <w:r w:rsidDel="00000000" w:rsidR="00000000" w:rsidRPr="00000000">
              <w:rPr>
                <w:rtl w:val="0"/>
              </w:rPr>
              <w:t xml:space="preserve">https://github.com/Jbrenton191/RNAseq_splicing_pipeline</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720" w:firstLine="0"/>
        <w:rPr>
          <w:sz w:val="20"/>
          <w:szCs w:val="20"/>
        </w:rPr>
      </w:pPr>
      <w:r w:rsidDel="00000000" w:rsidR="00000000" w:rsidRPr="00000000">
        <w:rPr>
          <w:rtl w:val="0"/>
        </w:rPr>
      </w:r>
    </w:p>
    <w:p w:rsidR="00000000" w:rsidDel="00000000" w:rsidP="00000000" w:rsidRDefault="00000000" w:rsidRPr="00000000" w14:paraId="00000033">
      <w:pPr>
        <w:pStyle w:val="Heading1"/>
        <w:rPr/>
      </w:pPr>
      <w:bookmarkStart w:colFirst="0" w:colLast="0" w:name="_ry5epc95h16b" w:id="3"/>
      <w:bookmarkEnd w:id="3"/>
      <w:r w:rsidDel="00000000" w:rsidR="00000000" w:rsidRPr="00000000">
        <w:rPr>
          <w:rtl w:val="0"/>
        </w:rPr>
        <w:t xml:space="preserve">Project Information</w:t>
      </w:r>
    </w:p>
    <w:p w:rsidR="00000000" w:rsidDel="00000000" w:rsidP="00000000" w:rsidRDefault="00000000" w:rsidRPr="00000000" w14:paraId="00000034">
      <w:pPr>
        <w:ind w:left="0" w:firstLine="0"/>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35">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240" w:lineRule="auto"/>
              <w:jc w:val="right"/>
              <w:rPr>
                <w:shd w:fill="cccccc" w:val="clear"/>
              </w:rPr>
            </w:pPr>
            <w:r w:rsidDel="00000000" w:rsidR="00000000" w:rsidRPr="00000000">
              <w:rPr>
                <w:shd w:fill="cccccc" w:val="clear"/>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240" w:before="240" w:line="240" w:lineRule="auto"/>
              <w:rPr/>
            </w:pPr>
            <w:r w:rsidDel="00000000" w:rsidR="00000000" w:rsidRPr="00000000">
              <w:rPr>
                <w:rtl w:val="0"/>
              </w:rPr>
              <w:t xml:space="preserve">Mapping the PD brain: Oligomer-driven functional genomics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jc w:val="right"/>
              <w:rPr>
                <w:shd w:fill="cccccc" w:val="clear"/>
              </w:rPr>
            </w:pPr>
            <w:r w:rsidDel="00000000" w:rsidR="00000000" w:rsidRPr="00000000">
              <w:rPr>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240" w:before="240" w:line="240" w:lineRule="auto"/>
              <w:rPr/>
            </w:pPr>
            <w:r w:rsidDel="00000000" w:rsidR="00000000" w:rsidRPr="00000000">
              <w:rPr>
                <w:rtl w:val="0"/>
              </w:rPr>
              <w:t xml:space="preserve">To determine the molecular and cellular process that lead to PD, a powerful approach is to single out and study the cells where the disease originates. To achieve this goal, we use alpha-synuclein oligomers as a cellular biomarker to identify the right cells. We then apply state of the art genomic and genetic analyses to identify genes and proteins that form the disease pathways.</w:t>
            </w:r>
          </w:p>
          <w:p w:rsidR="00000000" w:rsidDel="00000000" w:rsidP="00000000" w:rsidRDefault="00000000" w:rsidRPr="00000000" w14:paraId="0000003A">
            <w:pPr>
              <w:widowControl w:val="0"/>
              <w:spacing w:after="240" w:before="240" w:line="240" w:lineRule="auto"/>
              <w:rPr/>
            </w:pPr>
            <w:r w:rsidDel="00000000" w:rsidR="00000000" w:rsidRPr="00000000">
              <w:rPr>
                <w:rtl w:val="0"/>
              </w:rPr>
              <w:t xml:space="preserve">These data provide RNA sequencing data on several regions (reflecting area most to least affected by PD pathology) sampled from 18 early-mid stage PD (Braak stage 3/4) brains (without dementia) and 20 aged-matched normal brains.</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3D">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3E">
      <w:pPr>
        <w:ind w:left="0" w:firstLine="0"/>
        <w:rPr/>
      </w:pPr>
      <w:r w:rsidDel="00000000" w:rsidR="00000000" w:rsidRPr="00000000">
        <w:rPr>
          <w:rtl w:val="0"/>
        </w:rPr>
        <w:br w:type="textWrapping"/>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nrie@datatecnic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