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1455230712891" w:right="0" w:firstLine="0"/>
        <w:jc w:val="left"/>
        <w:rPr>
          <w:rFonts w:ascii="Calibri" w:cs="Calibri" w:eastAsia="Calibri" w:hAnsi="Calibri"/>
          <w:b w:val="0"/>
          <w:i w:val="0"/>
          <w:smallCaps w:val="0"/>
          <w:strike w:val="0"/>
          <w:color w:val="1f1f1f"/>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51.84000015258789"/>
          <w:szCs w:val="51.84000015258789"/>
          <w:u w:val="none"/>
          <w:shd w:fill="auto" w:val="clear"/>
          <w:vertAlign w:val="baseline"/>
          <w:rtl w:val="0"/>
        </w:rPr>
        <w:t xml:space="preserve">Dataset Contributor Information Template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27197265625" w:line="279.8881530761719" w:lineRule="auto"/>
        <w:ind w:left="491.2799835205078" w:right="459.432373046875" w:hanging="2.40005493164062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 of-truth for the dataset’s DOI and the ASAP CRN Cloud description card.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32568359375" w:line="240" w:lineRule="auto"/>
        <w:ind w:left="508.32481384277344"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Creator (Author) Information </w:t>
      </w:r>
    </w:p>
    <w:tbl>
      <w:tblPr>
        <w:tblStyle w:val="Table1"/>
        <w:tblW w:w="9969.600296020508" w:type="dxa"/>
        <w:jc w:val="left"/>
        <w:tblInd w:w="17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2491.199951171875"/>
        <w:gridCol w:w="2495.999755859375"/>
        <w:gridCol w:w="2491.2005615234375"/>
        <w:tblGridChange w:id="0">
          <w:tblGrid>
            <w:gridCol w:w="2491.2000274658203"/>
            <w:gridCol w:w="2491.199951171875"/>
            <w:gridCol w:w="2495.999755859375"/>
            <w:gridCol w:w="2491.2005615234375"/>
          </w:tblGrid>
        </w:tblGridChange>
      </w:tblGrid>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082031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Affiliation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ORCID</w:t>
            </w:r>
          </w:p>
        </w:tc>
      </w:tr>
      <w:tr>
        <w:trPr>
          <w:cantSplit w:val="0"/>
          <w:trHeight w:val="5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052001953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Scherzer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07714843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Clemens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0000-0002-0567-9193</w:t>
            </w:r>
          </w:p>
        </w:tc>
      </w:tr>
      <w:tr>
        <w:trPr>
          <w:cantSplit w:val="0"/>
          <w:trHeight w:val="5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84466552734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Serrano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1674804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Geidy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0000-0002-9527-2011</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Beach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162597656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0000-0003-3296-6128</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595458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Zhixiang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Calibri" w:cs="Calibri" w:eastAsia="Calibri" w:hAnsi="Calibri"/>
                <w:b w:val="0"/>
                <w:i w:val="0"/>
                <w:smallCaps w:val="0"/>
                <w:strike w:val="0"/>
                <w:color w:val="1f1f1f"/>
                <w:sz w:val="18.239999771118164"/>
                <w:szCs w:val="18.239999771118164"/>
                <w:u w:val="none"/>
                <w:shd w:fill="auto" w:val="clear"/>
                <w:vertAlign w:val="baseline"/>
              </w:rPr>
            </w:pPr>
            <w:r w:rsidDel="00000000" w:rsidR="00000000" w:rsidRPr="00000000">
              <w:rPr>
                <w:rFonts w:ascii="Calibri" w:cs="Calibri" w:eastAsia="Calibri" w:hAnsi="Calibri"/>
                <w:b w:val="0"/>
                <w:i w:val="0"/>
                <w:smallCaps w:val="0"/>
                <w:strike w:val="0"/>
                <w:color w:val="1f1f1f"/>
                <w:sz w:val="18.239999771118164"/>
                <w:szCs w:val="18.239999771118164"/>
                <w:u w:val="none"/>
                <w:shd w:fill="auto" w:val="clear"/>
                <w:vertAlign w:val="baseline"/>
                <w:rtl w:val="0"/>
              </w:rPr>
              <w:t xml:space="preserve">0000-0001-7014-5465</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595458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Zechuan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0000-0003-2270-5194</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0655670166016"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Dataset Details</w:t>
      </w:r>
    </w:p>
    <w:tbl>
      <w:tblPr>
        <w:tblStyle w:val="Table2"/>
        <w:tblW w:w="10320.0003814697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7828.800354003906"/>
        <w:tblGridChange w:id="0">
          <w:tblGrid>
            <w:gridCol w:w="2491.2000274658203"/>
            <w:gridCol w:w="7828.800354003906"/>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795654296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Dataset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897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PD5D_MTG_MEGA_Chip_Genotype</w:t>
            </w:r>
          </w:p>
        </w:tc>
      </w:tr>
      <w:tr>
        <w:trPr>
          <w:cantSplit w:val="0"/>
          <w:trHeight w:val="22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2884521484375" w:firstLine="0"/>
              <w:jc w:val="right"/>
              <w:rPr>
                <w:rFonts w:ascii="Arial" w:cs="Arial" w:eastAsia="Arial" w:hAnsi="Arial"/>
                <w:b w:val="0"/>
                <w:i w:val="0"/>
                <w:smallCaps w:val="0"/>
                <w:strike w:val="0"/>
                <w:color w:val="1f1f1f"/>
                <w:sz w:val="24"/>
                <w:szCs w:val="24"/>
                <w:u w:val="none"/>
                <w:shd w:fill="cccccc" w:val="clear"/>
                <w:vertAlign w:val="baseline"/>
              </w:rPr>
            </w:pPr>
            <w:r w:rsidDel="00000000" w:rsidR="00000000" w:rsidRPr="00000000">
              <w:rPr>
                <w:rFonts w:ascii="Arial" w:cs="Arial" w:eastAsia="Arial" w:hAnsi="Arial"/>
                <w:b w:val="0"/>
                <w:i w:val="0"/>
                <w:smallCaps w:val="0"/>
                <w:strike w:val="0"/>
                <w:color w:val="1f1f1f"/>
                <w:sz w:val="24"/>
                <w:szCs w:val="24"/>
                <w:u w:val="none"/>
                <w:shd w:fill="cccccc" w:val="clear"/>
                <w:vertAlign w:val="baseline"/>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111.60186767578125" w:right="113.61328125" w:firstLine="0.9600830078125"/>
              <w:jc w:val="left"/>
              <w:rPr>
                <w:rFonts w:ascii="Arial" w:cs="Arial" w:eastAsia="Arial" w:hAnsi="Arial"/>
                <w:b w:val="0"/>
                <w:i w:val="0"/>
                <w:smallCaps w:val="0"/>
                <w:strike w:val="0"/>
                <w:color w:val="000000"/>
                <w:sz w:val="24"/>
                <w:szCs w:val="24"/>
                <w:highlight w:val="white"/>
                <w:u w:val="none"/>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This dataset represents the PLINK bed format genotype data of PD5D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subjects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PD5D_MTG_snRNAseq</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All subjects were genotyped on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Infinium Multi-Ethnic Global-8 v1 chip. Raw genotypes were processed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with PLINK (v1.90) and basic quality control, including removal of low quality genotypes and low-quality variants, was performed. Please note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that the position information in the file was based on human GRC37/hg19</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reference genome.</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0655670166016"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Project Information</w:t>
      </w:r>
    </w:p>
    <w:tbl>
      <w:tblPr>
        <w:tblStyle w:val="Table3"/>
        <w:tblW w:w="10320.0003814697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7828.800354003906"/>
        <w:tblGridChange w:id="0">
          <w:tblGrid>
            <w:gridCol w:w="2491.2000274658203"/>
            <w:gridCol w:w="7828.800354003906"/>
          </w:tblGrid>
        </w:tblGridChange>
      </w:tblGrid>
      <w:tr>
        <w:trPr>
          <w:cantSplit w:val="0"/>
          <w:trHeight w:val="7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7224121093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6197509765625" w:right="274.79248046875" w:firstLine="1.986999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Parkinson5D: deconstructing proximal disease mechanisms across cells, space, and  progression</w:t>
            </w:r>
          </w:p>
        </w:tc>
      </w:tr>
      <w:tr>
        <w:trPr>
          <w:cantSplit w:val="0"/>
          <w:trHeight w:val="26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372070312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81633758545" w:lineRule="auto"/>
              <w:ind w:left="116.142578125" w:right="50.13793945312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3614.4000244140625" w:top="1420.80078125" w:left="950.4000091552734" w:right="96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