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Calibri" w:cs="Calibri" w:eastAsia="Calibri" w:hAnsi="Calibri"/>
          <w:b w:val="1"/>
          <w:bCs w:val="1"/>
          <w:color w:val="008dc3"/>
          <w:sz w:val="54"/>
          <w:szCs w:val="54"/>
        </w:rPr>
      </w:pPr>
      <w:bookmarkStart w:colFirst="0" w:colLast="0" w:name="_heading=h.oarn47r7aak2"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spacing w:line="276" w:lineRule="auto"/>
        <w:jc w:val="center"/>
        <w:rPr>
          <w:rFonts w:ascii="Calibri" w:cs="Calibri" w:eastAsia="Calibri" w:hAnsi="Calibri"/>
          <w:b w:val="1"/>
          <w:bCs w:val="1"/>
          <w:color w:val="008dc3"/>
          <w:sz w:val="54"/>
          <w:szCs w:val="54"/>
        </w:rPr>
      </w:pPr>
      <w:bookmarkStart w:colFirst="0" w:colLast="0" w:name="_heading=h.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color w:val="1f1f1f"/>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color w:val="1f1f1f"/>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color w:val="1f1f1f"/>
          <w:rtl w:val="0"/>
        </w:rPr>
        <w:t xml:space="preserve"> as a Google Doc link, or emailed as a docx file attachment.</w:t>
      </w:r>
    </w:p>
    <w:p w:rsidR="00000000" w:rsidDel="00000000" w:rsidP="00000000" w:rsidRDefault="00000000" w:rsidRPr="00000000" w14:paraId="00000004">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spacing w:line="276" w:lineRule="auto"/>
        <w:jc w:val="both"/>
        <w:rPr>
          <w:rFonts w:ascii="Arial" w:cs="Arial" w:eastAsia="Arial" w:hAnsi="Arial"/>
          <w:i w:val="1"/>
          <w:iCs w:val="1"/>
          <w:color w:val="ff0000"/>
        </w:rPr>
      </w:pPr>
      <w:r w:rsidDel="00000000" w:rsidR="00000000" w:rsidRPr="00000000">
        <w:rPr>
          <w:rFonts w:ascii="Arial" w:cs="Arial" w:eastAsia="Arial" w:hAnsi="Arial"/>
          <w:b w:val="1"/>
          <w:bCs w:val="1"/>
          <w:color w:val="1f1f1f"/>
          <w:rtl w:val="0"/>
        </w:rPr>
        <w:t xml:space="preserve">Bucket name: </w:t>
      </w:r>
      <w:r w:rsidDel="00000000" w:rsidR="00000000" w:rsidRPr="00000000">
        <w:rPr>
          <w:rFonts w:ascii="Arial" w:cs="Arial" w:eastAsia="Arial" w:hAnsi="Arial"/>
          <w:i w:val="1"/>
          <w:iCs w:val="1"/>
          <w:color w:val="ff0000"/>
          <w:rtl w:val="0"/>
        </w:rPr>
        <w:t xml:space="preserve">team-scherzer-pmdbs-sn-multiome-midbrain</w:t>
      </w:r>
    </w:p>
    <w:p w:rsidR="00000000" w:rsidDel="00000000" w:rsidP="00000000" w:rsidRDefault="00000000" w:rsidRPr="00000000" w14:paraId="00000006">
      <w:pPr>
        <w:pStyle w:val="Heading1"/>
        <w:spacing w:line="276" w:lineRule="auto"/>
        <w:rPr>
          <w:rFonts w:ascii="Arial" w:cs="Arial" w:eastAsia="Arial" w:hAnsi="Arial"/>
          <w:b w:val="1"/>
          <w:bCs w:val="1"/>
          <w:color w:val="008dc3"/>
          <w:sz w:val="32"/>
          <w:szCs w:val="32"/>
        </w:rPr>
      </w:pPr>
      <w:bookmarkStart w:colFirst="0" w:colLast="0" w:name="_heading=h.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Provide the name of the dataset authors for citation including Affiliations, and ORCID.  Add additional rows as necessary. These will be the citations in the DOI. Include as many or few as your lab policy dictates. </w:t>
      </w:r>
    </w:p>
    <w:sdt>
      <w:sdtPr>
        <w:lock w:val="contentLocked"/>
        <w:id w:val="-1257444978"/>
        <w:tag w:val="goog_rdk_0"/>
      </w:sdtPr>
      <w:sdtContent>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rPr>
                    <w:sz w:val="18"/>
                    <w:szCs w:val="18"/>
                  </w:rPr>
                </w:pPr>
                <w:r w:rsidDel="00000000" w:rsidR="00000000" w:rsidRPr="00000000">
                  <w:rPr>
                    <w:sz w:val="18"/>
                    <w:szCs w:val="18"/>
                    <w:rtl w:val="0"/>
                  </w:rPr>
                  <w:t xml:space="preserve">Lu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widowControl w:val="0"/>
                  <w:rPr>
                    <w:sz w:val="18"/>
                    <w:szCs w:val="18"/>
                  </w:rPr>
                </w:pPr>
                <w:r w:rsidDel="00000000" w:rsidR="00000000" w:rsidRPr="00000000">
                  <w:rPr>
                    <w:sz w:val="18"/>
                    <w:szCs w:val="18"/>
                    <w:rtl w:val="0"/>
                  </w:rPr>
                  <w:t xml:space="preserve">Mingming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color w:val="40474c"/>
                    <w:sz w:val="18"/>
                    <w:szCs w:val="18"/>
                    <w:rtl w:val="0"/>
                  </w:rPr>
                  <w:t xml:space="preserve"> </w:t>
                </w:r>
                <w:r w:rsidDel="00000000" w:rsidR="00000000" w:rsidRPr="00000000">
                  <w:rPr>
                    <w:sz w:val="18"/>
                    <w:szCs w:val="18"/>
                    <w:rtl w:val="0"/>
                  </w:rPr>
                  <w:t xml:space="preserve">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widowControl w:val="0"/>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rPr>
                    <w:sz w:val="18"/>
                    <w:szCs w:val="18"/>
                  </w:rPr>
                </w:pPr>
                <w:r w:rsidDel="00000000" w:rsidR="00000000" w:rsidRPr="00000000">
                  <w:rPr>
                    <w:sz w:val="18"/>
                    <w:szCs w:val="18"/>
                    <w:rtl w:val="0"/>
                  </w:rPr>
                  <w:t xml:space="preserve">Lin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widowControl w:val="0"/>
                  <w:rPr>
                    <w:sz w:val="18"/>
                    <w:szCs w:val="18"/>
                  </w:rPr>
                </w:pPr>
                <w:r w:rsidDel="00000000" w:rsidR="00000000" w:rsidRPr="00000000">
                  <w:rPr>
                    <w:sz w:val="18"/>
                    <w:szCs w:val="18"/>
                    <w:rtl w:val="0"/>
                  </w:rPr>
                  <w:t xml:space="preserve">Maoxuan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rPr>
                    <w:sz w:val="18"/>
                    <w:szCs w:val="18"/>
                  </w:rPr>
                </w:pPr>
                <w:r w:rsidDel="00000000" w:rsidR="00000000" w:rsidRPr="00000000">
                  <w:rPr>
                    <w:sz w:val="18"/>
                    <w:szCs w:val="18"/>
                    <w:rtl w:val="0"/>
                  </w:rPr>
                  <w:t xml:space="preserve">Brigham and Women's Hospital;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rPr>
                    <w:sz w:val="18"/>
                    <w:szCs w:val="18"/>
                  </w:rPr>
                </w:pPr>
                <w:r w:rsidDel="00000000" w:rsidR="00000000" w:rsidRPr="00000000">
                  <w:rPr>
                    <w:sz w:val="18"/>
                    <w:szCs w:val="18"/>
                    <w:rtl w:val="0"/>
                  </w:rPr>
                  <w:t xml:space="preserve">0000-0001-5191-1857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rPr>
                    <w:sz w:val="18"/>
                    <w:szCs w:val="18"/>
                  </w:rPr>
                </w:pPr>
                <w:r w:rsidDel="00000000" w:rsidR="00000000" w:rsidRPr="00000000">
                  <w:rPr>
                    <w:sz w:val="18"/>
                    <w:szCs w:val="18"/>
                    <w:rtl w:val="0"/>
                  </w:rPr>
                  <w:t xml:space="preserve">Parker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rPr>
                    <w:sz w:val="18"/>
                    <w:szCs w:val="18"/>
                  </w:rPr>
                </w:pPr>
                <w:r w:rsidDel="00000000" w:rsidR="00000000" w:rsidRPr="00000000">
                  <w:rPr>
                    <w:sz w:val="18"/>
                    <w:szCs w:val="18"/>
                    <w:rtl w:val="0"/>
                  </w:rPr>
                  <w:t xml:space="preserve">Jacob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rPr>
                    <w:sz w:val="18"/>
                    <w:szCs w:val="18"/>
                  </w:rPr>
                </w:pPr>
                <w:r w:rsidDel="00000000" w:rsidR="00000000" w:rsidRPr="00000000">
                  <w:rPr>
                    <w:sz w:val="18"/>
                    <w:szCs w:val="18"/>
                    <w:rtl w:val="0"/>
                  </w:rPr>
                  <w:t xml:space="preserve">0000-0001-9425-6418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rPr>
                    <w:sz w:val="18"/>
                    <w:szCs w:val="18"/>
                  </w:rPr>
                </w:pPr>
                <w:r w:rsidDel="00000000" w:rsidR="00000000" w:rsidRPr="00000000">
                  <w:rPr>
                    <w:sz w:val="18"/>
                    <w:szCs w:val="18"/>
                    <w:rtl w:val="0"/>
                  </w:rPr>
                  <w:t xml:space="preserve">Liao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Zhixiang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rPr>
                    <w:sz w:val="18"/>
                    <w:szCs w:val="18"/>
                  </w:rPr>
                </w:pPr>
                <w:r w:rsidDel="00000000" w:rsidR="00000000" w:rsidRPr="00000000">
                  <w:rPr>
                    <w:sz w:val="18"/>
                    <w:szCs w:val="18"/>
                    <w:rtl w:val="0"/>
                  </w:rPr>
                  <w:t xml:space="preserve">Brigham and Women's Hospital;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rPr>
                    <w:sz w:val="18"/>
                    <w:szCs w:val="18"/>
                  </w:rPr>
                </w:pPr>
                <w:r w:rsidDel="00000000" w:rsidR="00000000" w:rsidRPr="00000000">
                  <w:rPr>
                    <w:sz w:val="18"/>
                    <w:szCs w:val="18"/>
                    <w:rtl w:val="0"/>
                  </w:rPr>
                  <w:t xml:space="preserve">0000-0001-7014-5465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rPr>
                    <w:sz w:val="18"/>
                    <w:szCs w:val="18"/>
                  </w:rPr>
                </w:pPr>
                <w:r w:rsidDel="00000000" w:rsidR="00000000" w:rsidRPr="00000000">
                  <w:rPr>
                    <w:sz w:val="18"/>
                    <w:szCs w:val="18"/>
                    <w:rtl w:val="0"/>
                  </w:rPr>
                  <w:t xml:space="preserve">Tuncali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rPr>
                    <w:sz w:val="18"/>
                    <w:szCs w:val="18"/>
                  </w:rPr>
                </w:pPr>
                <w:r w:rsidDel="00000000" w:rsidR="00000000" w:rsidRPr="00000000">
                  <w:rPr>
                    <w:sz w:val="18"/>
                    <w:szCs w:val="18"/>
                    <w:rtl w:val="0"/>
                  </w:rPr>
                  <w:t xml:space="preserve">Idil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Brigham and Women's Hospital;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rPr>
                    <w:sz w:val="18"/>
                    <w:szCs w:val="18"/>
                  </w:rPr>
                </w:pPr>
                <w:r w:rsidDel="00000000" w:rsidR="00000000" w:rsidRPr="00000000">
                  <w:rPr>
                    <w:sz w:val="18"/>
                    <w:szCs w:val="18"/>
                    <w:rtl w:val="0"/>
                  </w:rPr>
                  <w:t xml:space="preserve">0000-0001-5549-3082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rPr>
                    <w:sz w:val="18"/>
                    <w:szCs w:val="18"/>
                  </w:rPr>
                </w:pPr>
                <w:r w:rsidDel="00000000" w:rsidR="00000000" w:rsidRPr="00000000">
                  <w:rPr>
                    <w:sz w:val="18"/>
                    <w:szCs w:val="18"/>
                    <w:rtl w:val="0"/>
                  </w:rPr>
                  <w:t xml:space="preserve">Sharma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rPr>
                    <w:sz w:val="18"/>
                    <w:szCs w:val="18"/>
                  </w:rPr>
                </w:pPr>
                <w:r w:rsidDel="00000000" w:rsidR="00000000" w:rsidRPr="00000000">
                  <w:rPr>
                    <w:sz w:val="18"/>
                    <w:szCs w:val="18"/>
                    <w:rtl w:val="0"/>
                  </w:rPr>
                  <w:t xml:space="preserve">Monika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rPr>
                    <w:sz w:val="18"/>
                    <w:szCs w:val="18"/>
                  </w:rPr>
                </w:pPr>
                <w:r w:rsidDel="00000000" w:rsidR="00000000" w:rsidRPr="00000000">
                  <w:rPr>
                    <w:sz w:val="18"/>
                    <w:szCs w:val="18"/>
                    <w:rtl w:val="0"/>
                  </w:rPr>
                  <w:t xml:space="preserve">0000-0002-7258-1399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rPr>
                    <w:sz w:val="18"/>
                    <w:szCs w:val="18"/>
                  </w:rPr>
                </w:pPr>
                <w:r w:rsidDel="00000000" w:rsidR="00000000" w:rsidRPr="00000000">
                  <w:rPr>
                    <w:sz w:val="18"/>
                    <w:szCs w:val="18"/>
                    <w:rtl w:val="0"/>
                  </w:rPr>
                  <w:t xml:space="preserve">Haywood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rPr>
                    <w:sz w:val="18"/>
                    <w:szCs w:val="18"/>
                  </w:rPr>
                </w:pPr>
                <w:r w:rsidDel="00000000" w:rsidR="00000000" w:rsidRPr="00000000">
                  <w:rPr>
                    <w:sz w:val="18"/>
                    <w:szCs w:val="18"/>
                    <w:rtl w:val="0"/>
                  </w:rPr>
                  <w:t xml:space="preserve">Nathan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rPr>
                    <w:sz w:val="18"/>
                    <w:szCs w:val="18"/>
                  </w:rPr>
                </w:pPr>
                <w:r w:rsidDel="00000000" w:rsidR="00000000" w:rsidRPr="00000000">
                  <w:rPr>
                    <w:sz w:val="18"/>
                    <w:szCs w:val="18"/>
                    <w:rtl w:val="0"/>
                  </w:rPr>
                  <w:t xml:space="preserve">Aligning Science Across Parkinson’s (ASAP) Collaborative Research Network, Chevy Chase, MD  20815, USA; Stanley Center for Psychiatric Research, Broad Institute of MIT and Harvard, Cambridge, MA  02142,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rPr>
                    <w:sz w:val="18"/>
                    <w:szCs w:val="18"/>
                  </w:rPr>
                </w:pPr>
                <w:r w:rsidDel="00000000" w:rsidR="00000000" w:rsidRPr="00000000">
                  <w:rPr>
                    <w:sz w:val="18"/>
                    <w:szCs w:val="18"/>
                    <w:rtl w:val="0"/>
                  </w:rPr>
                  <w:t xml:space="preserve">0000-0003-2213-5080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Liu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rPr>
                    <w:sz w:val="18"/>
                    <w:szCs w:val="18"/>
                  </w:rPr>
                </w:pPr>
                <w:r w:rsidDel="00000000" w:rsidR="00000000" w:rsidRPr="00000000">
                  <w:rPr>
                    <w:sz w:val="18"/>
                    <w:szCs w:val="18"/>
                    <w:rtl w:val="0"/>
                  </w:rPr>
                  <w:t xml:space="preserve">Weiqiang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rPr>
                    <w:sz w:val="18"/>
                    <w:szCs w:val="18"/>
                  </w:rPr>
                </w:pPr>
                <w:r w:rsidDel="00000000" w:rsidR="00000000" w:rsidRPr="00000000">
                  <w:rPr>
                    <w:sz w:val="18"/>
                    <w:szCs w:val="18"/>
                    <w:rtl w:val="0"/>
                  </w:rPr>
                  <w:t xml:space="preserve">0000-0002-2429-8791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rPr>
                    <w:sz w:val="18"/>
                    <w:szCs w:val="18"/>
                  </w:rPr>
                </w:pPr>
                <w:r w:rsidDel="00000000" w:rsidR="00000000" w:rsidRPr="00000000">
                  <w:rPr>
                    <w:sz w:val="18"/>
                    <w:szCs w:val="18"/>
                    <w:rtl w:val="0"/>
                  </w:rPr>
                  <w:t xml:space="preserve">Hu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rPr>
                    <w:sz w:val="18"/>
                    <w:szCs w:val="18"/>
                  </w:rPr>
                </w:pPr>
                <w:r w:rsidDel="00000000" w:rsidR="00000000" w:rsidRPr="00000000">
                  <w:rPr>
                    <w:sz w:val="18"/>
                    <w:szCs w:val="18"/>
                    <w:rtl w:val="0"/>
                  </w:rPr>
                  <w:t xml:space="preserve">Ruifeng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rPr>
                    <w:sz w:val="18"/>
                    <w:szCs w:val="18"/>
                  </w:rPr>
                </w:pPr>
                <w:r w:rsidDel="00000000" w:rsidR="00000000" w:rsidRPr="00000000">
                  <w:rPr>
                    <w:sz w:val="18"/>
                    <w:szCs w:val="18"/>
                    <w:rtl w:val="0"/>
                  </w:rPr>
                  <w:t xml:space="preserve">0000-0001-5549-3082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rPr>
                    <w:sz w:val="18"/>
                    <w:szCs w:val="18"/>
                  </w:rPr>
                </w:pPr>
                <w:r w:rsidDel="00000000" w:rsidR="00000000" w:rsidRPr="00000000">
                  <w:rPr>
                    <w:sz w:val="18"/>
                    <w:szCs w:val="18"/>
                    <w:rtl w:val="0"/>
                  </w:rPr>
                  <w:t xml:space="preserve">Cline</w:t>
                </w:r>
              </w:p>
            </w:tc>
            <w:tc>
              <w:tcPr>
                <w:tcMar>
                  <w:top w:w="100.0" w:type="dxa"/>
                  <w:left w:w="100.0" w:type="dxa"/>
                  <w:bottom w:w="100.0" w:type="dxa"/>
                  <w:right w:w="100.0" w:type="dxa"/>
                </w:tcMar>
              </w:tcPr>
              <w:p w:rsidR="00000000" w:rsidDel="00000000" w:rsidP="00000000" w:rsidRDefault="00000000" w:rsidRPr="00000000" w14:paraId="00000031">
                <w:pPr>
                  <w:widowControl w:val="0"/>
                  <w:rPr>
                    <w:sz w:val="18"/>
                    <w:szCs w:val="18"/>
                  </w:rPr>
                </w:pPr>
                <w:r w:rsidDel="00000000" w:rsidR="00000000" w:rsidRPr="00000000">
                  <w:rPr>
                    <w:sz w:val="18"/>
                    <w:szCs w:val="18"/>
                    <w:rtl w:val="0"/>
                  </w:rPr>
                  <w:t xml:space="preserve">Madison</w:t>
                </w:r>
              </w:p>
            </w:tc>
            <w:tc>
              <w:tcPr>
                <w:tcMar>
                  <w:top w:w="100.0" w:type="dxa"/>
                  <w:left w:w="100.0" w:type="dxa"/>
                  <w:bottom w:w="100.0" w:type="dxa"/>
                  <w:right w:w="100.0" w:type="dxa"/>
                </w:tcMar>
              </w:tcPr>
              <w:p w:rsidR="00000000" w:rsidDel="00000000" w:rsidP="00000000" w:rsidRDefault="00000000" w:rsidRPr="00000000" w14:paraId="00000032">
                <w:pPr>
                  <w:widowControl w:val="0"/>
                  <w:rPr>
                    <w:sz w:val="18"/>
                    <w:szCs w:val="18"/>
                  </w:rPr>
                </w:pPr>
                <w:r w:rsidDel="00000000" w:rsidR="00000000" w:rsidRPr="00000000">
                  <w:rPr>
                    <w:sz w:val="18"/>
                    <w:szCs w:val="18"/>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3">
                <w:pPr>
                  <w:widowControl w:val="0"/>
                  <w:rPr>
                    <w:sz w:val="18"/>
                    <w:szCs w:val="18"/>
                  </w:rPr>
                </w:pPr>
                <w:r w:rsidDel="00000000" w:rsidR="00000000" w:rsidRPr="00000000">
                  <w:rPr>
                    <w:sz w:val="18"/>
                    <w:szCs w:val="18"/>
                    <w:rtl w:val="0"/>
                  </w:rPr>
                  <w:t xml:space="preserve">0000-0001-9672-7738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Simmons</w:t>
                </w:r>
              </w:p>
            </w:tc>
            <w:tc>
              <w:tcPr>
                <w:tcMar>
                  <w:top w:w="100.0" w:type="dxa"/>
                  <w:left w:w="100.0" w:type="dxa"/>
                  <w:bottom w:w="100.0" w:type="dxa"/>
                  <w:right w:w="100.0" w:type="dxa"/>
                </w:tcMar>
              </w:tcPr>
              <w:p w:rsidR="00000000" w:rsidDel="00000000" w:rsidP="00000000" w:rsidRDefault="00000000" w:rsidRPr="00000000" w14:paraId="00000035">
                <w:pPr>
                  <w:widowControl w:val="0"/>
                  <w:rPr>
                    <w:sz w:val="18"/>
                    <w:szCs w:val="18"/>
                  </w:rPr>
                </w:pPr>
                <w:r w:rsidDel="00000000" w:rsidR="00000000" w:rsidRPr="00000000">
                  <w:rPr>
                    <w:sz w:val="18"/>
                    <w:szCs w:val="18"/>
                    <w:rtl w:val="0"/>
                  </w:rPr>
                  <w:t xml:space="preserve">Sean</w:t>
                </w:r>
              </w:p>
            </w:tc>
            <w:tc>
              <w:tcPr>
                <w:tcMar>
                  <w:top w:w="100.0" w:type="dxa"/>
                  <w:left w:w="100.0" w:type="dxa"/>
                  <w:bottom w:w="100.0" w:type="dxa"/>
                  <w:right w:w="100.0" w:type="dxa"/>
                </w:tcMar>
              </w:tcPr>
              <w:p w:rsidR="00000000" w:rsidDel="00000000" w:rsidP="00000000" w:rsidRDefault="00000000" w:rsidRPr="00000000" w14:paraId="00000036">
                <w:pPr>
                  <w:widowControl w:val="0"/>
                  <w:rPr>
                    <w:sz w:val="18"/>
                    <w:szCs w:val="18"/>
                  </w:rPr>
                </w:pPr>
                <w:r w:rsidDel="00000000" w:rsidR="00000000" w:rsidRPr="00000000">
                  <w:rPr>
                    <w:sz w:val="18"/>
                    <w:szCs w:val="18"/>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37">
                <w:pPr>
                  <w:widowControl w:val="0"/>
                  <w:rPr>
                    <w:sz w:val="18"/>
                    <w:szCs w:val="18"/>
                  </w:rPr>
                </w:pPr>
                <w:r w:rsidDel="00000000" w:rsidR="00000000" w:rsidRPr="00000000">
                  <w:rPr>
                    <w:sz w:val="18"/>
                    <w:szCs w:val="18"/>
                    <w:rtl w:val="0"/>
                  </w:rPr>
                  <w:t xml:space="preserve">0000-0002-1537-4000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rPr>
                    <w:sz w:val="18"/>
                    <w:szCs w:val="18"/>
                  </w:rPr>
                </w:pPr>
                <w:r w:rsidDel="00000000" w:rsidR="00000000" w:rsidRPr="00000000">
                  <w:rPr>
                    <w:sz w:val="18"/>
                    <w:szCs w:val="18"/>
                    <w:rtl w:val="0"/>
                  </w:rPr>
                  <w:t xml:space="preserve">Serrano</w:t>
                </w:r>
              </w:p>
            </w:tc>
            <w:tc>
              <w:tcPr>
                <w:tcMar>
                  <w:top w:w="100.0" w:type="dxa"/>
                  <w:left w:w="100.0" w:type="dxa"/>
                  <w:bottom w:w="100.0" w:type="dxa"/>
                  <w:right w:w="100.0" w:type="dxa"/>
                </w:tcMar>
              </w:tcPr>
              <w:p w:rsidR="00000000" w:rsidDel="00000000" w:rsidP="00000000" w:rsidRDefault="00000000" w:rsidRPr="00000000" w14:paraId="00000039">
                <w:pPr>
                  <w:widowControl w:val="0"/>
                  <w:rPr>
                    <w:sz w:val="18"/>
                    <w:szCs w:val="18"/>
                  </w:rPr>
                </w:pPr>
                <w:r w:rsidDel="00000000" w:rsidR="00000000" w:rsidRPr="00000000">
                  <w:rPr>
                    <w:sz w:val="18"/>
                    <w:szCs w:val="18"/>
                    <w:rtl w:val="0"/>
                  </w:rPr>
                  <w:t xml:space="preserve">Geidy</w:t>
                </w:r>
              </w:p>
            </w:tc>
            <w:tc>
              <w:tcPr>
                <w:tcMar>
                  <w:top w:w="100.0" w:type="dxa"/>
                  <w:left w:w="100.0" w:type="dxa"/>
                  <w:bottom w:w="100.0" w:type="dxa"/>
                  <w:right w:w="100.0" w:type="dxa"/>
                </w:tcMar>
              </w:tcPr>
              <w:p w:rsidR="00000000" w:rsidDel="00000000" w:rsidP="00000000" w:rsidRDefault="00000000" w:rsidRPr="00000000" w14:paraId="0000003A">
                <w:pPr>
                  <w:widowControl w:val="0"/>
                  <w:rPr>
                    <w:sz w:val="18"/>
                    <w:szCs w:val="18"/>
                  </w:rPr>
                </w:pPr>
                <w:r w:rsidDel="00000000" w:rsidR="00000000" w:rsidRPr="00000000">
                  <w:rPr>
                    <w:sz w:val="18"/>
                    <w:szCs w:val="18"/>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B">
                <w:pPr>
                  <w:widowControl w:val="0"/>
                  <w:rPr>
                    <w:sz w:val="18"/>
                    <w:szCs w:val="18"/>
                  </w:rPr>
                </w:pPr>
                <w:r w:rsidDel="00000000" w:rsidR="00000000" w:rsidRPr="00000000">
                  <w:rPr>
                    <w:sz w:val="18"/>
                    <w:szCs w:val="18"/>
                    <w:rtl w:val="0"/>
                  </w:rPr>
                  <w:t xml:space="preserve">0000-0002-9527-2011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rPr>
                    <w:sz w:val="18"/>
                    <w:szCs w:val="18"/>
                  </w:rPr>
                </w:pPr>
                <w:r w:rsidDel="00000000" w:rsidR="00000000" w:rsidRPr="00000000">
                  <w:rPr>
                    <w:sz w:val="18"/>
                    <w:szCs w:val="18"/>
                    <w:rtl w:val="0"/>
                  </w:rPr>
                  <w:t xml:space="preserve">Beach</w:t>
                </w:r>
              </w:p>
            </w:tc>
            <w:tc>
              <w:tcPr>
                <w:tcMar>
                  <w:top w:w="100.0" w:type="dxa"/>
                  <w:left w:w="100.0" w:type="dxa"/>
                  <w:bottom w:w="100.0" w:type="dxa"/>
                  <w:right w:w="100.0" w:type="dxa"/>
                </w:tcMar>
              </w:tcPr>
              <w:p w:rsidR="00000000" w:rsidDel="00000000" w:rsidP="00000000" w:rsidRDefault="00000000" w:rsidRPr="00000000" w14:paraId="0000003D">
                <w:pPr>
                  <w:widowControl w:val="0"/>
                  <w:rPr>
                    <w:sz w:val="18"/>
                    <w:szCs w:val="18"/>
                  </w:rPr>
                </w:pPr>
                <w:r w:rsidDel="00000000" w:rsidR="00000000" w:rsidRPr="00000000">
                  <w:rPr>
                    <w:sz w:val="18"/>
                    <w:szCs w:val="18"/>
                    <w:rtl w:val="0"/>
                  </w:rPr>
                  <w:t xml:space="preserve">Thomas</w:t>
                </w:r>
              </w:p>
            </w:tc>
            <w:tc>
              <w:tcPr>
                <w:tcMar>
                  <w:top w:w="100.0" w:type="dxa"/>
                  <w:left w:w="100.0" w:type="dxa"/>
                  <w:bottom w:w="100.0" w:type="dxa"/>
                  <w:right w:w="100.0" w:type="dxa"/>
                </w:tcMar>
              </w:tcPr>
              <w:p w:rsidR="00000000" w:rsidDel="00000000" w:rsidP="00000000" w:rsidRDefault="00000000" w:rsidRPr="00000000" w14:paraId="0000003E">
                <w:pPr>
                  <w:widowControl w:val="0"/>
                  <w:rPr>
                    <w:sz w:val="18"/>
                    <w:szCs w:val="18"/>
                  </w:rPr>
                </w:pPr>
                <w:r w:rsidDel="00000000" w:rsidR="00000000" w:rsidRPr="00000000">
                  <w:rPr>
                    <w:sz w:val="18"/>
                    <w:szCs w:val="18"/>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F">
                <w:pPr>
                  <w:widowControl w:val="0"/>
                  <w:rPr>
                    <w:sz w:val="18"/>
                    <w:szCs w:val="18"/>
                  </w:rPr>
                </w:pPr>
                <w:r w:rsidDel="00000000" w:rsidR="00000000" w:rsidRPr="00000000">
                  <w:rPr>
                    <w:sz w:val="18"/>
                    <w:szCs w:val="18"/>
                    <w:rtl w:val="0"/>
                  </w:rPr>
                  <w:t xml:space="preserve">0000-0003-3296-6128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rPr>
                    <w:sz w:val="18"/>
                    <w:szCs w:val="18"/>
                  </w:rPr>
                </w:pPr>
                <w:r w:rsidDel="00000000" w:rsidR="00000000" w:rsidRPr="00000000">
                  <w:rPr>
                    <w:sz w:val="18"/>
                    <w:szCs w:val="18"/>
                    <w:rtl w:val="0"/>
                  </w:rPr>
                  <w:t xml:space="preserve">Levin</w:t>
                </w:r>
              </w:p>
            </w:tc>
            <w:tc>
              <w:tcPr>
                <w:tcMar>
                  <w:top w:w="100.0" w:type="dxa"/>
                  <w:left w:w="100.0" w:type="dxa"/>
                  <w:bottom w:w="100.0" w:type="dxa"/>
                  <w:right w:w="100.0" w:type="dxa"/>
                </w:tcMar>
              </w:tcPr>
              <w:p w:rsidR="00000000" w:rsidDel="00000000" w:rsidP="00000000" w:rsidRDefault="00000000" w:rsidRPr="00000000" w14:paraId="00000041">
                <w:pPr>
                  <w:widowControl w:val="0"/>
                  <w:rPr>
                    <w:sz w:val="18"/>
                    <w:szCs w:val="18"/>
                  </w:rPr>
                </w:pPr>
                <w:r w:rsidDel="00000000" w:rsidR="00000000" w:rsidRPr="00000000">
                  <w:rPr>
                    <w:sz w:val="18"/>
                    <w:szCs w:val="18"/>
                    <w:rtl w:val="0"/>
                  </w:rPr>
                  <w:t xml:space="preserve">Joshua</w:t>
                </w:r>
              </w:p>
            </w:tc>
            <w:tc>
              <w:tcPr>
                <w:tcMar>
                  <w:top w:w="100.0" w:type="dxa"/>
                  <w:left w:w="100.0" w:type="dxa"/>
                  <w:bottom w:w="100.0" w:type="dxa"/>
                  <w:right w:w="100.0" w:type="dxa"/>
                </w:tcMar>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3">
                <w:pPr>
                  <w:widowControl w:val="0"/>
                  <w:rPr>
                    <w:sz w:val="18"/>
                    <w:szCs w:val="18"/>
                  </w:rPr>
                </w:pPr>
                <w:r w:rsidDel="00000000" w:rsidR="00000000" w:rsidRPr="00000000">
                  <w:rPr>
                    <w:sz w:val="18"/>
                    <w:szCs w:val="18"/>
                    <w:rtl w:val="0"/>
                  </w:rPr>
                  <w:t xml:space="preserve">0000-0002-0170-3598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Scherzer</w:t>
                </w:r>
              </w:p>
            </w:tc>
            <w:tc>
              <w:tcPr>
                <w:tcMar>
                  <w:top w:w="100.0" w:type="dxa"/>
                  <w:left w:w="100.0" w:type="dxa"/>
                  <w:bottom w:w="100.0" w:type="dxa"/>
                  <w:right w:w="100.0" w:type="dxa"/>
                </w:tcMar>
              </w:tcPr>
              <w:p w:rsidR="00000000" w:rsidDel="00000000" w:rsidP="00000000" w:rsidRDefault="00000000" w:rsidRPr="00000000" w14:paraId="00000045">
                <w:pPr>
                  <w:widowControl w:val="0"/>
                  <w:rPr>
                    <w:sz w:val="18"/>
                    <w:szCs w:val="18"/>
                  </w:rPr>
                </w:pPr>
                <w:r w:rsidDel="00000000" w:rsidR="00000000" w:rsidRPr="00000000">
                  <w:rPr>
                    <w:sz w:val="18"/>
                    <w:szCs w:val="18"/>
                    <w:rtl w:val="0"/>
                  </w:rPr>
                  <w:t xml:space="preserve">Clemens R.</w:t>
                </w:r>
              </w:p>
            </w:tc>
            <w:tc>
              <w:tcPr>
                <w:tcMar>
                  <w:top w:w="100.0" w:type="dxa"/>
                  <w:left w:w="100.0" w:type="dxa"/>
                  <w:bottom w:w="100.0" w:type="dxa"/>
                  <w:right w:w="100.0" w:type="dxa"/>
                </w:tcMar>
              </w:tcPr>
              <w:p w:rsidR="00000000" w:rsidDel="00000000" w:rsidP="00000000" w:rsidRDefault="00000000" w:rsidRPr="00000000" w14:paraId="00000046">
                <w:pPr>
                  <w:widowControl w:val="0"/>
                  <w:rPr>
                    <w:sz w:val="18"/>
                    <w:szCs w:val="18"/>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color w:val="40474c"/>
                    <w:sz w:val="18"/>
                    <w:szCs w:val="18"/>
                    <w:rtl w:val="0"/>
                  </w:rPr>
                  <w:t xml:space="preserve"> </w:t>
                </w:r>
                <w:r w:rsidDel="00000000" w:rsidR="00000000" w:rsidRPr="00000000">
                  <w:rPr>
                    <w:sz w:val="18"/>
                    <w:szCs w:val="18"/>
                    <w:rtl w:val="0"/>
                  </w:rPr>
                  <w:t xml:space="preserve">APDA Center for Parkinson Precision Medicine, Yale, New Haven, CT 06510;</w:t>
                </w:r>
                <w:r w:rsidDel="00000000" w:rsidR="00000000" w:rsidRPr="00000000">
                  <w:rPr>
                    <w:color w:val="40474c"/>
                    <w:sz w:val="18"/>
                    <w:szCs w:val="18"/>
                    <w:rtl w:val="0"/>
                  </w:rPr>
                  <w:t xml:space="preserve"> </w:t>
                </w:r>
                <w:r w:rsidDel="00000000" w:rsidR="00000000" w:rsidRPr="00000000">
                  <w:rPr>
                    <w:sz w:val="18"/>
                    <w:szCs w:val="18"/>
                    <w:rtl w:val="0"/>
                  </w:rPr>
                  <w:t xml:space="preserve">Department of Neurology, Yale, New Haven, CT 06510; Department of Genetics, Yale, New Haven, CT 06510;</w:t>
                </w:r>
                <w:r w:rsidDel="00000000" w:rsidR="00000000" w:rsidRPr="00000000">
                  <w:rPr>
                    <w:color w:val="40474c"/>
                    <w:sz w:val="18"/>
                    <w:szCs w:val="18"/>
                    <w:rtl w:val="0"/>
                  </w:rPr>
                  <w:t xml:space="preserve"> </w:t>
                </w:r>
                <w:r w:rsidDel="00000000" w:rsidR="00000000" w:rsidRPr="00000000">
                  <w:rPr>
                    <w:sz w:val="18"/>
                    <w:szCs w:val="18"/>
                    <w:rtl w:val="0"/>
                  </w:rPr>
                  <w:t xml:space="preserve">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47">
                <w:pPr>
                  <w:widowControl w:val="0"/>
                  <w:rPr>
                    <w:sz w:val="18"/>
                    <w:szCs w:val="18"/>
                  </w:rPr>
                </w:pPr>
                <w:r w:rsidDel="00000000" w:rsidR="00000000" w:rsidRPr="00000000">
                  <w:rPr>
                    <w:sz w:val="18"/>
                    <w:szCs w:val="18"/>
                    <w:rtl w:val="0"/>
                  </w:rPr>
                  <w:t xml:space="preserve">0000-0002-0567-9193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rPr>
                    <w:sz w:val="18"/>
                    <w:szCs w:val="18"/>
                  </w:rPr>
                </w:pPr>
                <w:r w:rsidDel="00000000" w:rsidR="00000000" w:rsidRPr="00000000">
                  <w:rPr>
                    <w:sz w:val="18"/>
                    <w:szCs w:val="18"/>
                    <w:rtl w:val="0"/>
                  </w:rPr>
                  <w:t xml:space="preserve">Dong</w:t>
                </w:r>
              </w:p>
            </w:tc>
            <w:tc>
              <w:tcPr>
                <w:tcMar>
                  <w:top w:w="100.0" w:type="dxa"/>
                  <w:left w:w="100.0" w:type="dxa"/>
                  <w:bottom w:w="100.0" w:type="dxa"/>
                  <w:right w:w="100.0" w:type="dxa"/>
                </w:tcMar>
              </w:tcPr>
              <w:p w:rsidR="00000000" w:rsidDel="00000000" w:rsidP="00000000" w:rsidRDefault="00000000" w:rsidRPr="00000000" w14:paraId="00000049">
                <w:pPr>
                  <w:widowControl w:val="0"/>
                  <w:rPr>
                    <w:sz w:val="18"/>
                    <w:szCs w:val="18"/>
                  </w:rPr>
                </w:pPr>
                <w:r w:rsidDel="00000000" w:rsidR="00000000" w:rsidRPr="00000000">
                  <w:rPr>
                    <w:sz w:val="18"/>
                    <w:szCs w:val="18"/>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Neuroscience, Yale, New Haven, CT  06510, USA</w:t>
                </w:r>
              </w:p>
            </w:tc>
            <w:tc>
              <w:tcPr>
                <w:tcMar>
                  <w:top w:w="100.0" w:type="dxa"/>
                  <w:left w:w="100.0" w:type="dxa"/>
                  <w:bottom w:w="100.0" w:type="dxa"/>
                  <w:right w:w="100.0" w:type="dxa"/>
                </w:tcMar>
              </w:tcPr>
              <w:p w:rsidR="00000000" w:rsidDel="00000000" w:rsidP="00000000" w:rsidRDefault="00000000" w:rsidRPr="00000000" w14:paraId="0000004B">
                <w:pPr>
                  <w:widowControl w:val="0"/>
                  <w:rPr>
                    <w:sz w:val="18"/>
                    <w:szCs w:val="18"/>
                  </w:rPr>
                </w:pPr>
                <w:r w:rsidDel="00000000" w:rsidR="00000000" w:rsidRPr="00000000">
                  <w:rPr>
                    <w:sz w:val="18"/>
                    <w:szCs w:val="18"/>
                    <w:rtl w:val="0"/>
                  </w:rPr>
                  <w:t xml:space="preserve">0000-0002-8052-9320</w:t>
                </w:r>
              </w:p>
            </w:tc>
          </w:tr>
        </w:tbl>
      </w:sdtContent>
    </w:sdt>
    <w:p w:rsidR="00000000" w:rsidDel="00000000" w:rsidP="00000000" w:rsidRDefault="00000000" w:rsidRPr="00000000" w14:paraId="0000004C">
      <w:pPr>
        <w:pStyle w:val="Heading1"/>
        <w:spacing w:line="276" w:lineRule="auto"/>
        <w:rPr>
          <w:rFonts w:ascii="Arial" w:cs="Arial" w:eastAsia="Arial" w:hAnsi="Arial"/>
          <w:b w:val="1"/>
          <w:bCs w:val="1"/>
          <w:color w:val="008dc3"/>
          <w:sz w:val="32"/>
          <w:szCs w:val="32"/>
        </w:rPr>
      </w:pPr>
      <w:bookmarkStart w:colFirst="0" w:colLast="0" w:name="_heading=h.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4D">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Please limit the use of acronyms to well-established ones and avoid team-specific branding.</w:t>
      </w:r>
    </w:p>
    <w:p w:rsidR="00000000" w:rsidDel="00000000" w:rsidP="00000000" w:rsidRDefault="00000000" w:rsidRPr="00000000" w14:paraId="0000004E">
      <w:pPr>
        <w:spacing w:line="276" w:lineRule="auto"/>
        <w:jc w:val="both"/>
        <w:rPr>
          <w:rFonts w:ascii="Arial" w:cs="Arial" w:eastAsia="Arial" w:hAnsi="Arial"/>
          <w:color w:val="1f1f1f"/>
        </w:rPr>
      </w:pPr>
      <w:r w:rsidDel="00000000" w:rsidR="00000000" w:rsidRPr="00000000">
        <w:rPr>
          <w:rtl w:val="0"/>
        </w:rPr>
      </w:r>
    </w:p>
    <w:sdt>
      <w:sdtPr>
        <w:lock w:val="contentLocked"/>
        <w:id w:val="-1171024302"/>
        <w:tag w:val="goog_rdk_1"/>
      </w:sdtPr>
      <w:sdtContent>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tl w:val="0"/>
                  </w:rPr>
                  <w:t xml:space="preserve">PD5D Midbrain SN-Multiome</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1">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Fonts w:ascii="Aptos Narrow" w:cs="Aptos Narrow" w:eastAsia="Aptos Narrow" w:hAnsi="Aptos Narrow"/>
                    <w:rtl w:val="0"/>
                  </w:rPr>
                  <w:t xml:space="preserve">Multiome raw data in FASTQ format of the middle</w:t>
                  <w:br w:type="textWrapping"/>
                  <w:t xml:space="preserve">brain of 88 human subjects. Individuals with incidental Lewy body disease, clinical PD, and healthy control were included. </w:t>
                </w:r>
                <w:r w:rsidDel="00000000" w:rsidR="00000000" w:rsidRPr="00000000">
                  <w:rPr>
                    <w:rtl w:val="0"/>
                  </w:rPr>
                </w:r>
              </w:p>
            </w:tc>
          </w:tr>
        </w:tbl>
      </w:sdtContent>
    </w:sdt>
    <w:p w:rsidR="00000000" w:rsidDel="00000000" w:rsidP="00000000" w:rsidRDefault="00000000" w:rsidRPr="00000000" w14:paraId="00000053">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spacing w:line="276" w:lineRule="auto"/>
        <w:jc w:val="both"/>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Dataset Title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color w:val="1f1f1f"/>
          <w:rtl w:val="0"/>
        </w:rPr>
        <w:t xml:space="preserve">. This is not the bucket name.</w:t>
      </w:r>
    </w:p>
    <w:p w:rsidR="00000000" w:rsidDel="00000000" w:rsidP="00000000" w:rsidRDefault="00000000" w:rsidRPr="00000000" w14:paraId="00000055">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spacing w:line="276" w:lineRule="auto"/>
        <w:jc w:val="both"/>
        <w:rPr>
          <w:rFonts w:ascii="Arial" w:cs="Arial" w:eastAsia="Arial" w:hAnsi="Arial"/>
          <w:color w:val="008dc3"/>
          <w:sz w:val="20"/>
          <w:szCs w:val="20"/>
          <w:u w:val="single"/>
        </w:rPr>
      </w:pPr>
      <w:r w:rsidDel="00000000" w:rsidR="00000000" w:rsidRPr="00000000">
        <w:rPr>
          <w:rFonts w:ascii="Arial" w:cs="Arial" w:eastAsia="Arial" w:hAnsi="Arial"/>
          <w:b w:val="1"/>
          <w:bCs w:val="1"/>
          <w:color w:val="1f1f1f"/>
          <w:rtl w:val="0"/>
        </w:rPr>
        <w:t xml:space="preserve">Dataset Description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color w:val="1f1f1f"/>
          <w:rtl w:val="0"/>
        </w:rPr>
        <w:t xml:space="preserve">. </w:t>
      </w:r>
      <w:r w:rsidDel="00000000" w:rsidR="00000000" w:rsidRPr="00000000">
        <w:rPr>
          <w:rtl w:val="0"/>
        </w:rPr>
      </w:r>
    </w:p>
    <w:p w:rsidR="00000000" w:rsidDel="00000000" w:rsidP="00000000" w:rsidRDefault="00000000" w:rsidRPr="00000000" w14:paraId="00000057">
      <w:pPr>
        <w:pStyle w:val="Heading1"/>
        <w:spacing w:line="276" w:lineRule="auto"/>
        <w:jc w:val="both"/>
        <w:rPr>
          <w:rFonts w:ascii="Arial" w:cs="Arial" w:eastAsia="Arial" w:hAnsi="Arial"/>
          <w:b w:val="1"/>
          <w:bCs w:val="1"/>
          <w:color w:val="008dc3"/>
          <w:sz w:val="32"/>
          <w:szCs w:val="32"/>
        </w:rPr>
      </w:pPr>
      <w:bookmarkStart w:colFirst="0" w:colLast="0" w:name="_heading=h.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58">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59">
      <w:pPr>
        <w:spacing w:line="276" w:lineRule="auto"/>
        <w:rPr>
          <w:rFonts w:ascii="Inter" w:cs="Inter" w:eastAsia="Inter" w:hAnsi="Inter"/>
          <w:color w:val="1f1f1f"/>
        </w:rPr>
      </w:pPr>
      <w:r w:rsidDel="00000000" w:rsidR="00000000" w:rsidRPr="00000000">
        <w:rPr>
          <w:rtl w:val="0"/>
        </w:rPr>
      </w:r>
    </w:p>
    <w:sdt>
      <w:sdtPr>
        <w:lock w:val="contentLocked"/>
        <w:id w:val="263425611"/>
        <w:tag w:val="goog_rdk_2"/>
      </w:sdtPr>
      <w:sdtContent>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A">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Fonts w:ascii="Calibri" w:cs="Calibri" w:eastAsia="Calibri" w:hAnsi="Calibri"/>
                    <w:sz w:val="22"/>
                    <w:szCs w:val="22"/>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C">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sz w:val="22"/>
                    <w:szCs w:val="22"/>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E">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Scherzer</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0">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rFonts w:ascii="Arial" w:cs="Arial" w:eastAsia="Arial" w:hAnsi="Arial"/>
                    <w:color w:val="1f1f1f"/>
                  </w:rPr>
                </w:pPr>
                <w:r w:rsidDel="00000000" w:rsidR="00000000" w:rsidRPr="00000000">
                  <w:rPr>
                    <w:rtl w:val="0"/>
                  </w:rPr>
                </w:r>
              </w:p>
            </w:tc>
          </w:tr>
        </w:tbl>
      </w:sdtContent>
    </w:sdt>
    <w:p w:rsidR="00000000" w:rsidDel="00000000" w:rsidP="00000000" w:rsidRDefault="00000000" w:rsidRPr="00000000" w14:paraId="00000062">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Project Name</w:t>
      </w:r>
      <w:r w:rsidDel="00000000" w:rsidR="00000000" w:rsidRPr="00000000">
        <w:rPr>
          <w:rFonts w:ascii="Inter" w:cs="Inter" w:eastAsia="Inter" w:hAnsi="Inter"/>
          <w:color w:val="1f1f1f"/>
          <w:rtl w:val="0"/>
        </w:rPr>
        <w:t xml:space="preserve">: </w:t>
      </w:r>
      <w:r w:rsidDel="00000000" w:rsidR="00000000" w:rsidRPr="00000000">
        <w:rPr>
          <w:rFonts w:ascii="Arial" w:cs="Arial" w:eastAsia="Arial" w:hAnsi="Arial"/>
          <w:i w:val="1"/>
          <w:iCs w:val="1"/>
          <w:color w:val="1f1f1f"/>
          <w:rtl w:val="0"/>
        </w:rPr>
        <w:t xml:space="preserve">Title of your ASAP CRN Project. This should match the “</w:t>
      </w:r>
      <w:r w:rsidDel="00000000" w:rsidR="00000000" w:rsidRPr="00000000">
        <w:rPr>
          <w:rFonts w:ascii="Arial" w:cs="Arial" w:eastAsia="Arial" w:hAnsi="Arial"/>
          <w:color w:val="1f1f1f"/>
          <w:rtl w:val="0"/>
        </w:rPr>
        <w:t xml:space="preserve">project_nam</w:t>
      </w:r>
      <w:r w:rsidDel="00000000" w:rsidR="00000000" w:rsidRPr="00000000">
        <w:rPr>
          <w:rFonts w:ascii="Arial" w:cs="Arial" w:eastAsia="Arial" w:hAnsi="Arial"/>
          <w:i w:val="1"/>
          <w:iCs w:val="1"/>
          <w:color w:val="1f1f1f"/>
          <w:rtl w:val="0"/>
        </w:rPr>
        <w:t xml:space="preserve">e” in the STUDY.csv metadata table.</w:t>
      </w:r>
      <w:r w:rsidDel="00000000" w:rsidR="00000000" w:rsidRPr="00000000">
        <w:rPr>
          <w:rtl w:val="0"/>
        </w:rPr>
      </w:r>
    </w:p>
    <w:p w:rsidR="00000000" w:rsidDel="00000000" w:rsidP="00000000" w:rsidRDefault="00000000" w:rsidRPr="00000000" w14:paraId="00000064">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i w:val="1"/>
          <w:iCs w:val="1"/>
          <w:color w:val="1f1f1f"/>
        </w:rPr>
      </w:pPr>
      <w:r w:rsidDel="00000000" w:rsidR="00000000" w:rsidRPr="00000000">
        <w:rPr>
          <w:rFonts w:ascii="Inter" w:cs="Inter" w:eastAsia="Inter" w:hAnsi="Inter"/>
          <w:b w:val="1"/>
          <w:bCs w:val="1"/>
          <w:color w:val="1f1f1f"/>
          <w:rtl w:val="0"/>
        </w:rPr>
        <w:t xml:space="preserve">Project Description</w:t>
      </w:r>
      <w:r w:rsidDel="00000000" w:rsidR="00000000" w:rsidRPr="00000000">
        <w:rPr>
          <w:rFonts w:ascii="Inter" w:cs="Inter" w:eastAsia="Inter" w:hAnsi="Inter"/>
          <w:color w:val="1f1f1f"/>
          <w:rtl w:val="0"/>
        </w:rPr>
        <w:t xml:space="preserve">: </w:t>
      </w:r>
      <w:r w:rsidDel="00000000" w:rsidR="00000000" w:rsidRPr="00000000">
        <w:rPr>
          <w:rFonts w:ascii="Arial" w:cs="Arial" w:eastAsia="Arial" w:hAnsi="Arial"/>
          <w:i w:val="1"/>
          <w:iCs w:val="1"/>
          <w:color w:val="1f1f1f"/>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66">
      <w:pPr>
        <w:spacing w:line="276"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ASAP team name: </w:t>
      </w:r>
      <w:r w:rsidDel="00000000" w:rsidR="00000000" w:rsidRPr="00000000">
        <w:rPr>
          <w:rFonts w:ascii="Arial" w:cs="Arial" w:eastAsia="Arial" w:hAnsi="Arial"/>
          <w:i w:val="1"/>
          <w:iCs w:val="1"/>
          <w:color w:val="1f1f1f"/>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color w:val="1f1f1f"/>
          <w:rtl w:val="0"/>
        </w:rPr>
        <w:t xml:space="preserve">. </w:t>
      </w:r>
    </w:p>
    <w:p w:rsidR="00000000" w:rsidDel="00000000" w:rsidP="00000000" w:rsidRDefault="00000000" w:rsidRPr="00000000" w14:paraId="00000068">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9">
      <w:pPr>
        <w:spacing w:line="276"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ASAP grant 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ASAP Identifier attributed to the project (ASAP-000xxx)</w:t>
      </w:r>
    </w:p>
    <w:p w:rsidR="00000000" w:rsidDel="00000000" w:rsidP="00000000" w:rsidRDefault="00000000" w:rsidRPr="00000000" w14:paraId="0000006A">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276" w:lineRule="auto"/>
        <w:rPr>
          <w:rFonts w:ascii="Noto Sans" w:cs="Noto Sans" w:eastAsia="Noto Sans" w:hAnsi="Noto Sans"/>
          <w:b w:val="1"/>
          <w:bCs w:val="1"/>
          <w:color w:val="0c8dc3"/>
          <w:sz w:val="32"/>
          <w:szCs w:val="32"/>
        </w:rPr>
      </w:pPr>
      <w:bookmarkStart w:colFirst="0" w:colLast="0" w:name="_heading=h.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6C">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6D">
      <w:pPr>
        <w:spacing w:line="276" w:lineRule="auto"/>
        <w:rPr>
          <w:rFonts w:ascii="Inter" w:cs="Inter" w:eastAsia="Inter" w:hAnsi="Inter"/>
          <w:color w:val="1f1f1f"/>
        </w:rPr>
      </w:pPr>
      <w:r w:rsidDel="00000000" w:rsidR="00000000" w:rsidRPr="00000000">
        <w:rPr>
          <w:rtl w:val="0"/>
        </w:rPr>
      </w:r>
    </w:p>
    <w:sdt>
      <w:sdtPr>
        <w:lock w:val="contentLocked"/>
        <w:id w:val="563423724"/>
        <w:tag w:val="goog_rdk_3"/>
      </w:sdtPr>
      <w:sdtContent>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E">
                <w:pPr>
                  <w:widowControl w:val="0"/>
                  <w:jc w:val="right"/>
                  <w:rPr>
                    <w:rFonts w:ascii="Arial" w:cs="Arial" w:eastAsia="Arial" w:hAnsi="Arial"/>
                    <w:color w:val="1f1f1f"/>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2">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Arial" w:cs="Arial" w:eastAsia="Arial" w:hAnsi="Arial"/>
                    <w:color w:val="1f1f1f"/>
                  </w:rPr>
                </w:pPr>
                <w:r w:rsidDel="00000000" w:rsidR="00000000" w:rsidRPr="00000000">
                  <w:rPr>
                    <w:rtl w:val="0"/>
                  </w:rPr>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6">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al" w:cs="Arial" w:eastAsia="Arial" w:hAnsi="Arial"/>
                    <w:color w:val="1f1f1f"/>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A">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Arial" w:cs="Arial" w:eastAsia="Arial" w:hAnsi="Arial"/>
                    <w:color w:val="1f1f1f"/>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E">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Arial" w:cs="Arial" w:eastAsia="Arial" w:hAnsi="Arial"/>
                    <w:color w:val="1f1f1f"/>
                  </w:rPr>
                </w:pPr>
                <w:r w:rsidDel="00000000" w:rsidR="00000000" w:rsidRPr="00000000">
                  <w:rPr>
                    <w:rtl w:val="0"/>
                  </w:rPr>
                </w:r>
              </w:p>
            </w:tc>
          </w:tr>
        </w:tbl>
      </w:sdtContent>
    </w:sdt>
    <w:p w:rsidR="00000000" w:rsidDel="00000000" w:rsidP="00000000" w:rsidRDefault="00000000" w:rsidRPr="00000000" w14:paraId="00000082">
      <w:pPr>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83">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84">
      <w:pPr>
        <w:spacing w:line="276" w:lineRule="auto"/>
        <w:jc w:val="right"/>
        <w:rPr>
          <w:rFonts w:ascii="Inter" w:cs="Inter" w:eastAsia="Inter" w:hAnsi="Inter"/>
          <w:color w:val="1f1f1f"/>
        </w:rPr>
      </w:pPr>
      <w:r w:rsidDel="00000000" w:rsidR="00000000" w:rsidRPr="00000000">
        <w:rPr>
          <w:rFonts w:ascii="Inter" w:cs="Inter" w:eastAsia="Inter" w:hAnsi="Inter"/>
          <w:color w:val="1f1f1f"/>
          <w:rtl w:val="0"/>
        </w:rPr>
        <w:t xml:space="preserve">Document version: v1.1</w:t>
      </w:r>
    </w:p>
    <w:p w:rsidR="00000000" w:rsidDel="00000000" w:rsidP="00000000" w:rsidRDefault="00000000" w:rsidRPr="00000000" w14:paraId="00000085">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Inter Medium" w:cs="Inter Medium" w:eastAsia="Inter Medium" w:hAnsi="Inter Medium"/>
      <w:color w:val="1f1f1f"/>
      <w:sz w:val="40"/>
      <w:szCs w:val="40"/>
    </w:rPr>
  </w:style>
  <w:style w:type="paragraph" w:styleId="Heading2">
    <w:name w:val="heading 2"/>
    <w:basedOn w:val="Normal"/>
    <w:next w:val="Normal"/>
    <w:pPr>
      <w:keepNext w:val="1"/>
      <w:keepLines w:val="1"/>
      <w:spacing w:after="120" w:before="360" w:line="276" w:lineRule="auto"/>
    </w:pPr>
    <w:rPr>
      <w:rFonts w:ascii="Inter Medium" w:cs="Inter Medium" w:eastAsia="Inter Medium" w:hAnsi="Inter Medium"/>
      <w:color w:val="1f1f1f"/>
      <w:sz w:val="32"/>
      <w:szCs w:val="32"/>
    </w:rPr>
  </w:style>
  <w:style w:type="paragraph" w:styleId="Heading3">
    <w:name w:val="heading 3"/>
    <w:basedOn w:val="Normal"/>
    <w:next w:val="Normal"/>
    <w:pPr>
      <w:keepNext w:val="1"/>
      <w:keepLines w:val="1"/>
      <w:spacing w:after="80" w:before="320" w:line="276" w:lineRule="auto"/>
    </w:pPr>
    <w:rPr>
      <w:rFonts w:ascii="Inter Medium" w:cs="Inter Medium" w:eastAsia="Inter Medium" w:hAnsi="Inter Medium"/>
      <w:color w:val="1f1f1f"/>
      <w:sz w:val="28"/>
      <w:szCs w:val="28"/>
    </w:rPr>
  </w:style>
  <w:style w:type="paragraph" w:styleId="Heading4">
    <w:name w:val="heading 4"/>
    <w:basedOn w:val="Normal"/>
    <w:next w:val="Normal"/>
    <w:pPr>
      <w:keepNext w:val="1"/>
      <w:keepLines w:val="1"/>
      <w:spacing w:after="80" w:before="280" w:line="276" w:lineRule="auto"/>
    </w:pPr>
    <w:rPr>
      <w:rFonts w:ascii="Inter Medium" w:cs="Inter Medium" w:eastAsia="Inter Medium" w:hAnsi="Inter Medium"/>
      <w:color w:val="1f1f1f"/>
    </w:rPr>
  </w:style>
  <w:style w:type="paragraph" w:styleId="Heading5">
    <w:name w:val="heading 5"/>
    <w:basedOn w:val="Normal"/>
    <w:next w:val="Normal"/>
    <w:pPr>
      <w:keepNext w:val="1"/>
      <w:keepLines w:val="1"/>
      <w:spacing w:after="80" w:before="240" w:line="276" w:lineRule="auto"/>
    </w:pPr>
    <w:rPr>
      <w:rFonts w:ascii="Inter SemiBold" w:cs="Inter SemiBold" w:eastAsia="Inter SemiBold" w:hAnsi="Inter SemiBold"/>
      <w:i w:val="1"/>
      <w:iCs w:val="1"/>
      <w:color w:val="1f1f1f"/>
    </w:rPr>
  </w:style>
  <w:style w:type="paragraph" w:styleId="Heading6">
    <w:name w:val="heading 6"/>
    <w:basedOn w:val="Normal"/>
    <w:next w:val="Normal"/>
    <w:pPr>
      <w:keepNext w:val="1"/>
      <w:keepLines w:val="1"/>
      <w:spacing w:after="80" w:before="240" w:line="276" w:lineRule="auto"/>
    </w:pPr>
    <w:rPr>
      <w:rFonts w:ascii="Inter" w:cs="Inter" w:eastAsia="Inter" w:hAnsi="Inter"/>
      <w:i w:val="1"/>
      <w:iCs w:val="1"/>
      <w:color w:val="1f1f1f"/>
    </w:rPr>
  </w:style>
  <w:style w:type="paragraph" w:styleId="Title">
    <w:name w:val="Title"/>
    <w:basedOn w:val="Normal"/>
    <w:next w:val="Normal"/>
    <w:pPr>
      <w:keepNext w:val="1"/>
      <w:keepLines w:val="1"/>
      <w:spacing w:after="60" w:line="276" w:lineRule="auto"/>
    </w:pPr>
    <w:rPr>
      <w:rFonts w:ascii="Inter Medium" w:cs="Inter Medium" w:eastAsia="Inter Medium" w:hAnsi="Inter Medium"/>
      <w:color w:val="1f1f1f"/>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691E1D"/>
    <w:pPr>
      <w:tabs>
        <w:tab w:val="center" w:pos="4680"/>
        <w:tab w:val="right" w:pos="9360"/>
      </w:tabs>
    </w:pPr>
    <w:rPr>
      <w:rFonts w:ascii="Inter" w:cs="Inter" w:eastAsia="Inter" w:hAnsi="Inter"/>
      <w:color w:val="1f1f1f"/>
      <w:lang w:val="en"/>
    </w:rPr>
  </w:style>
  <w:style w:type="character" w:styleId="HeaderChar" w:customStyle="1">
    <w:name w:val="Header Char"/>
    <w:basedOn w:val="DefaultParagraphFont"/>
    <w:link w:val="Header"/>
    <w:uiPriority w:val="99"/>
    <w:rsid w:val="00691E1D"/>
  </w:style>
  <w:style w:type="paragraph" w:styleId="Footer">
    <w:name w:val="footer"/>
    <w:basedOn w:val="Normal"/>
    <w:link w:val="FooterChar"/>
    <w:uiPriority w:val="99"/>
    <w:unhideWhenUsed w:val="1"/>
    <w:rsid w:val="00691E1D"/>
    <w:pPr>
      <w:tabs>
        <w:tab w:val="center" w:pos="4680"/>
        <w:tab w:val="right" w:pos="9360"/>
      </w:tabs>
    </w:pPr>
    <w:rPr>
      <w:rFonts w:ascii="Inter" w:cs="Inter" w:eastAsia="Inter" w:hAnsi="Inter"/>
      <w:color w:val="1f1f1f"/>
      <w:lang w:val="en"/>
    </w:rPr>
  </w:style>
  <w:style w:type="character" w:styleId="FooterChar" w:customStyle="1">
    <w:name w:val="Footer Char"/>
    <w:basedOn w:val="DefaultParagraphFont"/>
    <w:link w:val="Footer"/>
    <w:uiPriority w:val="99"/>
    <w:rsid w:val="00691E1D"/>
  </w:style>
  <w:style w:type="character" w:styleId="Hyperlink">
    <w:name w:val="Hyperlink"/>
    <w:basedOn w:val="DefaultParagraphFont"/>
    <w:uiPriority w:val="99"/>
    <w:unhideWhenUsed w:val="1"/>
    <w:rsid w:val="00880CE6"/>
    <w:rPr>
      <w:color w:val="0000ff" w:themeColor="hyperlink"/>
      <w:u w:val="single"/>
    </w:rPr>
  </w:style>
  <w:style w:type="character" w:styleId="UnresolvedMention">
    <w:name w:val="Unresolved Mention"/>
    <w:basedOn w:val="DefaultParagraphFont"/>
    <w:uiPriority w:val="99"/>
    <w:semiHidden w:val="1"/>
    <w:unhideWhenUsed w:val="1"/>
    <w:rsid w:val="00880CE6"/>
    <w:rPr>
      <w:color w:val="605e5c"/>
      <w:shd w:color="auto" w:fill="e1dfdd" w:val="clear"/>
    </w:rPr>
  </w:style>
  <w:style w:type="paragraph" w:styleId="Subtitle">
    <w:name w:val="Subtitle"/>
    <w:basedOn w:val="Normal"/>
    <w:next w:val="Normal"/>
    <w:pPr>
      <w:keepNext w:val="1"/>
      <w:keepLines w:val="1"/>
      <w:spacing w:after="320" w:line="276" w:lineRule="auto"/>
    </w:pPr>
    <w:rPr>
      <w:rFonts w:ascii="Inter" w:cs="Inter" w:eastAsia="Inter" w:hAnsi="Inter"/>
      <w:color w:val="1f1f1f"/>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asapcrn.org/research-community/teams/"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hAu8cA0Sr1wpgQHFZ4hmzrhyQ==">CgMxLjAaHwoBMBIaChgICVIUChJ0YWJsZS41MG14Z3E2MmM3cncaHwoBMRIaChgICVIUChJ0YWJsZS5haHdweXpveWdtZGgaHwoBMhIaChgICVIUChJ0YWJsZS5yc3RiOW5zOXJjeDcaHwoBMxIaChgICVIUChJ0YWJsZS5yM3Jmc29kYWxqN3UyDmgub2FybjQ3cjdhYWsyMg5oLmszdzN1OXJ5Z2pobDIOaC41YjBqNTRlM3hzOHAyDmguamlubmZidTV4NGptMg5oLnJ5NWVwYzk1aDE2YjIOaC5uMmViMGxkZ2NmbDg4AHIhMVRJVGtYREZiRFhXbmJ5VXNULXRDaGstcnktVjFPM2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2026-03-20T14:47:00Z</dcterms:created>
</cp:coreProperties>
</file>