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7AB1" w14:textId="21A7DF9A" w:rsidR="008207DB" w:rsidRDefault="00A61829" w:rsidP="00A61829">
      <w:pPr>
        <w:pStyle w:val="Heading1"/>
      </w:pPr>
      <w:r>
        <w:t>Microbiome Methods</w:t>
      </w:r>
    </w:p>
    <w:p w14:paraId="0E513374" w14:textId="6BE63685" w:rsidR="00CD67F9" w:rsidRDefault="00A61829" w:rsidP="00A61829">
      <w:pPr>
        <w:pStyle w:val="Heading2"/>
      </w:pPr>
      <w:r>
        <w:t>Sample collection and DNA extraction</w:t>
      </w:r>
    </w:p>
    <w:p w14:paraId="4C74D0D4" w14:textId="05DFB816" w:rsidR="00CD67F9" w:rsidRPr="00CD67F9" w:rsidRDefault="00CD67F9" w:rsidP="00CD67F9">
      <w:r w:rsidRPr="00CD67F9">
        <w:t xml:space="preserve">DNA was isolated from one mouse stool sample pellet using the Qiagen </w:t>
      </w:r>
      <w:proofErr w:type="spellStart"/>
      <w:r w:rsidRPr="00CD67F9">
        <w:t>QIAamp</w:t>
      </w:r>
      <w:proofErr w:type="spellEnd"/>
      <w:r w:rsidRPr="00CD67F9">
        <w:t xml:space="preserve"> </w:t>
      </w:r>
      <w:proofErr w:type="spellStart"/>
      <w:r w:rsidRPr="00CD67F9">
        <w:t>PowerFecal</w:t>
      </w:r>
      <w:proofErr w:type="spellEnd"/>
      <w:r w:rsidRPr="00CD67F9">
        <w:t xml:space="preserve"> Pro kit</w:t>
      </w:r>
      <w:r w:rsidR="00EC7AFF">
        <w:t xml:space="preserve"> (# </w:t>
      </w:r>
      <w:r w:rsidR="00EC7AFF" w:rsidRPr="00EC7AFF">
        <w:rPr>
          <w:rFonts w:hint="cs"/>
        </w:rPr>
        <w:t>51804</w:t>
      </w:r>
      <w:r w:rsidR="00EC7AFF">
        <w:t>)</w:t>
      </w:r>
      <w:r w:rsidRPr="00CD67F9">
        <w:t xml:space="preserve"> following the manufacturer</w:t>
      </w:r>
      <w:r>
        <w:t xml:space="preserve">’s </w:t>
      </w:r>
      <w:r w:rsidR="00EC7AFF">
        <w:t>instructions</w:t>
      </w:r>
      <w:r w:rsidRPr="00CD67F9">
        <w:t>.</w:t>
      </w:r>
      <w:r>
        <w:t xml:space="preserve"> </w:t>
      </w:r>
      <w:r w:rsidR="005101DB" w:rsidRPr="005101DB">
        <w:rPr>
          <w:highlight w:val="yellow"/>
        </w:rPr>
        <w:t>ANA:</w:t>
      </w:r>
      <w:r w:rsidR="005101DB">
        <w:t xml:space="preserve"> </w:t>
      </w:r>
      <w:r w:rsidR="00EC7AFF" w:rsidRPr="00EC7AFF">
        <w:rPr>
          <w:highlight w:val="yellow"/>
        </w:rPr>
        <w:t>Some information here would be good</w:t>
      </w:r>
      <w:r w:rsidR="00EC7AFF">
        <w:rPr>
          <w:highlight w:val="yellow"/>
        </w:rPr>
        <w:t>. Any change to the protocol? Did you use humans or robots in any of the steps</w:t>
      </w:r>
      <w:r w:rsidR="005101DB">
        <w:t>?</w:t>
      </w:r>
      <w:r w:rsidR="00EC7AFF">
        <w:t xml:space="preserve"> Each DNA aliquot was stored in a </w:t>
      </w:r>
      <w:commentRangeStart w:id="0"/>
      <w:r w:rsidR="00EC7AFF">
        <w:t xml:space="preserve">1.5 mL Eppendorf tube </w:t>
      </w:r>
      <w:commentRangeEnd w:id="0"/>
      <w:r w:rsidR="005101DB">
        <w:rPr>
          <w:rStyle w:val="CommentReference"/>
        </w:rPr>
        <w:commentReference w:id="0"/>
      </w:r>
      <w:r w:rsidR="00EC7AFF">
        <w:t xml:space="preserve">and shipped in dry ice to </w:t>
      </w:r>
      <w:proofErr w:type="spellStart"/>
      <w:r w:rsidR="00EC7AFF">
        <w:t>Prebiomics</w:t>
      </w:r>
      <w:proofErr w:type="spellEnd"/>
      <w:r w:rsidR="00EC7AFF">
        <w:t>, Trento, Italy for the rest of the remaining steps.</w:t>
      </w:r>
    </w:p>
    <w:p w14:paraId="13154F1E" w14:textId="77777777" w:rsidR="00EC7AFF" w:rsidRDefault="00EC7AFF" w:rsidP="00EC7AFF">
      <w:r w:rsidRPr="00EC7AFF">
        <w:rPr>
          <w:rStyle w:val="Heading2Char"/>
        </w:rPr>
        <w:t>DNA quality control and dilution</w:t>
      </w:r>
      <w:r w:rsidRPr="00EC7AFF">
        <w:br/>
        <w:t>The DNA coming from 403 fecal pellet samples and already isolated was quantified by using the Quant-</w:t>
      </w:r>
      <w:proofErr w:type="spellStart"/>
      <w:r w:rsidRPr="00EC7AFF">
        <w:t>iT</w:t>
      </w:r>
      <w:proofErr w:type="spellEnd"/>
      <w:r w:rsidRPr="00EC7AFF">
        <w:t xml:space="preserve">™ 1X dsDNA Assay Kits, BR (Life Technologies, #Q33267) in combination with the </w:t>
      </w:r>
      <w:proofErr w:type="spellStart"/>
      <w:r w:rsidRPr="00EC7AFF">
        <w:t>Varioskan</w:t>
      </w:r>
      <w:proofErr w:type="spellEnd"/>
      <w:r w:rsidRPr="00EC7AFF">
        <w:t xml:space="preserve"> LUX Microplate Reader (</w:t>
      </w:r>
      <w:proofErr w:type="spellStart"/>
      <w:r w:rsidRPr="00EC7AFF">
        <w:t>Thermo</w:t>
      </w:r>
      <w:proofErr w:type="spellEnd"/>
      <w:r w:rsidRPr="00EC7AFF">
        <w:t xml:space="preserve"> Fisher Scientific, #VL0000D0). The DNA was then diluted in water for library </w:t>
      </w:r>
      <w:proofErr w:type="spellStart"/>
      <w:r w:rsidRPr="00EC7AFF">
        <w:t>preparation.</w:t>
      </w:r>
    </w:p>
    <w:p w14:paraId="0247ECB0" w14:textId="513602F5" w:rsidR="00EC7AFF" w:rsidRDefault="00EC7AFF" w:rsidP="00EC7AFF">
      <w:proofErr w:type="spellEnd"/>
      <w:r w:rsidRPr="00EC7AFF">
        <w:rPr>
          <w:rStyle w:val="Heading2Char"/>
        </w:rPr>
        <w:t>Library preparation and sequencing</w:t>
      </w:r>
      <w:r w:rsidRPr="00EC7AFF">
        <w:rPr>
          <w:rStyle w:val="Heading2Char"/>
        </w:rPr>
        <w:br/>
      </w:r>
      <w:r w:rsidRPr="00EC7AFF">
        <w:t xml:space="preserve">The sequencing libraries were prepared with the Illumina DNA Prep, (M) </w:t>
      </w:r>
      <w:proofErr w:type="spellStart"/>
      <w:r w:rsidRPr="00EC7AFF">
        <w:t>Tagmentation</w:t>
      </w:r>
      <w:proofErr w:type="spellEnd"/>
      <w:r w:rsidRPr="00EC7AFF">
        <w:t xml:space="preserve"> (96 Samples, IPB) kit (Illumina, #20060059) in combination with the UD for Illumina DNA/RNA UD Indexes and the amplified libraries were purified with the double-sided bead purification procedure, as described by the Illumina protocol. Then, libraries concentration (ng/µ</w:t>
      </w:r>
      <w:r>
        <w:t>L</w:t>
      </w:r>
      <w:r w:rsidRPr="00EC7AFF">
        <w:t>) were quantified with the Quant-</w:t>
      </w:r>
      <w:proofErr w:type="spellStart"/>
      <w:r w:rsidRPr="00EC7AFF">
        <w:t>iT</w:t>
      </w:r>
      <w:proofErr w:type="spellEnd"/>
      <w:r w:rsidRPr="00EC7AFF">
        <w:t xml:space="preserve">™ 1X dsDNA Assay Kits, HS (Life Technologies, #Q33232) in combination with the </w:t>
      </w:r>
      <w:proofErr w:type="spellStart"/>
      <w:r w:rsidRPr="00EC7AFF">
        <w:t>Varioskan</w:t>
      </w:r>
      <w:proofErr w:type="spellEnd"/>
      <w:r w:rsidRPr="00EC7AFF">
        <w:t xml:space="preserve"> LUX Microplate Reader (</w:t>
      </w:r>
      <w:proofErr w:type="spellStart"/>
      <w:r w:rsidRPr="00EC7AFF">
        <w:t>Thermo</w:t>
      </w:r>
      <w:proofErr w:type="spellEnd"/>
      <w:r w:rsidRPr="00EC7AFF">
        <w:t xml:space="preserve"> Fisher Scientific, #VL0000D0). In addition, the base pair length (bp) was evaluated by using the D5000 </w:t>
      </w:r>
      <w:proofErr w:type="spellStart"/>
      <w:r w:rsidRPr="00EC7AFF">
        <w:t>ScreenTape</w:t>
      </w:r>
      <w:proofErr w:type="spellEnd"/>
      <w:r w:rsidRPr="00EC7AFF">
        <w:t xml:space="preserve"> Assay (Agilent, #5067-5588/9) in combination with the </w:t>
      </w:r>
      <w:proofErr w:type="spellStart"/>
      <w:r w:rsidRPr="00EC7AFF">
        <w:t>TapeStation</w:t>
      </w:r>
      <w:proofErr w:type="spellEnd"/>
      <w:r w:rsidRPr="00EC7AFF">
        <w:t xml:space="preserve"> 4150 (Agilent Technologies, #G2992AA). By knowing both library concentration and </w:t>
      </w:r>
      <w:r w:rsidR="00DB0461">
        <w:t>bp</w:t>
      </w:r>
      <w:r w:rsidRPr="00EC7AFF">
        <w:t xml:space="preserve"> length, it is possible to obtain the correct library volume to pool in the same tube to achieve optimal cluster density</w:t>
      </w:r>
      <w:r w:rsidR="00DB0461">
        <w:t xml:space="preserve"> during sequencing</w:t>
      </w:r>
      <w:r w:rsidRPr="00EC7AFF">
        <w:t xml:space="preserve">. The library pool was then quantified with the Qubit 1x dsDNA HS kit (Life Technologies, #Q33231) </w:t>
      </w:r>
      <w:r w:rsidR="00DB0461">
        <w:t xml:space="preserve">and a </w:t>
      </w:r>
      <w:r w:rsidRPr="00EC7AFF">
        <w:t>Qubit® 3.0 Fluorometer (Life Technologies, #Q33216)</w:t>
      </w:r>
      <w:r w:rsidR="00DB0461">
        <w:t>. T</w:t>
      </w:r>
      <w:r w:rsidRPr="00EC7AFF">
        <w:t xml:space="preserve">he base pair length (bp) was evaluated as described before. Finally, the library pools were sequenced using the </w:t>
      </w:r>
      <w:proofErr w:type="spellStart"/>
      <w:r w:rsidRPr="00EC7AFF">
        <w:t>Novaseq</w:t>
      </w:r>
      <w:proofErr w:type="spellEnd"/>
      <w:r w:rsidRPr="00EC7AFF">
        <w:t xml:space="preserve"> X Plus platform (Illumina) at an average depth of 15 </w:t>
      </w:r>
      <w:r w:rsidR="00DB0461">
        <w:t xml:space="preserve">billion </w:t>
      </w:r>
      <w:r w:rsidRPr="00EC7AFF">
        <w:t>b</w:t>
      </w:r>
      <w:r w:rsidR="00DB0461">
        <w:t>p</w:t>
      </w:r>
      <w:r w:rsidRPr="00EC7AFF">
        <w:t xml:space="preserve"> per sample.</w:t>
      </w:r>
    </w:p>
    <w:p w14:paraId="7A279957" w14:textId="0EB41D20" w:rsidR="00A61829" w:rsidRDefault="00ED6781" w:rsidP="00A61829">
      <w:pPr>
        <w:pStyle w:val="Heading2"/>
      </w:pPr>
      <w:r>
        <w:t>FASTQ</w:t>
      </w:r>
      <w:r w:rsidR="00DB0461">
        <w:t xml:space="preserve"> processing </w:t>
      </w:r>
      <w:proofErr w:type="spellStart"/>
      <w:r w:rsidR="00DB0461">
        <w:t>pipeling</w:t>
      </w:r>
      <w:proofErr w:type="spellEnd"/>
    </w:p>
    <w:p w14:paraId="2F581BF1" w14:textId="64045B17" w:rsidR="00A61829" w:rsidRDefault="00ED6781" w:rsidP="00A61829">
      <w:r>
        <w:t>FASTQ</w:t>
      </w:r>
      <w:r w:rsidR="00CD67F9" w:rsidRPr="00CD67F9">
        <w:t xml:space="preserve"> files were uniformly processed using the </w:t>
      </w:r>
      <w:proofErr w:type="spellStart"/>
      <w:r w:rsidR="00CD67F9" w:rsidRPr="00CD67F9">
        <w:t>curatedMetagenomicsNextflow</w:t>
      </w:r>
      <w:proofErr w:type="spellEnd"/>
      <w:r w:rsidR="00CD67F9" w:rsidRPr="00CD67F9">
        <w:t xml:space="preserve"> pipeline (</w:t>
      </w:r>
      <w:hyperlink r:id="rId8" w:tgtFrame="_blank" w:history="1">
        <w:r w:rsidR="00CD67F9" w:rsidRPr="00CD67F9">
          <w:rPr>
            <w:rStyle w:val="Hyperlink"/>
          </w:rPr>
          <w:t>https://github.com/seandavi/curatedMetagenomicsNextflow</w:t>
        </w:r>
      </w:hyperlink>
      <w:r w:rsidR="00CD67F9" w:rsidRPr="00CD67F9">
        <w:t xml:space="preserve">) specifying the mouse reference genome in </w:t>
      </w:r>
      <w:proofErr w:type="spellStart"/>
      <w:r w:rsidR="00CD67F9" w:rsidRPr="00CD67F9">
        <w:t>Trimmomatic</w:t>
      </w:r>
      <w:proofErr w:type="spellEnd"/>
      <w:r w:rsidR="00CD67F9" w:rsidRPr="00CD67F9">
        <w:t>.</w:t>
      </w:r>
      <w:r w:rsidR="009809D1">
        <w:t xml:space="preserve"> </w:t>
      </w:r>
      <w:r w:rsidR="00DB0461">
        <w:t xml:space="preserve">The core output of the pipeline </w:t>
      </w:r>
      <w:r w:rsidR="005101DB">
        <w:t xml:space="preserve">includes Quality control </w:t>
      </w:r>
      <w:r w:rsidR="005101DB">
        <w:lastRenderedPageBreak/>
        <w:t>(</w:t>
      </w:r>
      <w:proofErr w:type="spellStart"/>
      <w:r w:rsidR="005101DB">
        <w:t>FastQC</w:t>
      </w:r>
      <w:proofErr w:type="spellEnd"/>
      <w:r w:rsidR="005101DB">
        <w:t xml:space="preserve"> and </w:t>
      </w:r>
      <w:proofErr w:type="spellStart"/>
      <w:r w:rsidR="005101DB">
        <w:t>Trimmomatic</w:t>
      </w:r>
      <w:proofErr w:type="spellEnd"/>
      <w:r w:rsidR="005101DB">
        <w:t>), followed by</w:t>
      </w:r>
      <w:r w:rsidR="00DB0461">
        <w:t xml:space="preserve"> </w:t>
      </w:r>
      <w:proofErr w:type="spellStart"/>
      <w:r w:rsidR="009809D1">
        <w:t>MetaPhlAn</w:t>
      </w:r>
      <w:proofErr w:type="spellEnd"/>
      <w:r w:rsidR="009809D1">
        <w:t xml:space="preserve"> 4.1.1</w:t>
      </w:r>
      <w:r w:rsidR="00DB0461">
        <w:t xml:space="preserve"> </w:t>
      </w:r>
      <w:r w:rsidR="009809D1">
        <w:t>(</w:t>
      </w:r>
      <w:hyperlink r:id="rId9" w:history="1">
        <w:r w:rsidR="009809D1" w:rsidRPr="00085E0F">
          <w:rPr>
            <w:rStyle w:val="Hyperlink"/>
          </w:rPr>
          <w:t>https://doi.org/10.1038/s41587-023-01688-w</w:t>
        </w:r>
      </w:hyperlink>
      <w:r w:rsidR="009809D1">
        <w:t xml:space="preserve">) </w:t>
      </w:r>
      <w:r w:rsidR="009809D1" w:rsidRPr="005101DB">
        <w:rPr>
          <w:color w:val="ADADAD" w:themeColor="background2" w:themeShade="BF"/>
        </w:rPr>
        <w:t xml:space="preserve">and </w:t>
      </w:r>
      <w:proofErr w:type="spellStart"/>
      <w:r w:rsidR="009809D1" w:rsidRPr="005101DB">
        <w:rPr>
          <w:color w:val="ADADAD" w:themeColor="background2" w:themeShade="BF"/>
        </w:rPr>
        <w:t>HUMANnN</w:t>
      </w:r>
      <w:proofErr w:type="spellEnd"/>
      <w:r w:rsidR="009809D1" w:rsidRPr="005101DB">
        <w:rPr>
          <w:color w:val="ADADAD" w:themeColor="background2" w:themeShade="BF"/>
        </w:rPr>
        <w:t xml:space="preserve"> 3.9 (</w:t>
      </w:r>
      <w:hyperlink r:id="rId10" w:history="1">
        <w:r w:rsidR="009809D1" w:rsidRPr="005101DB">
          <w:rPr>
            <w:rStyle w:val="Hyperlink"/>
            <w:color w:val="ADADAD" w:themeColor="background2" w:themeShade="BF"/>
          </w:rPr>
          <w:t>https://doi.org/10.7554/eLife.65088</w:t>
        </w:r>
      </w:hyperlink>
      <w:r w:rsidR="009809D1" w:rsidRPr="005101DB">
        <w:rPr>
          <w:color w:val="ADADAD" w:themeColor="background2" w:themeShade="BF"/>
        </w:rPr>
        <w:t>)</w:t>
      </w:r>
      <w:r w:rsidR="00DB0461">
        <w:t xml:space="preserve"> abundance profiles, which were used for statistical analyses</w:t>
      </w:r>
      <w:r w:rsidR="009809D1">
        <w:t>.</w:t>
      </w:r>
    </w:p>
    <w:p w14:paraId="4338CB3E" w14:textId="66FB948A" w:rsidR="009809D1" w:rsidRDefault="009809D1" w:rsidP="009809D1">
      <w:pPr>
        <w:pStyle w:val="Heading2"/>
      </w:pPr>
      <w:r>
        <w:t>Statistical Analysis</w:t>
      </w:r>
    </w:p>
    <w:p w14:paraId="306C9A14" w14:textId="5677E3AC" w:rsidR="002715B7" w:rsidRDefault="009809D1" w:rsidP="009809D1">
      <w:r>
        <w:t>All analyses were performed in R 4.5.</w:t>
      </w:r>
      <w:r w:rsidR="00DB0461">
        <w:t>0</w:t>
      </w:r>
      <w:r>
        <w:t xml:space="preserve"> using R-Studio 2025.05.0 (build 496). </w:t>
      </w:r>
    </w:p>
    <w:p w14:paraId="4574271C" w14:textId="2089C503" w:rsidR="002715B7" w:rsidRDefault="002715B7" w:rsidP="002715B7">
      <w:pPr>
        <w:pStyle w:val="Heading2"/>
      </w:pPr>
      <w:r>
        <w:t>Data preparation</w:t>
      </w:r>
    </w:p>
    <w:p w14:paraId="23CD5D73" w14:textId="5D22CC4E" w:rsidR="002715B7" w:rsidRPr="002715B7" w:rsidRDefault="00E51ADE" w:rsidP="002715B7">
      <w:r>
        <w:t>We downloaded and formatted the data for analyses using the R package “</w:t>
      </w:r>
      <w:proofErr w:type="spellStart"/>
      <w:r>
        <w:t>parkinsonsMetagenomicData</w:t>
      </w:r>
      <w:proofErr w:type="spellEnd"/>
      <w:r>
        <w:t xml:space="preserve">”, available at </w:t>
      </w:r>
      <w:hyperlink r:id="rId11" w:history="1">
        <w:r w:rsidRPr="00085E0F">
          <w:rPr>
            <w:rStyle w:val="Hyperlink"/>
          </w:rPr>
          <w:t>https://github.com/ASAP-MAC/parkinsonsMetagenomicData</w:t>
        </w:r>
      </w:hyperlink>
      <w:r w:rsidR="00DB0461">
        <w:t xml:space="preserve">, which </w:t>
      </w:r>
      <w:r>
        <w:t xml:space="preserve">creates a </w:t>
      </w:r>
      <w:proofErr w:type="spellStart"/>
      <w:r>
        <w:t>SummarizedExperiment</w:t>
      </w:r>
      <w:proofErr w:type="spellEnd"/>
      <w:r>
        <w:t xml:space="preserve"> object</w:t>
      </w:r>
      <w:r w:rsidR="00DB0461">
        <w:t xml:space="preserve"> that can be con</w:t>
      </w:r>
      <w:r>
        <w:t xml:space="preserve">verted into a </w:t>
      </w:r>
      <w:proofErr w:type="spellStart"/>
      <w:r>
        <w:t>TreeSummarizedExperiment</w:t>
      </w:r>
      <w:proofErr w:type="spellEnd"/>
      <w:r>
        <w:t xml:space="preserve"> to </w:t>
      </w:r>
      <w:r w:rsidR="00DB0461">
        <w:t xml:space="preserve">allow analyses with </w:t>
      </w:r>
      <w:r>
        <w:t>“</w:t>
      </w:r>
      <w:proofErr w:type="spellStart"/>
      <w:r>
        <w:t>mia</w:t>
      </w:r>
      <w:proofErr w:type="spellEnd"/>
      <w:r>
        <w:t>”</w:t>
      </w:r>
      <w:r w:rsidR="008B124A">
        <w:t xml:space="preserve"> and “</w:t>
      </w:r>
      <w:proofErr w:type="spellStart"/>
      <w:r w:rsidR="008B124A">
        <w:t>miaViz</w:t>
      </w:r>
      <w:proofErr w:type="spellEnd"/>
      <w:r w:rsidR="008B124A">
        <w:t>”</w:t>
      </w:r>
      <w:r>
        <w:t xml:space="preserve"> packages for </w:t>
      </w:r>
      <w:r w:rsidR="008B124A">
        <w:t xml:space="preserve">microbiome </w:t>
      </w:r>
      <w:r>
        <w:t xml:space="preserve">data </w:t>
      </w:r>
      <w:r w:rsidR="008B124A">
        <w:t>manipulation</w:t>
      </w:r>
      <w:r>
        <w:t xml:space="preserve"> and visualization.</w:t>
      </w:r>
      <w:r w:rsidR="008B124A">
        <w:t xml:space="preserve"> We analyzed samples </w:t>
      </w:r>
      <w:r w:rsidR="0042737E">
        <w:t>at species genome bin (SGB) level with one exception</w:t>
      </w:r>
      <w:r w:rsidR="00DB0461">
        <w:t>:</w:t>
      </w:r>
      <w:r w:rsidR="0042737E">
        <w:t xml:space="preserve"> the relative abundance </w:t>
      </w:r>
      <w:proofErr w:type="spellStart"/>
      <w:r w:rsidR="0042737E">
        <w:t>stackplots</w:t>
      </w:r>
      <w:proofErr w:type="spellEnd"/>
      <w:r w:rsidR="0042737E">
        <w:t xml:space="preserve"> shown in panel A of </w:t>
      </w:r>
      <w:r w:rsidR="0042737E" w:rsidRPr="00DB0461">
        <w:rPr>
          <w:highlight w:val="yellow"/>
        </w:rPr>
        <w:t>Figures</w:t>
      </w:r>
      <w:r w:rsidR="0042737E">
        <w:t xml:space="preserve"> </w:t>
      </w:r>
      <w:r w:rsidR="0042737E" w:rsidRPr="0042737E">
        <w:rPr>
          <w:highlight w:val="yellow"/>
        </w:rPr>
        <w:t>N and N + 1</w:t>
      </w:r>
      <w:r w:rsidR="0042737E">
        <w:t xml:space="preserve"> where we aggregated microbiome data were aggregated at Phylum level to aid readability.</w:t>
      </w:r>
    </w:p>
    <w:p w14:paraId="3FD732C6" w14:textId="2F4FD241" w:rsidR="002715B7" w:rsidRDefault="002715B7" w:rsidP="002715B7">
      <w:pPr>
        <w:pStyle w:val="Heading3"/>
      </w:pPr>
      <w:r>
        <w:t xml:space="preserve">Alpha and Beta diversity </w:t>
      </w:r>
      <w:r w:rsidR="00030FC9">
        <w:t>calculations and statical tests</w:t>
      </w:r>
    </w:p>
    <w:p w14:paraId="1FBB9D63" w14:textId="11102D3F" w:rsidR="00030FC9" w:rsidRDefault="002715B7" w:rsidP="00030FC9">
      <w:r w:rsidRPr="002715B7">
        <w:t>We used the “</w:t>
      </w:r>
      <w:proofErr w:type="spellStart"/>
      <w:r w:rsidRPr="002715B7">
        <w:t>mia</w:t>
      </w:r>
      <w:proofErr w:type="spellEnd"/>
      <w:r w:rsidRPr="002715B7">
        <w:t>” Bioconductor package to perform</w:t>
      </w:r>
      <w:r>
        <w:t xml:space="preserve"> alpha and beta diversity </w:t>
      </w:r>
      <w:r w:rsidRPr="002715B7">
        <w:t xml:space="preserve">analyses. </w:t>
      </w:r>
      <w:r w:rsidR="00DB0461">
        <w:t>Observed r</w:t>
      </w:r>
      <w:r w:rsidRPr="002715B7">
        <w:t xml:space="preserve">ichness and Shannon diversity were calculated with </w:t>
      </w:r>
      <w:proofErr w:type="spellStart"/>
      <w:r w:rsidRPr="00DB0461">
        <w:rPr>
          <w:i/>
          <w:iCs/>
        </w:rPr>
        <w:t>addAlpha</w:t>
      </w:r>
      <w:proofErr w:type="spellEnd"/>
      <w:r w:rsidR="00E51ADE">
        <w:t xml:space="preserve">. </w:t>
      </w:r>
      <w:r w:rsidR="00030FC9">
        <w:t>To test for genotype-treatment differences in alpha diversity, we applied pairwise Mann-Whitney U test implemented in the “stats”</w:t>
      </w:r>
      <w:r w:rsidR="0042737E">
        <w:t xml:space="preserve"> </w:t>
      </w:r>
      <w:r w:rsidR="00030FC9">
        <w:t xml:space="preserve">package and wrapped in “ggplot2” </w:t>
      </w:r>
      <w:proofErr w:type="spellStart"/>
      <w:r w:rsidR="00030FC9" w:rsidRPr="00030FC9">
        <w:rPr>
          <w:i/>
          <w:iCs/>
        </w:rPr>
        <w:t>stat_compare_means</w:t>
      </w:r>
      <w:proofErr w:type="spellEnd"/>
      <w:r w:rsidR="00030FC9">
        <w:t xml:space="preserve"> </w:t>
      </w:r>
      <w:r w:rsidR="00DB0461">
        <w:t xml:space="preserve">and reported </w:t>
      </w:r>
      <w:r w:rsidR="0042737E">
        <w:t xml:space="preserve">unadjusted p-values in the </w:t>
      </w:r>
      <w:r w:rsidR="00DB0461">
        <w:t xml:space="preserve">relative </w:t>
      </w:r>
      <w:r w:rsidR="0042737E">
        <w:t>plots</w:t>
      </w:r>
      <w:r w:rsidR="00030FC9">
        <w:t xml:space="preserve">. </w:t>
      </w:r>
    </w:p>
    <w:p w14:paraId="7974995A" w14:textId="2C80D8B2" w:rsidR="008B124A" w:rsidRPr="002715B7" w:rsidRDefault="00030FC9" w:rsidP="00030FC9">
      <w:r>
        <w:t>We calculated t</w:t>
      </w:r>
      <w:r w:rsidR="008B124A">
        <w:t xml:space="preserve">he </w:t>
      </w:r>
      <w:r w:rsidR="00E51ADE">
        <w:t xml:space="preserve">Bray-Curtis dissimilarity matrix with </w:t>
      </w:r>
      <w:proofErr w:type="spellStart"/>
      <w:r w:rsidR="008B124A" w:rsidRPr="008B124A">
        <w:rPr>
          <w:i/>
          <w:iCs/>
        </w:rPr>
        <w:t>addDissimilarity</w:t>
      </w:r>
      <w:proofErr w:type="spellEnd"/>
      <w:r w:rsidR="008B124A">
        <w:t xml:space="preserve"> on relative abundance data ranging from 0 to 1. We plotted the first two axes of the principal coordinate analysis </w:t>
      </w:r>
      <w:r>
        <w:t>(</w:t>
      </w:r>
      <w:proofErr w:type="spellStart"/>
      <w:r>
        <w:t>PCoA</w:t>
      </w:r>
      <w:proofErr w:type="spellEnd"/>
      <w:r>
        <w:t xml:space="preserve">) </w:t>
      </w:r>
      <w:r w:rsidR="008B124A">
        <w:t xml:space="preserve">on the </w:t>
      </w:r>
      <w:r>
        <w:t>Br</w:t>
      </w:r>
      <w:r w:rsidR="008B124A">
        <w:t>ay-</w:t>
      </w:r>
      <w:r>
        <w:t>Cu</w:t>
      </w:r>
      <w:r w:rsidR="008B124A">
        <w:t xml:space="preserve">rtis dissimilarity matrix using </w:t>
      </w:r>
      <w:proofErr w:type="spellStart"/>
      <w:r w:rsidR="008B124A" w:rsidRPr="008B124A">
        <w:rPr>
          <w:i/>
          <w:iCs/>
        </w:rPr>
        <w:t>addMDS</w:t>
      </w:r>
      <w:proofErr w:type="spellEnd"/>
      <w:r>
        <w:t xml:space="preserve"> coloring by genotype-treatment</w:t>
      </w:r>
      <w:r w:rsidR="008B124A">
        <w:t xml:space="preserve">. We statistically tested for </w:t>
      </w:r>
      <w:r>
        <w:t xml:space="preserve">a genotype-treatment effect on the overall microbiome composition with permutational multivariate analysis of variance (PERMANOVA) followed by Tukey post-hoc test, both implemented in </w:t>
      </w:r>
      <w:proofErr w:type="spellStart"/>
      <w:r w:rsidRPr="00030FC9">
        <w:rPr>
          <w:i/>
          <w:iCs/>
        </w:rPr>
        <w:t>addPERMANOVA</w:t>
      </w:r>
      <w:proofErr w:type="spellEnd"/>
      <w:r>
        <w:t>. To further test for non-</w:t>
      </w:r>
      <w:r w:rsidR="002B1569">
        <w:t xml:space="preserve">overlap </w:t>
      </w:r>
      <w:r>
        <w:t xml:space="preserve">between groups, we performed a pairwise PERMANOVA with </w:t>
      </w:r>
      <w:proofErr w:type="spellStart"/>
      <w:r w:rsidRPr="00030FC9">
        <w:rPr>
          <w:i/>
          <w:iCs/>
        </w:rPr>
        <w:t>pairwiseAdonis</w:t>
      </w:r>
      <w:proofErr w:type="spellEnd"/>
      <w:r>
        <w:t xml:space="preserve">, a custom function documented in </w:t>
      </w:r>
      <w:hyperlink r:id="rId12" w:history="1">
        <w:r w:rsidRPr="00085E0F">
          <w:rPr>
            <w:rStyle w:val="Hyperlink"/>
          </w:rPr>
          <w:t>https://github.com/pmartinezarbizu/pairwiseAdonis</w:t>
        </w:r>
      </w:hyperlink>
      <w:r>
        <w:t xml:space="preserve">. </w:t>
      </w:r>
      <w:r w:rsidR="0042737E">
        <w:t>All tests on beta-diversity were FDR corrected with the Benjamini-Hochberg method.</w:t>
      </w:r>
    </w:p>
    <w:p w14:paraId="5BB84B95" w14:textId="3A05D008" w:rsidR="00030FC9" w:rsidRDefault="00030FC9" w:rsidP="00030FC9">
      <w:pPr>
        <w:pStyle w:val="Heading3"/>
      </w:pPr>
      <w:r>
        <w:t>Differential abundance and Prevalence analysis</w:t>
      </w:r>
    </w:p>
    <w:p w14:paraId="1EB43E5C" w14:textId="19D51DE7" w:rsidR="0042737E" w:rsidRPr="0042737E" w:rsidRDefault="0042737E" w:rsidP="0042737E">
      <w:r>
        <w:t>We tested whether probiotic treatment would be associated with differences in relative abundance or prevalence of specific species genome bins (SGBs)</w:t>
      </w:r>
      <w:r w:rsidR="002B1569">
        <w:t xml:space="preserve"> using MaAsLin3 (</w:t>
      </w:r>
      <w:hyperlink r:id="rId13" w:history="1">
        <w:r w:rsidR="002B1569" w:rsidRPr="00206193">
          <w:rPr>
            <w:rStyle w:val="Hyperlink"/>
          </w:rPr>
          <w:t>https://www.biorxiv.org/content/10.1101/2024.12.13.628459v1</w:t>
        </w:r>
      </w:hyperlink>
      <w:r w:rsidR="002B1569">
        <w:t xml:space="preserve">). We applied a log2 </w:t>
      </w:r>
      <w:r w:rsidR="002B1569">
        <w:lastRenderedPageBreak/>
        <w:t xml:space="preserve">transformation to the </w:t>
      </w:r>
      <w:r w:rsidR="005101DB">
        <w:t xml:space="preserve">SGBs with </w:t>
      </w:r>
      <w:r w:rsidR="002B1569">
        <w:t xml:space="preserve">relative abundance </w:t>
      </w:r>
      <w:r w:rsidR="005101DB">
        <w:t xml:space="preserve">scaled between </w:t>
      </w:r>
      <w:r w:rsidR="002B1569">
        <w:t xml:space="preserve">0 </w:t>
      </w:r>
      <w:r w:rsidR="005101DB">
        <w:t>and</w:t>
      </w:r>
      <w:r w:rsidR="002B1569">
        <w:t xml:space="preserve"> 1. We tested for treatment effect (either </w:t>
      </w:r>
      <w:proofErr w:type="spellStart"/>
      <w:r w:rsidR="002B1569">
        <w:t>Fp</w:t>
      </w:r>
      <w:proofErr w:type="spellEnd"/>
      <w:r w:rsidR="002B1569">
        <w:t xml:space="preserve"> or </w:t>
      </w:r>
      <w:proofErr w:type="spellStart"/>
      <w:r w:rsidR="002B1569">
        <w:t>benCom</w:t>
      </w:r>
      <w:proofErr w:type="spellEnd"/>
      <w:r w:rsidR="002B1569">
        <w:t>) in ASO mice treated with sterile saline solution. We adjusted resulting p-values for false discovery rate using the Benjamini-Hochberg method</w:t>
      </w:r>
      <w:r w:rsidR="005178E7">
        <w:t xml:space="preserve"> as implemented in MaAsLin3</w:t>
      </w:r>
      <w:r w:rsidR="002B1569">
        <w:t xml:space="preserve">. We reported </w:t>
      </w:r>
      <w:r w:rsidR="005178E7">
        <w:t xml:space="preserve">the </w:t>
      </w:r>
      <w:r w:rsidR="005C0789">
        <w:t xml:space="preserve">summary </w:t>
      </w:r>
      <w:r w:rsidR="005178E7">
        <w:t>figure generated by the package</w:t>
      </w:r>
      <w:r w:rsidR="005C0789">
        <w:t xml:space="preserve"> without alterations</w:t>
      </w:r>
      <w:r w:rsidR="005178E7">
        <w:t>.</w:t>
      </w:r>
    </w:p>
    <w:p w14:paraId="5DCB80D5" w14:textId="482A4C08" w:rsidR="009809D1" w:rsidRDefault="009809D1" w:rsidP="009809D1">
      <w:pPr>
        <w:pStyle w:val="Heading1"/>
      </w:pPr>
      <w:r>
        <w:t xml:space="preserve">Data </w:t>
      </w:r>
      <w:r w:rsidR="00ED6781">
        <w:t xml:space="preserve">and code </w:t>
      </w:r>
      <w:r>
        <w:t>availability</w:t>
      </w:r>
    </w:p>
    <w:p w14:paraId="27B400E6" w14:textId="0A0F094A" w:rsidR="009809D1" w:rsidRPr="009809D1" w:rsidRDefault="009809D1" w:rsidP="009809D1">
      <w:r>
        <w:t xml:space="preserve">Raw </w:t>
      </w:r>
      <w:r w:rsidR="00ED6781">
        <w:t xml:space="preserve">FASTQ files </w:t>
      </w:r>
      <w:r>
        <w:t xml:space="preserve">were deposited </w:t>
      </w:r>
      <w:r w:rsidR="00ED6781">
        <w:t xml:space="preserve">on SRA with </w:t>
      </w:r>
      <w:commentRangeStart w:id="1"/>
      <w:r w:rsidR="00ED6781" w:rsidRPr="00ED6781">
        <w:rPr>
          <w:highlight w:val="yellow"/>
        </w:rPr>
        <w:t>code …</w:t>
      </w:r>
      <w:commentRangeEnd w:id="1"/>
      <w:r w:rsidR="005101DB">
        <w:rPr>
          <w:rStyle w:val="CommentReference"/>
        </w:rPr>
        <w:commentReference w:id="1"/>
      </w:r>
      <w:r w:rsidR="00ED6781">
        <w:t xml:space="preserve"> Along with sample metadata. Merged data tables were generated in R and made available </w:t>
      </w:r>
      <w:commentRangeStart w:id="2"/>
      <w:r w:rsidR="00337124" w:rsidRPr="00337124">
        <w:rPr>
          <w:highlight w:val="yellow"/>
        </w:rPr>
        <w:t>via …</w:t>
      </w:r>
      <w:commentRangeEnd w:id="2"/>
      <w:r w:rsidR="00337124">
        <w:rPr>
          <w:rStyle w:val="CommentReference"/>
        </w:rPr>
        <w:commentReference w:id="2"/>
      </w:r>
      <w:r w:rsidR="00337124">
        <w:t xml:space="preserve">. The code to generate microbiome data, figures, and statistics </w:t>
      </w:r>
      <w:r w:rsidR="00CC5FCA">
        <w:t>is</w:t>
      </w:r>
      <w:r w:rsidR="00337124">
        <w:t xml:space="preserve"> available at </w:t>
      </w:r>
      <w:hyperlink r:id="rId14" w:history="1">
        <w:r w:rsidR="00337124" w:rsidRPr="00206193">
          <w:rPr>
            <w:rStyle w:val="Hyperlink"/>
          </w:rPr>
          <w:t>https://github.com/ASAP-MAC/MazmanianS_MoiseyenkoA</w:t>
        </w:r>
      </w:hyperlink>
      <w:r w:rsidR="00337124">
        <w:t>.</w:t>
      </w:r>
      <w:r w:rsidR="00CC5FCA">
        <w:t xml:space="preserve"> </w:t>
      </w:r>
      <w:r w:rsidR="00337124">
        <w:t xml:space="preserve"> </w:t>
      </w:r>
    </w:p>
    <w:sectPr w:rsidR="009809D1" w:rsidRPr="00980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acomo Antonello" w:date="2025-07-15T11:04:00Z" w:initials="GA">
    <w:p w14:paraId="72A5C8B4" w14:textId="77777777" w:rsidR="005101DB" w:rsidRDefault="005101DB" w:rsidP="005101DB">
      <w:r>
        <w:rPr>
          <w:rStyle w:val="CommentReference"/>
        </w:rPr>
        <w:annotationRef/>
      </w:r>
      <w:r>
        <w:rPr>
          <w:sz w:val="20"/>
          <w:szCs w:val="20"/>
        </w:rPr>
        <w:t>something special? maybe with some with a tighter lock?</w:t>
      </w:r>
    </w:p>
  </w:comment>
  <w:comment w:id="1" w:author="Giacomo Antonello" w:date="2025-07-15T11:02:00Z" w:initials="GA">
    <w:p w14:paraId="4E9210BA" w14:textId="76C51F4C" w:rsidR="005101DB" w:rsidRDefault="005101DB" w:rsidP="005101DB">
      <w:r>
        <w:rPr>
          <w:rStyle w:val="CommentReference"/>
        </w:rPr>
        <w:annotationRef/>
      </w:r>
      <w:r>
        <w:rPr>
          <w:sz w:val="20"/>
          <w:szCs w:val="20"/>
        </w:rPr>
        <w:t>this will be available after we we remove the embargo on the SRA entry.</w:t>
      </w:r>
    </w:p>
  </w:comment>
  <w:comment w:id="2" w:author="Giacomo Antonello" w:date="2025-07-15T10:18:00Z" w:initials="GA">
    <w:p w14:paraId="09BC55A4" w14:textId="2826FDA1" w:rsidR="00337124" w:rsidRDefault="00337124" w:rsidP="00337124">
      <w:r>
        <w:rPr>
          <w:rStyle w:val="CommentReference"/>
        </w:rPr>
        <w:annotationRef/>
      </w:r>
      <w:r>
        <w:rPr>
          <w:sz w:val="20"/>
          <w:szCs w:val="20"/>
        </w:rPr>
        <w:t>We should discuss this. Maybe zenodo? Because downloading the data from where they are for now is tricky and requires a google cloud storage key/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A5C8B4" w15:done="0"/>
  <w15:commentEx w15:paraId="4E9210BA" w15:done="0"/>
  <w15:commentEx w15:paraId="09BC55A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8BD773" w16cex:dateUtc="2025-07-15T15:04:00Z"/>
  <w16cex:commentExtensible w16cex:durableId="11C3E614" w16cex:dateUtc="2025-07-15T15:02:00Z"/>
  <w16cex:commentExtensible w16cex:durableId="45230323" w16cex:dateUtc="2025-07-15T14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A5C8B4" w16cid:durableId="008BD773"/>
  <w16cid:commentId w16cid:paraId="4E9210BA" w16cid:durableId="11C3E614"/>
  <w16cid:commentId w16cid:paraId="09BC55A4" w16cid:durableId="452303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acomo Antonello">
    <w15:presenceInfo w15:providerId="AD" w15:userId="S::GIACOMO.ANTONELLO53@login.cuny.edu::2ce8390c-c822-41a3-a120-b6b579a517d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829"/>
    <w:rsid w:val="00007A28"/>
    <w:rsid w:val="00030FC9"/>
    <w:rsid w:val="000412EF"/>
    <w:rsid w:val="00050669"/>
    <w:rsid w:val="00091E3C"/>
    <w:rsid w:val="000C2E6E"/>
    <w:rsid w:val="00133AEB"/>
    <w:rsid w:val="00181DB5"/>
    <w:rsid w:val="001C1981"/>
    <w:rsid w:val="001E497C"/>
    <w:rsid w:val="002033E2"/>
    <w:rsid w:val="002077DC"/>
    <w:rsid w:val="002244F0"/>
    <w:rsid w:val="002715B7"/>
    <w:rsid w:val="002B1569"/>
    <w:rsid w:val="00337124"/>
    <w:rsid w:val="003577DC"/>
    <w:rsid w:val="003877C1"/>
    <w:rsid w:val="00394AA1"/>
    <w:rsid w:val="003A62F7"/>
    <w:rsid w:val="00414409"/>
    <w:rsid w:val="0042737E"/>
    <w:rsid w:val="00471874"/>
    <w:rsid w:val="004761E8"/>
    <w:rsid w:val="00492E26"/>
    <w:rsid w:val="005101DB"/>
    <w:rsid w:val="005178E7"/>
    <w:rsid w:val="0054048B"/>
    <w:rsid w:val="005C0789"/>
    <w:rsid w:val="00621EBE"/>
    <w:rsid w:val="006915E3"/>
    <w:rsid w:val="006B6169"/>
    <w:rsid w:val="00700202"/>
    <w:rsid w:val="007145E4"/>
    <w:rsid w:val="008207DB"/>
    <w:rsid w:val="00890311"/>
    <w:rsid w:val="008959F3"/>
    <w:rsid w:val="008B124A"/>
    <w:rsid w:val="009809D1"/>
    <w:rsid w:val="009D33AA"/>
    <w:rsid w:val="009F29BE"/>
    <w:rsid w:val="00A61829"/>
    <w:rsid w:val="00A934CF"/>
    <w:rsid w:val="00B16CBE"/>
    <w:rsid w:val="00B239FB"/>
    <w:rsid w:val="00B81A0A"/>
    <w:rsid w:val="00C14740"/>
    <w:rsid w:val="00CC5FCA"/>
    <w:rsid w:val="00CD4E3F"/>
    <w:rsid w:val="00CD67F9"/>
    <w:rsid w:val="00CF239A"/>
    <w:rsid w:val="00DB0461"/>
    <w:rsid w:val="00DC0B86"/>
    <w:rsid w:val="00DE1937"/>
    <w:rsid w:val="00DF419F"/>
    <w:rsid w:val="00E4363D"/>
    <w:rsid w:val="00E51ADE"/>
    <w:rsid w:val="00E633EA"/>
    <w:rsid w:val="00E80511"/>
    <w:rsid w:val="00E85D9B"/>
    <w:rsid w:val="00EC7AFF"/>
    <w:rsid w:val="00ED5928"/>
    <w:rsid w:val="00ED6781"/>
    <w:rsid w:val="00F2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F2087A"/>
  <w15:chartTrackingRefBased/>
  <w15:docId w15:val="{6F2192D9-8EEB-FB48-AB96-A628D5815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8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7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7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9D1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371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712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712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71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71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andavi/curatedMetagenomicsNextflow" TargetMode="External"/><Relationship Id="rId13" Type="http://schemas.openxmlformats.org/officeDocument/2006/relationships/hyperlink" Target="https://www.biorxiv.org/content/10.1101/2024.12.13.628459v1" TargetMode="Externa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hyperlink" Target="https://github.com/pmartinezarbizu/pairwiseAdonis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microsoft.com/office/2011/relationships/people" Target="people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hyperlink" Target="https://github.com/ASAP-MAC/parkinsonsMetagenomicData" TargetMode="External"/><Relationship Id="rId5" Type="http://schemas.microsoft.com/office/2011/relationships/commentsExtended" Target="commentsExtended.xml"/><Relationship Id="rId15" Type="http://schemas.openxmlformats.org/officeDocument/2006/relationships/fontTable" Target="fontTable.xml"/><Relationship Id="rId10" Type="http://schemas.openxmlformats.org/officeDocument/2006/relationships/hyperlink" Target="https://doi.org/10.7554/eLife.65088" TargetMode="External"/><Relationship Id="rId4" Type="http://schemas.openxmlformats.org/officeDocument/2006/relationships/comments" Target="comments.xml"/><Relationship Id="rId9" Type="http://schemas.openxmlformats.org/officeDocument/2006/relationships/hyperlink" Target="https://doi.org/10.1038/s41587-023-01688-w" TargetMode="External"/><Relationship Id="rId14" Type="http://schemas.openxmlformats.org/officeDocument/2006/relationships/hyperlink" Target="https://github.com/ASAP-MAC/MazmanianS_Moiseyenko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Antonello</dc:creator>
  <cp:keywords/>
  <dc:description/>
  <cp:lastModifiedBy>Giacomo Antonello</cp:lastModifiedBy>
  <cp:revision>3</cp:revision>
  <dcterms:created xsi:type="dcterms:W3CDTF">2025-07-14T18:38:00Z</dcterms:created>
  <dcterms:modified xsi:type="dcterms:W3CDTF">2025-07-15T15:06:00Z</dcterms:modified>
</cp:coreProperties>
</file>