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983B98" w14:paraId="22CE14CD" w14:textId="77777777" w:rsidTr="00983B98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97D4" w14:textId="77777777" w:rsidR="00983B98" w:rsidRDefault="00983B98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A0F8" w14:textId="77777777" w:rsidR="00983B98" w:rsidRDefault="00983B98">
            <w:bookmarkStart w:id="0" w:name="OLE_LINK4"/>
            <w:r>
              <w:t>Ability to view Product Lifecycle Management (PLM) Module for Product Manager Persona</w:t>
            </w:r>
            <w:bookmarkEnd w:id="0"/>
          </w:p>
        </w:tc>
      </w:tr>
    </w:tbl>
    <w:p w14:paraId="45717FCB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1A42B9"/>
    <w:rsid w:val="00875434"/>
    <w:rsid w:val="00983B98"/>
    <w:rsid w:val="00AE52CD"/>
    <w:rsid w:val="00F5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72AEC"/>
  <w15:chartTrackingRefBased/>
  <w15:docId w15:val="{44A3822B-DD22-447B-A598-2B80A1A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B98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2B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B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B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B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B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B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B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B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B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A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B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A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2B9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2B9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1A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2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3B98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2024-06-20T07:33:00Z</dcterms:modified>
</cp:coreProperties>
</file>