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Барбакова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Саяновна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 высокого уровня Elisp.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Устанавливаю emacs (рис. 1)</w:t>
      </w:r>
    </w:p>
    <w:p>
      <w:pPr>
        <w:pStyle w:val="CaptionedFigure"/>
      </w:pPr>
      <w:r>
        <w:drawing>
          <wp:inline>
            <wp:extent cx="3733800" cy="1805184"/>
            <wp:effectExtent b="0" l="0" r="0" t="0"/>
            <wp:docPr descr="Установка emacs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5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emacs</w:t>
      </w:r>
    </w:p>
    <w:p>
      <w:pPr>
        <w:pStyle w:val="BodyText"/>
      </w:pPr>
      <w:r>
        <w:t xml:space="preserve">Открываю emacs (рис. 2).</w:t>
      </w:r>
    </w:p>
    <w:p>
      <w:pPr>
        <w:pStyle w:val="CaptionedFigure"/>
      </w:pPr>
      <w:r>
        <w:drawing>
          <wp:inline>
            <wp:extent cx="3733800" cy="2975371"/>
            <wp:effectExtent b="0" l="0" r="0" t="0"/>
            <wp:docPr descr="Emacs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Emacs</w:t>
      </w:r>
    </w:p>
    <w:p>
      <w:pPr>
        <w:numPr>
          <w:ilvl w:val="0"/>
          <w:numId w:val="1003"/>
        </w:numPr>
        <w:pStyle w:val="Compact"/>
      </w:pPr>
      <w:r>
        <w:t xml:space="preserve">Создаю файл lab11.sh (рис. 3).</w:t>
      </w:r>
    </w:p>
    <w:p>
      <w:pPr>
        <w:pStyle w:val="CaptionedFigure"/>
      </w:pPr>
      <w:r>
        <w:drawing>
          <wp:inline>
            <wp:extent cx="3733800" cy="1149372"/>
            <wp:effectExtent b="0" l="0" r="0" t="0"/>
            <wp:docPr descr="Emacs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9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Emacs</w:t>
      </w:r>
    </w:p>
    <w:p>
      <w:pPr>
        <w:numPr>
          <w:ilvl w:val="0"/>
          <w:numId w:val="1004"/>
        </w:numPr>
        <w:pStyle w:val="Compact"/>
      </w:pPr>
      <w:r>
        <w:t xml:space="preserve">Набираю нужный текст (рис. 4).</w:t>
      </w:r>
    </w:p>
    <w:p>
      <w:pPr>
        <w:pStyle w:val="CaptionedFigure"/>
      </w:pPr>
      <w:r>
        <w:drawing>
          <wp:inline>
            <wp:extent cx="3733800" cy="1270576"/>
            <wp:effectExtent b="0" l="0" r="0" t="0"/>
            <wp:docPr descr="Emacs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Emacs</w:t>
      </w:r>
    </w:p>
    <w:p>
      <w:pPr>
        <w:numPr>
          <w:ilvl w:val="0"/>
          <w:numId w:val="1005"/>
        </w:numPr>
      </w:pPr>
      <w:r>
        <w:t xml:space="preserve">Сохраняю файл.</w:t>
      </w:r>
    </w:p>
    <w:p>
      <w:pPr>
        <w:numPr>
          <w:ilvl w:val="0"/>
          <w:numId w:val="1005"/>
        </w:numPr>
      </w:pPr>
      <w:r>
        <w:t xml:space="preserve">Проделываю с текстом стандартные процедуры редактирования, осуществляя каждое действие комбинацией клавиш:</w:t>
      </w:r>
    </w:p>
    <w:p>
      <w:pPr>
        <w:numPr>
          <w:ilvl w:val="1"/>
          <w:numId w:val="1006"/>
        </w:numPr>
      </w:pPr>
      <w:r>
        <w:t xml:space="preserve">Вырезать одной командой целую строку (С-k).</w:t>
      </w:r>
    </w:p>
    <w:p>
      <w:pPr>
        <w:numPr>
          <w:ilvl w:val="1"/>
          <w:numId w:val="1006"/>
        </w:numPr>
      </w:pPr>
      <w:r>
        <w:t xml:space="preserve">Вставить эту строку в конец файла (C-y).</w:t>
      </w:r>
    </w:p>
    <w:p>
      <w:pPr>
        <w:numPr>
          <w:ilvl w:val="1"/>
          <w:numId w:val="1006"/>
        </w:numPr>
      </w:pPr>
      <w:r>
        <w:t xml:space="preserve">Скопировать область в буфер обмена (M-w).</w:t>
      </w:r>
    </w:p>
    <w:p>
      <w:pPr>
        <w:numPr>
          <w:ilvl w:val="1"/>
          <w:numId w:val="1006"/>
        </w:numPr>
      </w:pPr>
      <w:r>
        <w:t xml:space="preserve">Вставить область в конец файла.</w:t>
      </w:r>
    </w:p>
    <w:p>
      <w:pPr>
        <w:numPr>
          <w:ilvl w:val="1"/>
          <w:numId w:val="1006"/>
        </w:numPr>
      </w:pPr>
      <w:r>
        <w:t xml:space="preserve">Вновь выделить эту область и на этот раз вырезать её (C-w).</w:t>
      </w:r>
    </w:p>
    <w:p>
      <w:pPr>
        <w:numPr>
          <w:ilvl w:val="1"/>
          <w:numId w:val="1006"/>
        </w:numPr>
      </w:pPr>
      <w:r>
        <w:t xml:space="preserve">Отмените последнее действие (C-/).</w:t>
      </w:r>
    </w:p>
    <w:p>
      <w:pPr>
        <w:pStyle w:val="FirstParagraph"/>
      </w:pPr>
      <w:r>
        <w:t xml:space="preserve">(рис. 5), (рис. 6), (рис. 7), (рис. 8), (рис. 9), (рис. 10), (рис. 11).</w:t>
      </w:r>
    </w:p>
    <w:p>
      <w:pPr>
        <w:pStyle w:val="CaptionedFigure"/>
      </w:pPr>
      <w:r>
        <w:drawing>
          <wp:inline>
            <wp:extent cx="3733800" cy="1193730"/>
            <wp:effectExtent b="0" l="0" r="0" t="0"/>
            <wp:docPr descr="Шаг 1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Шаг 1</w:t>
      </w:r>
    </w:p>
    <w:p>
      <w:pPr>
        <w:pStyle w:val="CaptionedFigure"/>
      </w:pPr>
      <w:r>
        <w:drawing>
          <wp:inline>
            <wp:extent cx="3733800" cy="1260368"/>
            <wp:effectExtent b="0" l="0" r="0" t="0"/>
            <wp:docPr descr="Шаг 2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Шаг 2</w:t>
      </w:r>
    </w:p>
    <w:p>
      <w:pPr>
        <w:pStyle w:val="CaptionedFigure"/>
      </w:pPr>
      <w:r>
        <w:drawing>
          <wp:inline>
            <wp:extent cx="3733800" cy="1314533"/>
            <wp:effectExtent b="0" l="0" r="0" t="0"/>
            <wp:docPr descr="Шаг 3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4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Шаг 3</w:t>
      </w:r>
    </w:p>
    <w:p>
      <w:pPr>
        <w:pStyle w:val="CaptionedFigure"/>
      </w:pPr>
      <w:r>
        <w:drawing>
          <wp:inline>
            <wp:extent cx="3733800" cy="1494188"/>
            <wp:effectExtent b="0" l="0" r="0" t="0"/>
            <wp:docPr descr="Шаг 4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Шаг 4</w:t>
      </w:r>
    </w:p>
    <w:p>
      <w:pPr>
        <w:pStyle w:val="CaptionedFigure"/>
      </w:pPr>
      <w:r>
        <w:drawing>
          <wp:inline>
            <wp:extent cx="3733800" cy="1296969"/>
            <wp:effectExtent b="0" l="0" r="0" t="0"/>
            <wp:docPr descr="Шаг 5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6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Шаг 5</w:t>
      </w:r>
    </w:p>
    <w:p>
      <w:pPr>
        <w:pStyle w:val="CaptionedFigure"/>
      </w:pPr>
      <w:r>
        <w:drawing>
          <wp:inline>
            <wp:extent cx="3733800" cy="1423655"/>
            <wp:effectExtent b="0" l="0" r="0" t="0"/>
            <wp:docPr descr="Шаг 6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3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Шаг 6</w:t>
      </w:r>
    </w:p>
    <w:p>
      <w:pPr>
        <w:pStyle w:val="CaptionedFigure"/>
      </w:pPr>
      <w:r>
        <w:drawing>
          <wp:inline>
            <wp:extent cx="3733800" cy="3229140"/>
            <wp:effectExtent b="0" l="0" r="0" t="0"/>
            <wp:docPr descr="Шаг 7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Шаг 7</w:t>
      </w:r>
    </w:p>
    <w:p>
      <w:pPr>
        <w:numPr>
          <w:ilvl w:val="0"/>
          <w:numId w:val="1007"/>
        </w:numPr>
      </w:pPr>
      <w:r>
        <w:t xml:space="preserve">Учусь пользоваться командами по перемещению курсора.</w:t>
      </w:r>
    </w:p>
    <w:p>
      <w:pPr>
        <w:numPr>
          <w:ilvl w:val="0"/>
          <w:numId w:val="1007"/>
        </w:numPr>
      </w:pPr>
      <w:r>
        <w:t xml:space="preserve">Управление буферами:</w:t>
      </w:r>
    </w:p>
    <w:p>
      <w:pPr>
        <w:numPr>
          <w:ilvl w:val="1"/>
          <w:numId w:val="1008"/>
        </w:numPr>
      </w:pPr>
      <w:r>
        <w:t xml:space="preserve">Вывести список активных буферов на экран (C-x C-b).</w:t>
      </w:r>
    </w:p>
    <w:p>
      <w:pPr>
        <w:numPr>
          <w:ilvl w:val="1"/>
          <w:numId w:val="1008"/>
        </w:numPr>
      </w:pPr>
      <w:r>
        <w:t xml:space="preserve">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</w:p>
    <w:p>
      <w:pPr>
        <w:numPr>
          <w:ilvl w:val="1"/>
          <w:numId w:val="1008"/>
        </w:numPr>
      </w:pPr>
      <w:r>
        <w:t xml:space="preserve">Закройте это окно (C-x 0).</w:t>
      </w:r>
    </w:p>
    <w:p>
      <w:pPr>
        <w:numPr>
          <w:ilvl w:val="1"/>
          <w:numId w:val="1008"/>
        </w:numPr>
      </w:pPr>
      <w:r>
        <w:t xml:space="preserve">Теперь вновь переключайтесь между буферами, но уже без вывода их списка на экран (C-x b).</w:t>
      </w:r>
    </w:p>
    <w:p>
      <w:pPr>
        <w:pStyle w:val="FirstParagraph"/>
      </w:pPr>
      <w:r>
        <w:t xml:space="preserve">(рис. 12).</w:t>
      </w:r>
    </w:p>
    <w:p>
      <w:pPr>
        <w:pStyle w:val="CaptionedFigure"/>
      </w:pPr>
      <w:r>
        <w:drawing>
          <wp:inline>
            <wp:extent cx="3733800" cy="2941573"/>
            <wp:effectExtent b="0" l="0" r="0" t="0"/>
            <wp:docPr descr="Переключение между буферами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1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Переключение между буферами</w:t>
      </w:r>
    </w:p>
    <w:p>
      <w:pPr>
        <w:numPr>
          <w:ilvl w:val="0"/>
          <w:numId w:val="1009"/>
        </w:numPr>
      </w:pPr>
      <w:r>
        <w:t xml:space="preserve">Управление окнами:</w:t>
      </w:r>
    </w:p>
    <w:p>
      <w:pPr>
        <w:numPr>
          <w:ilvl w:val="1"/>
          <w:numId w:val="1010"/>
        </w:numPr>
      </w:pPr>
      <w:r>
        <w:t xml:space="preserve">Поделите фрейм на 4 части: разделите фрейм на два окна по вертикали (C-x 3), а затем каждое из этих окон на две части по горизонтали (C-x 2)</w:t>
      </w:r>
    </w:p>
    <w:p>
      <w:pPr>
        <w:numPr>
          <w:ilvl w:val="1"/>
          <w:numId w:val="1010"/>
        </w:numPr>
      </w:pPr>
      <w:r>
        <w:t xml:space="preserve">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pStyle w:val="FirstParagraph"/>
      </w:pPr>
      <w:r>
        <w:t xml:space="preserve">(рис. 13), (рис. 14).</w:t>
      </w:r>
    </w:p>
    <w:p>
      <w:pPr>
        <w:pStyle w:val="CaptionedFigure"/>
      </w:pPr>
      <w:r>
        <w:drawing>
          <wp:inline>
            <wp:extent cx="3733800" cy="3063458"/>
            <wp:effectExtent b="0" l="0" r="0" t="0"/>
            <wp:docPr descr="Шаг 1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3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Шаг 1</w:t>
      </w:r>
    </w:p>
    <w:p>
      <w:pPr>
        <w:pStyle w:val="CaptionedFigure"/>
      </w:pPr>
      <w:r>
        <w:drawing>
          <wp:inline>
            <wp:extent cx="3733800" cy="3063458"/>
            <wp:effectExtent b="0" l="0" r="0" t="0"/>
            <wp:docPr descr="Шаг 2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3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Шаг 2</w:t>
      </w:r>
    </w:p>
    <w:p>
      <w:pPr>
        <w:numPr>
          <w:ilvl w:val="0"/>
          <w:numId w:val="1011"/>
        </w:numPr>
      </w:pPr>
      <w:r>
        <w:t xml:space="preserve">Режим поиска:</w:t>
      </w:r>
    </w:p>
    <w:p>
      <w:pPr>
        <w:numPr>
          <w:ilvl w:val="1"/>
          <w:numId w:val="1012"/>
        </w:numPr>
      </w:pPr>
      <w:r>
        <w:t xml:space="preserve">Переключитесь в режим поиска (C-s) и найдите несколько слов, присутствующих в тексте.</w:t>
      </w:r>
    </w:p>
    <w:p>
      <w:pPr>
        <w:numPr>
          <w:ilvl w:val="1"/>
          <w:numId w:val="1012"/>
        </w:numPr>
      </w:pPr>
      <w:r>
        <w:t xml:space="preserve">Переключайтесь между результатами поиска, нажимая C-s.</w:t>
      </w:r>
    </w:p>
    <w:p>
      <w:pPr>
        <w:numPr>
          <w:ilvl w:val="1"/>
          <w:numId w:val="1012"/>
        </w:numPr>
      </w:pPr>
      <w:r>
        <w:t xml:space="preserve">Выйдите из режима поиска, нажав C-g.</w:t>
      </w:r>
    </w:p>
    <w:p>
      <w:pPr>
        <w:numPr>
          <w:ilvl w:val="1"/>
          <w:numId w:val="1012"/>
        </w:numPr>
      </w:pPr>
      <w:r>
        <w:t xml:space="preserve">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</w:p>
    <w:p>
      <w:pPr>
        <w:numPr>
          <w:ilvl w:val="1"/>
          <w:numId w:val="1012"/>
        </w:numPr>
      </w:pPr>
      <w:r>
        <w:t xml:space="preserve">Испробуйте другой режим поиска, нажав M-s o. Объясните, чем он отличается от обычного режима? Ответ - это режим поиска построчно.</w:t>
      </w:r>
    </w:p>
    <w:p>
      <w:pPr>
        <w:pStyle w:val="FirstParagraph"/>
      </w:pPr>
      <w:r>
        <w:t xml:space="preserve">(рис. 15).</w:t>
      </w:r>
    </w:p>
    <w:p>
      <w:pPr>
        <w:pStyle w:val="CaptionedFigure"/>
      </w:pPr>
      <w:r>
        <w:drawing>
          <wp:inline>
            <wp:extent cx="3733800" cy="4096625"/>
            <wp:effectExtent b="0" l="0" r="0" t="0"/>
            <wp:docPr descr="Режим поиска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Режим поиска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 Получила практические навыки рабо-</w:t>
      </w:r>
      <w:r>
        <w:t xml:space="preserve"> </w:t>
      </w:r>
      <w:r>
        <w:t xml:space="preserve">ты с редактором Emacs</w:t>
      </w:r>
    </w:p>
    <w:bookmarkEnd w:id="69"/>
    <w:bookmarkStart w:id="7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3"/>
        </w:numPr>
        <w:pStyle w:val="Compact"/>
      </w:pPr>
      <w:r>
        <w:t xml:space="preserve">Кулябов Д. С. Введерние в операционную систему UNIX - Лекция.</w:t>
      </w:r>
    </w:p>
    <w:p>
      <w:pPr>
        <w:numPr>
          <w:ilvl w:val="0"/>
          <w:numId w:val="1013"/>
        </w:numPr>
        <w:pStyle w:val="Compact"/>
      </w:pPr>
      <w:r>
        <w:t xml:space="preserve">Таненбаум Э., Бос Х. Современные операционные системы. - 4-е изд. -СПб. : Питер, 2015. - 1120 с.</w:t>
      </w:r>
    </w:p>
    <w:p>
      <w:pPr>
        <w:numPr>
          <w:ilvl w:val="0"/>
          <w:numId w:val="1013"/>
        </w:numPr>
        <w:pStyle w:val="Compact"/>
      </w:pPr>
      <w:hyperlink r:id="rId70">
        <w:r>
          <w:rPr>
            <w:rStyle w:val="Hyperlink"/>
          </w:rPr>
          <w:t xml:space="preserve">Архитектура ЭВМ</w:t>
        </w:r>
      </w:hyperlink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hyperlink" Id="rId70" Target="https://esystem.rudn.ru/pluginfile.php/2586874/mod_resource/content/5/009-lab_emac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s://esystem.rudn.ru/pluginfile.php/2586874/mod_resource/content/5/009-lab_emac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Барбакова Алиса Саяновна</dc:creator>
  <dc:language>ru-RU</dc:language>
  <cp:keywords/>
  <dcterms:created xsi:type="dcterms:W3CDTF">2025-04-26T19:31:12Z</dcterms:created>
  <dcterms:modified xsi:type="dcterms:W3CDTF">2025-04-26T19:31:12Z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