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trike w:val="1"/>
          <w:dstrike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trike w:val="1"/>
          <w:dstrike w:val="0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>1.</w:t>
      </w:r>
      <w:r>
        <w:rPr>
          <w:rFonts w:ascii="Times New Roman" w:hAnsi="Times New Roman" w:hint="default"/>
          <w:strike w:val="1"/>
          <w:dstrike w:val="0"/>
          <w:outline w:val="0"/>
          <w:color w:val="1e497d"/>
          <w:sz w:val="18"/>
          <w:szCs w:val="18"/>
          <w:rtl w:val="0"/>
          <w14:textFill>
            <w14:solidFill>
              <w14:srgbClr w14:val="1E497D"/>
            </w14:solidFill>
          </w14:textFill>
        </w:rPr>
        <w:t xml:space="preserve">       </w:t>
      </w:r>
      <w:r>
        <w:rPr>
          <w:rFonts w:ascii="Calibri" w:hAnsi="Calibri"/>
          <w:strike w:val="1"/>
          <w:dstrike w:val="0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Good settings for IVVC on R5-25.00-1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> 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We used this for the SGIG studies that much of this came from: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> 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1e497d"/>
          <w:rtl w:val="0"/>
          <w:lang w:val="nl-NL"/>
          <w14:textFill>
            <w14:solidFill>
              <w14:srgbClr w14:val="1E497D"/>
            </w14:solidFill>
          </w14:textFill>
        </w:rPr>
        <w:t>object volt_var_control {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ourier New" w:hAnsi="Courier New"/>
          <w:outline w:val="0"/>
          <w:color w:val="1e497d"/>
          <w:rtl w:val="0"/>
          <w:lang w:val="en-US"/>
          <w14:textFill>
            <w14:solidFill>
              <w14:srgbClr w14:val="1E497D"/>
            </w14:solidFill>
          </w14:textFill>
        </w:rPr>
        <w:t>control_method ACTIVE;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ourier New" w:hAnsi="Courier New"/>
          <w:outline w:val="0"/>
          <w:color w:val="1e497d"/>
          <w:rtl w:val="0"/>
          <w:lang w:val="en-US"/>
          <w14:textFill>
            <w14:solidFill>
              <w14:srgbClr w14:val="1E497D"/>
            </w14:solidFill>
          </w14:textFill>
        </w:rPr>
        <w:t>capacitor_delay 60.0;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ourier New" w:hAnsi="Courier New"/>
          <w:outline w:val="0"/>
          <w:color w:val="1e497d"/>
          <w:rtl w:val="0"/>
          <w:lang w:val="en-US"/>
          <w14:textFill>
            <w14:solidFill>
              <w14:srgbClr w14:val="1E497D"/>
            </w14:solidFill>
          </w14:textFill>
        </w:rPr>
        <w:t>regulator_delay 60.0;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ourier New" w:hAnsi="Courier New"/>
          <w:outline w:val="0"/>
          <w:color w:val="1e497d"/>
          <w:rtl w:val="0"/>
          <w:lang w:val="en-US"/>
          <w14:textFill>
            <w14:solidFill>
              <w14:srgbClr w14:val="1E497D"/>
            </w14:solidFill>
          </w14:textFill>
        </w:rPr>
        <w:t>desired_pf 0.99;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ourier New" w:hAnsi="Courier New"/>
          <w:outline w:val="0"/>
          <w:color w:val="1e497d"/>
          <w:rtl w:val="0"/>
          <w:lang w:val="en-US"/>
          <w14:textFill>
            <w14:solidFill>
              <w14:srgbClr w14:val="1E497D"/>
            </w14:solidFill>
          </w14:textFill>
        </w:rPr>
        <w:t>d_max 0.8;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ourier New" w:hAnsi="Courier New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>d_min 0.1;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ourier New" w:hAnsi="Courier New"/>
          <w:outline w:val="0"/>
          <w:color w:val="1e497d"/>
          <w:rtl w:val="0"/>
          <w:lang w:val="en-US"/>
          <w14:textFill>
            <w14:solidFill>
              <w14:srgbClr w14:val="1E497D"/>
            </w14:solidFill>
          </w14:textFill>
        </w:rPr>
        <w:t>substation_link substation_transformer;</w:t>
      </w:r>
      <w:r>
        <w:rPr>
          <w:rFonts w:ascii="Courier New" w:hAnsi="Courier New" w:hint="default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> 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>  </w:t>
      </w:r>
      <w:r>
        <w:rPr>
          <w:rFonts w:ascii="Courier New" w:hAnsi="Courier New"/>
          <w:outline w:val="0"/>
          <w:color w:val="1e497d"/>
          <w:rtl w:val="0"/>
          <w:lang w:val="en-US"/>
          <w14:textFill>
            <w14:solidFill>
              <w14:srgbClr w14:val="1E497D"/>
            </w14:solidFill>
          </w14:textFill>
        </w:rPr>
        <w:t>//NOTE: we added a substation transformer to model;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>  </w:t>
      </w:r>
      <w:r>
        <w:rPr>
          <w:rFonts w:ascii="Courier New" w:hAnsi="Courier New"/>
          <w:outline w:val="0"/>
          <w:color w:val="1e497d"/>
          <w:rtl w:val="0"/>
          <w:lang w:val="en-US"/>
          <w14:textFill>
            <w14:solidFill>
              <w14:srgbClr w14:val="1E497D"/>
            </w14:solidFill>
          </w14:textFill>
        </w:rPr>
        <w:t>//just need to point to a link object that you want to monitor power factor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ourier New" w:hAnsi="Courier New"/>
          <w:outline w:val="0"/>
          <w:color w:val="1e497d"/>
          <w:rtl w:val="0"/>
          <w:lang w:val="en-US"/>
          <w14:textFill>
            <w14:solidFill>
              <w14:srgbClr w14:val="1E497D"/>
            </w14:solidFill>
          </w14:textFill>
        </w:rPr>
        <w:t>regulator_list R5-25-00-1_reg_1;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ourier New" w:hAnsi="Courier New"/>
          <w:outline w:val="0"/>
          <w:color w:val="1e497d"/>
          <w:rtl w:val="0"/>
          <w:lang w:val="en-US"/>
          <w14:textFill>
            <w14:solidFill>
              <w14:srgbClr w14:val="1E497D"/>
            </w14:solidFill>
          </w14:textFill>
        </w:rPr>
        <w:t>capacitor_list R5-25-00-1_cap_1,R5-25-00-1_cap_2,</w:t>
      </w:r>
      <w:r>
        <w:rPr>
          <w:rFonts w:ascii="Courier New" w:hAnsi="Courier New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1e497d"/>
          <w:rtl w:val="0"/>
          <w:lang w:val="en-US"/>
          <w14:textFill>
            <w14:solidFill>
              <w14:srgbClr w14:val="1E497D"/>
            </w14:solidFill>
          </w14:textFill>
        </w:rPr>
        <w:t>R5-25-00-1_cap_3,</w:t>
      </w:r>
      <w:r>
        <w:rPr>
          <w:rFonts w:ascii="Courier New" w:hAnsi="Courier New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1e497d"/>
          <w:rtl w:val="0"/>
          <w:lang w:val="en-US"/>
          <w14:textFill>
            <w14:solidFill>
              <w14:srgbClr w14:val="1E497D"/>
            </w14:solidFill>
          </w14:textFill>
        </w:rPr>
        <w:t>R5-25-00-1_cap_4;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ourier New" w:hAnsi="Courier New"/>
          <w:outline w:val="0"/>
          <w:color w:val="1e497d"/>
          <w:rtl w:val="0"/>
          <w:lang w:val="en-US"/>
          <w14:textFill>
            <w14:solidFill>
              <w14:srgbClr w14:val="1E497D"/>
            </w14:solidFill>
          </w14:textFill>
        </w:rPr>
        <w:t>voltage_measurements R5-25-00-1_node_469,1,R5-25-00-1_node_501,1,R5-25-00-1_node_785,1;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ourier New" w:hAnsi="Courier New"/>
          <w:outline w:val="0"/>
          <w:color w:val="1e497d"/>
          <w:rtl w:val="0"/>
          <w:lang w:val="de-DE"/>
          <w14:textFill>
            <w14:solidFill>
              <w14:srgbClr w14:val="1E497D"/>
            </w14:solidFill>
          </w14:textFill>
        </w:rPr>
        <w:t>maximum_voltages 16000;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ourier New" w:hAnsi="Courier New"/>
          <w:outline w:val="0"/>
          <w:color w:val="1e497d"/>
          <w:rtl w:val="0"/>
          <w:lang w:val="da-DK"/>
          <w14:textFill>
            <w14:solidFill>
              <w14:srgbClr w14:val="1E497D"/>
            </w14:solidFill>
          </w14:textFill>
        </w:rPr>
        <w:t>minimum_voltages 10000;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ourier New" w:hAnsi="Courier New"/>
          <w:outline w:val="0"/>
          <w:color w:val="1e497d"/>
          <w:rtl w:val="0"/>
          <w:lang w:val="en-US"/>
          <w14:textFill>
            <w14:solidFill>
              <w14:srgbClr w14:val="1E497D"/>
            </w14:solidFill>
          </w14:textFill>
        </w:rPr>
        <w:t>max_vdrop 50;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ourier New" w:hAnsi="Courier New"/>
          <w:outline w:val="0"/>
          <w:color w:val="1e497d"/>
          <w:rtl w:val="0"/>
          <w:lang w:val="en-US"/>
          <w14:textFill>
            <w14:solidFill>
              <w14:srgbClr w14:val="1E497D"/>
            </w14:solidFill>
          </w14:textFill>
        </w:rPr>
        <w:t>high_load_deadband 110;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ourier New" w:hAnsi="Courier New"/>
          <w:outline w:val="0"/>
          <w:color w:val="1e497d"/>
          <w:rtl w:val="0"/>
          <w:lang w:val="en-US"/>
          <w14:textFill>
            <w14:solidFill>
              <w14:srgbClr w14:val="1E497D"/>
            </w14:solidFill>
          </w14:textFill>
        </w:rPr>
        <w:t>desired_voltages 13000;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ourier New" w:hAnsi="Courier New"/>
          <w:outline w:val="0"/>
          <w:color w:val="1e497d"/>
          <w:rtl w:val="0"/>
          <w:lang w:val="en-US"/>
          <w14:textFill>
            <w14:solidFill>
              <w14:srgbClr w14:val="1E497D"/>
            </w14:solidFill>
          </w14:textFill>
        </w:rPr>
        <w:t>low_load_deadband 110;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1e497d"/>
          <w:rtl w:val="0"/>
          <w14:textFill>
            <w14:solidFill>
              <w14:srgbClr w14:val="1E497D"/>
            </w14:solidFill>
          </w14:textFill>
        </w:rPr>
        <w:t>}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> 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Documentation for volt_var_control object is here: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val="none" w:color="0432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Calibri" w:cs="Calibri" w:hAnsi="Calibri" w:eastAsia="Calibri"/>
          <w:outline w:val="0"/>
          <w:color w:val="0432ff"/>
          <w:sz w:val="30"/>
          <w:szCs w:val="30"/>
          <w:u w:val="single" w:color="0432ff"/>
          <w:rtl w:val="0"/>
          <w14:textFill>
            <w14:solidFill>
              <w14:srgbClr w14:val="0433FF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outline w:val="0"/>
          <w:color w:val="0432ff"/>
          <w:sz w:val="30"/>
          <w:szCs w:val="30"/>
          <w:u w:val="single" w:color="0432ff"/>
          <w:rtl w:val="0"/>
          <w14:textFill>
            <w14:solidFill>
              <w14:srgbClr w14:val="0433FF"/>
            </w14:solidFill>
          </w14:textFill>
        </w:rPr>
        <w:instrText xml:space="preserve"> HYPERLINK "http://gridlab-d.sourceforge.net/wiki/index.php/Powerflow_User_Guide#Volt-VAr_Control"</w:instrText>
      </w:r>
      <w:r>
        <w:rPr>
          <w:rStyle w:val="Hyperlink.0"/>
          <w:rFonts w:ascii="Calibri" w:cs="Calibri" w:hAnsi="Calibri" w:eastAsia="Calibri"/>
          <w:outline w:val="0"/>
          <w:color w:val="0432ff"/>
          <w:sz w:val="30"/>
          <w:szCs w:val="30"/>
          <w:u w:val="single" w:color="0432ff"/>
          <w:rtl w:val="0"/>
          <w14:textFill>
            <w14:solidFill>
              <w14:srgbClr w14:val="0433FF"/>
            </w14:solidFill>
          </w14:textFill>
        </w:rPr>
        <w:fldChar w:fldCharType="separate" w:fldLock="0"/>
      </w:r>
      <w:r>
        <w:rPr>
          <w:rStyle w:val="Hyperlink.0"/>
          <w:rFonts w:ascii="Calibri" w:hAnsi="Calibri"/>
          <w:outline w:val="0"/>
          <w:color w:val="0432ff"/>
          <w:sz w:val="30"/>
          <w:szCs w:val="30"/>
          <w:u w:val="single" w:color="0432ff"/>
          <w:rtl w:val="0"/>
          <w:lang w:val="en-US"/>
          <w14:textFill>
            <w14:solidFill>
              <w14:srgbClr w14:val="0433FF"/>
            </w14:solidFill>
          </w14:textFill>
        </w:rPr>
        <w:t>http://gridlab-d.sourceforge.net/wiki/index.php/Powerflow_User_Guide#Volt-VAr_Control</w:t>
      </w:r>
      <w:r>
        <w:rPr>
          <w:rFonts w:ascii="Calibri" w:cs="Calibri" w:hAnsi="Calibri" w:eastAsia="Calibri"/>
          <w:outline w:val="0"/>
          <w:color w:val="0432ff"/>
          <w:sz w:val="30"/>
          <w:szCs w:val="30"/>
          <w:u w:val="single" w:color="0432ff"/>
          <w:rtl w:val="0"/>
          <w14:textFill>
            <w14:solidFill>
              <w14:srgbClr w14:val="0433FF"/>
            </w14:solidFill>
          </w14:textFill>
        </w:rPr>
        <w:fldChar w:fldCharType="end" w:fldLock="0"/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> 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trike w:val="1"/>
          <w:dstrike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trike w:val="1"/>
          <w:dstrike w:val="0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>2.</w:t>
      </w:r>
      <w:r>
        <w:rPr>
          <w:rFonts w:ascii="Times New Roman" w:hAnsi="Times New Roman" w:hint="default"/>
          <w:strike w:val="1"/>
          <w:dstrike w:val="0"/>
          <w:outline w:val="0"/>
          <w:color w:val="1e497d"/>
          <w:sz w:val="18"/>
          <w:szCs w:val="18"/>
          <w:rtl w:val="0"/>
          <w14:textFill>
            <w14:solidFill>
              <w14:srgbClr w14:val="1E497D"/>
            </w14:solidFill>
          </w14:textFill>
        </w:rPr>
        <w:t xml:space="preserve">       </w:t>
      </w:r>
      <w:r>
        <w:rPr>
          <w:rFonts w:ascii="Calibri" w:hAnsi="Calibri"/>
          <w:strike w:val="1"/>
          <w:dstrike w:val="0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Variables for houses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> 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1e497d"/>
          <w:sz w:val="30"/>
          <w:szCs w:val="30"/>
          <w:rtl w:val="0"/>
          <w:lang w:val="it-IT"/>
          <w14:textFill>
            <w14:solidFill>
              <w14:srgbClr w14:val="1E497D"/>
            </w14:solidFill>
          </w14:textFill>
        </w:rPr>
        <w:t>Big question.</w:t>
      </w: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 xml:space="preserve">We actually go into quite a lot of detail because the variables are not independent of each other </w:t>
      </w: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 xml:space="preserve">– </w:t>
      </w:r>
      <w:r>
        <w:rPr>
          <w:rFonts w:ascii="Calibri" w:hAnsi="Calibri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 xml:space="preserve">a </w:t>
      </w:r>
      <w:r>
        <w:rPr>
          <w:rFonts w:ascii="Calibri" w:hAnsi="Calibri" w:hint="default"/>
          <w:outline w:val="0"/>
          <w:color w:val="1e497d"/>
          <w:sz w:val="30"/>
          <w:szCs w:val="30"/>
          <w:rtl w:val="1"/>
          <w:lang w:val="ar-SA" w:bidi="ar-SA"/>
          <w14:textFill>
            <w14:solidFill>
              <w14:srgbClr w14:val="1E497D"/>
            </w14:solidFill>
          </w14:textFill>
        </w:rPr>
        <w:t>“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newer</w:t>
      </w: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 xml:space="preserve">” 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house tends to have good insulation all around, coupled with a more efficient HVAC system.</w:t>
      </w: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 xml:space="preserve">When we have no real data about the utility, we tend to work from generalities </w:t>
      </w: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 xml:space="preserve">– 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age of homes.</w:t>
      </w: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Below is a table, broken down by age of home, that describes the mean of each of the parameters.</w:t>
      </w: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We then randomize around each of those values (usually a uniform distribution of +/- 10-20%).</w:t>
      </w: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Here</w:t>
      </w:r>
      <w:r>
        <w:rPr>
          <w:rFonts w:ascii="Calibri" w:hAnsi="Calibri" w:hint="default"/>
          <w:outline w:val="0"/>
          <w:color w:val="1e497d"/>
          <w:sz w:val="30"/>
          <w:szCs w:val="30"/>
          <w:rtl w:val="1"/>
          <w14:textFill>
            <w14:solidFill>
              <w14:srgbClr w14:val="1E497D"/>
            </w14:solidFill>
          </w14:textFill>
        </w:rPr>
        <w:t>’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 xml:space="preserve">s a link to a report about the whole methodology (Appendix B.2.1 </w:t>
      </w: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 xml:space="preserve">– 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fr-FR"/>
          <w14:textFill>
            <w14:solidFill>
              <w14:srgbClr w14:val="1E497D"/>
            </w14:solidFill>
          </w14:textFill>
        </w:rPr>
        <w:t>page 150):</w:t>
      </w: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Style w:val="Hyperlink.1"/>
          <w:rFonts w:ascii="Calibri" w:cs="Calibri" w:hAnsi="Calibri" w:eastAsia="Calibri"/>
          <w:outline w:val="0"/>
          <w:color w:val="0432ff"/>
          <w:sz w:val="30"/>
          <w:szCs w:val="30"/>
          <w:u w:val="single" w:color="0432ff"/>
          <w:rtl w:val="0"/>
          <w14:textFill>
            <w14:solidFill>
              <w14:srgbClr w14:val="0433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432ff"/>
          <w:sz w:val="30"/>
          <w:szCs w:val="30"/>
          <w:u w:val="single" w:color="0432ff"/>
          <w:rtl w:val="0"/>
          <w14:textFill>
            <w14:solidFill>
              <w14:srgbClr w14:val="0433FF"/>
            </w14:solidFill>
          </w14:textFill>
        </w:rPr>
        <w:instrText xml:space="preserve"> HYPERLINK "http://www.pnnl.gov/main/publications/external/technical_reports/PNNL-20772.pdf"</w:instrText>
      </w:r>
      <w:r>
        <w:rPr>
          <w:rStyle w:val="Hyperlink.1"/>
          <w:rFonts w:ascii="Calibri" w:cs="Calibri" w:hAnsi="Calibri" w:eastAsia="Calibri"/>
          <w:outline w:val="0"/>
          <w:color w:val="0432ff"/>
          <w:sz w:val="30"/>
          <w:szCs w:val="30"/>
          <w:u w:val="single" w:color="0432ff"/>
          <w:rtl w:val="0"/>
          <w14:textFill>
            <w14:solidFill>
              <w14:srgbClr w14:val="0433FF"/>
            </w14:solidFill>
          </w14:textFill>
        </w:rPr>
        <w:fldChar w:fldCharType="separate" w:fldLock="0"/>
      </w:r>
      <w:r>
        <w:rPr>
          <w:rStyle w:val="Hyperlink.1"/>
          <w:rFonts w:ascii="Calibri" w:hAnsi="Calibri"/>
          <w:outline w:val="0"/>
          <w:color w:val="0432ff"/>
          <w:sz w:val="30"/>
          <w:szCs w:val="30"/>
          <w:u w:val="single" w:color="0432ff"/>
          <w:rtl w:val="0"/>
          <w:lang w:val="en-US"/>
          <w14:textFill>
            <w14:solidFill>
              <w14:srgbClr w14:val="0433FF"/>
            </w14:solidFill>
          </w14:textFill>
        </w:rPr>
        <w:t>http://www.pnnl.gov/main/publications/external/technical_reports/PNNL-20772.pdf</w:t>
      </w:r>
      <w:r>
        <w:rPr>
          <w:rFonts w:ascii="Calibri" w:cs="Calibri" w:hAnsi="Calibri" w:eastAsia="Calibri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fldChar w:fldCharType="end" w:fldLock="0"/>
      </w:r>
      <w:r>
        <w:rPr>
          <w:rFonts w:ascii="Calibri" w:hAnsi="Calibri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>.</w:t>
      </w: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This is all encapsulated in MATLAB scripts, and I believe Andy has much of it in Python scripts.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> 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> 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trike w:val="1"/>
          <w:dstrike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trike w:val="1"/>
          <w:dstrike w:val="0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4. Wind turbine smaller than 10 kW.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> 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There are provisions in there to describe any size you want.</w:t>
      </w: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It requires additional data to be included in the model.</w:t>
      </w: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For example, here are all the variables for the Bergey 10 kW: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> 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> 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And these can all be specified from the model level.</w:t>
      </w: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The main one to change would be Rated_VA and Max_P, but the entire model would need to be specified from the GLM.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> 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trike w:val="1"/>
          <w:dstrike w:val="0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trike w:val="1"/>
          <w:dstrike w:val="0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>5.</w:t>
      </w:r>
      <w:r>
        <w:rPr>
          <w:rFonts w:ascii="Calibri" w:hAnsi="Calibri" w:hint="default"/>
          <w:strike w:val="1"/>
          <w:dstrike w:val="0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alibri" w:hAnsi="Calibri"/>
          <w:strike w:val="1"/>
          <w:dstrike w:val="0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Description of market and passive_controller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> 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We use the market and passive_controller to engage the TOU/CPP functions.</w:t>
      </w: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 xml:space="preserve">The market keeps track of the prices (as a player file) and passive controller takes that price and translates it into a </w:t>
      </w:r>
      <w:r>
        <w:rPr>
          <w:rFonts w:ascii="Calibri" w:hAnsi="Calibri" w:hint="default"/>
          <w:outline w:val="0"/>
          <w:color w:val="1e497d"/>
          <w:sz w:val="30"/>
          <w:szCs w:val="30"/>
          <w:rtl w:val="1"/>
          <w:lang w:val="ar-SA" w:bidi="ar-SA"/>
          <w14:textFill>
            <w14:solidFill>
              <w14:srgbClr w14:val="1E497D"/>
            </w14:solidFill>
          </w14:textFill>
        </w:rPr>
        <w:t>“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control action</w:t>
      </w: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>”</w:t>
      </w:r>
      <w:r>
        <w:rPr>
          <w:rFonts w:ascii="Calibri" w:hAnsi="Calibri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>.</w:t>
      </w: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I quote control, because some if it is actually behavioral (when attached to a ZIPload performing the PRISM model), while some of it is actually control (e.g., thermostat setbacks, HVAC cycling, or water heater and pool pump load control).</w:t>
      </w: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The documentation isn</w:t>
      </w:r>
      <w:r>
        <w:rPr>
          <w:rFonts w:ascii="Calibri" w:hAnsi="Calibri" w:hint="default"/>
          <w:outline w:val="0"/>
          <w:color w:val="1e497d"/>
          <w:sz w:val="30"/>
          <w:szCs w:val="30"/>
          <w:rtl w:val="1"/>
          <w14:textFill>
            <w14:solidFill>
              <w14:srgbClr w14:val="1E497D"/>
            </w14:solidFill>
          </w14:textFill>
        </w:rPr>
        <w:t>’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t perfect for passive controller - it</w:t>
      </w:r>
      <w:r>
        <w:rPr>
          <w:rFonts w:ascii="Calibri" w:hAnsi="Calibri" w:hint="default"/>
          <w:outline w:val="0"/>
          <w:color w:val="1e497d"/>
          <w:sz w:val="30"/>
          <w:szCs w:val="30"/>
          <w:rtl w:val="1"/>
          <w14:textFill>
            <w14:solidFill>
              <w14:srgbClr w14:val="1E497D"/>
            </w14:solidFill>
          </w14:textFill>
        </w:rPr>
        <w:t>’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s got a lot of descriptions of functions, but no examples: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> 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000000"/>
          <w:sz w:val="32"/>
          <w:szCs w:val="32"/>
          <w:u w:val="none" w:color="0432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Calibri" w:cs="Calibri" w:hAnsi="Calibri" w:eastAsia="Calibri"/>
          <w:outline w:val="0"/>
          <w:color w:val="0432ff"/>
          <w:sz w:val="30"/>
          <w:szCs w:val="30"/>
          <w:u w:val="single" w:color="0432ff"/>
          <w:rtl w:val="0"/>
          <w14:textFill>
            <w14:solidFill>
              <w14:srgbClr w14:val="0433FF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outline w:val="0"/>
          <w:color w:val="0432ff"/>
          <w:sz w:val="30"/>
          <w:szCs w:val="30"/>
          <w:u w:val="single" w:color="0432ff"/>
          <w:rtl w:val="0"/>
          <w14:textFill>
            <w14:solidFill>
              <w14:srgbClr w14:val="0433FF"/>
            </w14:solidFill>
          </w14:textFill>
        </w:rPr>
        <w:instrText xml:space="preserve"> HYPERLINK "http://gridlab-d.sourceforge.net/wiki/index.php/Transactive_controls#Passive_Controller_.28non-bidding_controller.29"</w:instrText>
      </w:r>
      <w:r>
        <w:rPr>
          <w:rStyle w:val="Hyperlink.0"/>
          <w:rFonts w:ascii="Calibri" w:cs="Calibri" w:hAnsi="Calibri" w:eastAsia="Calibri"/>
          <w:outline w:val="0"/>
          <w:color w:val="0432ff"/>
          <w:sz w:val="30"/>
          <w:szCs w:val="30"/>
          <w:u w:val="single" w:color="0432ff"/>
          <w:rtl w:val="0"/>
          <w14:textFill>
            <w14:solidFill>
              <w14:srgbClr w14:val="0433FF"/>
            </w14:solidFill>
          </w14:textFill>
        </w:rPr>
        <w:fldChar w:fldCharType="separate" w:fldLock="0"/>
      </w:r>
      <w:r>
        <w:rPr>
          <w:rStyle w:val="Hyperlink.0"/>
          <w:rFonts w:ascii="Calibri" w:hAnsi="Calibri"/>
          <w:outline w:val="0"/>
          <w:color w:val="0432ff"/>
          <w:sz w:val="30"/>
          <w:szCs w:val="30"/>
          <w:u w:val="single" w:color="0432ff"/>
          <w:rtl w:val="0"/>
          <w:lang w:val="en-US"/>
          <w14:textFill>
            <w14:solidFill>
              <w14:srgbClr w14:val="0433FF"/>
            </w14:solidFill>
          </w14:textFill>
        </w:rPr>
        <w:t>http://gridlab-d.sourceforge.net/wiki/index.php/Transactive_controls#Passive_Controller_.28non-bidding_controller.29</w:t>
      </w:r>
      <w:r>
        <w:rPr>
          <w:rFonts w:ascii="Calibri" w:cs="Calibri" w:hAnsi="Calibri" w:eastAsia="Calibri"/>
          <w:outline w:val="0"/>
          <w:color w:val="0432ff"/>
          <w:sz w:val="30"/>
          <w:szCs w:val="30"/>
          <w:u w:val="single" w:color="0432ff"/>
          <w:rtl w:val="0"/>
          <w14:textFill>
            <w14:solidFill>
              <w14:srgbClr w14:val="0433FF"/>
            </w14:solidFill>
          </w14:textFill>
        </w:rPr>
        <w:fldChar w:fldCharType="end" w:fldLock="0"/>
      </w:r>
    </w:p>
    <w:p>
      <w:pPr>
        <w:pStyle w:val="Body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> 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Sorry about the failed parsing (on the wiki).</w:t>
      </w:r>
      <w:r>
        <w:rPr>
          <w:rFonts w:ascii="Calibri" w:hAnsi="Calibri" w:hint="default"/>
          <w:outline w:val="0"/>
          <w:color w:val="1e497d"/>
          <w:sz w:val="30"/>
          <w:szCs w:val="30"/>
          <w:rtl w:val="0"/>
          <w14:textFill>
            <w14:solidFill>
              <w14:srgbClr w14:val="1E497D"/>
            </w14:solidFill>
          </w14:textFill>
        </w:rPr>
        <w:t xml:space="preserve">  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That</w:t>
      </w:r>
      <w:r>
        <w:rPr>
          <w:rFonts w:ascii="Calibri" w:hAnsi="Calibri" w:hint="default"/>
          <w:outline w:val="0"/>
          <w:color w:val="1e497d"/>
          <w:sz w:val="30"/>
          <w:szCs w:val="30"/>
          <w:rtl w:val="1"/>
          <w14:textFill>
            <w14:solidFill>
              <w14:srgbClr w14:val="1E497D"/>
            </w14:solidFill>
          </w14:textFill>
        </w:rPr>
        <w:t>’</w:t>
      </w:r>
      <w:r>
        <w:rPr>
          <w:rFonts w:ascii="Calibri" w:hAnsi="Calibri"/>
          <w:outline w:val="0"/>
          <w:color w:val="1e497d"/>
          <w:sz w:val="30"/>
          <w:szCs w:val="30"/>
          <w:rtl w:val="0"/>
          <w:lang w:val="en-US"/>
          <w14:textFill>
            <w14:solidFill>
              <w14:srgbClr w14:val="1E497D"/>
            </w14:solidFill>
          </w14:textFill>
        </w:rPr>
        <w:t>s next on our list after we get v3.2 out.</w:t>
      </w:r>
      <w:r>
        <w:rPr>
          <w:rStyle w:val="None"/>
          <w:rFonts w:ascii="Times New Roman" w:cs="Times New Roman" w:hAnsi="Times New Roman" w:eastAsia="Times New Roman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011" w:right="1011" w:bottom="1445" w:left="101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432ff"/>
      <w:u w:val="single" w:color="0432ff"/>
      <w14:textFill>
        <w14:solidFill>
          <w14:srgbClr w14:val="0433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