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1. Memorandum of Understanding (MoU)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Core Keywords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Purpose &amp; Intent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mutual understanding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partnership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collaboration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joint initiative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objective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scope of work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Roles &amp; Responsibilities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responsibilities of parties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obligations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duties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deliverables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performance standards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Financial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cost-sharing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financial contribution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funding arrangement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budget allocation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Legal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non-binding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binding upon signature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governing law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jurisdiction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Term &amp; Termination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validity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effective date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termination clause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duration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renewal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notice period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Red-Flag Statements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Potential legal/operational risk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This MoU is legally binding.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The parties irrevocably agree</w:t>
      </w:r>
      <w:r>
        <w:rPr>
          <w:rtl w:val="0"/>
        </w:rPr>
        <w:t>…”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Unconditional obligations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Penalties shall be imposed</w:t>
      </w:r>
      <w:r>
        <w:rPr>
          <w:rtl w:val="0"/>
        </w:rPr>
        <w:t>…”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Exclusive rights granted to</w:t>
      </w:r>
      <w:r>
        <w:rPr>
          <w:rtl w:val="0"/>
        </w:rPr>
        <w:t>…”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Failure to comply will result in legal action.</w:t>
      </w:r>
      <w:r>
        <w:rPr>
          <w:rtl w:val="0"/>
        </w:rPr>
        <w:t>”</w:t>
      </w:r>
      <w:r>
        <w:br w:type="textWrapping"/>
        <w:br w:type="textWrapping"/>
        <w:br w:type="textWrapping"/>
        <w:br w:type="textWrapping"/>
      </w:r>
      <w:r>
        <w:rPr>
          <w:b w:val="1"/>
          <w:bCs w:val="1"/>
          <w:sz w:val="32"/>
          <w:szCs w:val="32"/>
          <w:rtl w:val="0"/>
          <w:lang w:val="en-US"/>
        </w:rPr>
        <w:t>2. Board Resolution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Core Keywords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Structure &amp; Format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RESOLVED THAT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Board of Directors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meeting of the board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Chairperson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it-IT"/>
        </w:rPr>
        <w:t>quorum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agenda item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Authorization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authorization to sign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power to act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approved by the board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appointed as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Corporate Actions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issue of shares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appointment of auditors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bank authorization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change in capital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company seal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Compliance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as per Companies Act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compliance with statutory requirements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Red-Flag Statements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 xml:space="preserve"> Governance risk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Approved without quorum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Resolution passed without meeting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backdated approval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Director absent but recorded present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Authority delegated without oversight</w:t>
      </w:r>
      <w:r>
        <w:rPr>
          <w:rtl w:val="0"/>
        </w:rPr>
        <w:t>”</w:t>
      </w:r>
    </w:p>
    <w:p>
      <w:pPr>
        <w:pStyle w:val="Body"/>
        <w:bidi w:val="0"/>
      </w:pPr>
      <w:r>
        <w:br w:type="textWrapping"/>
        <w:br w:type="textWrapping"/>
        <w:br w:type="textWrapping"/>
      </w:r>
      <w:r>
        <w:rPr>
          <w:b w:val="1"/>
          <w:bCs w:val="1"/>
          <w:sz w:val="36"/>
          <w:szCs w:val="36"/>
          <w:rtl w:val="0"/>
          <w:lang w:val="en-US"/>
        </w:rPr>
        <w:t>3. Annual Report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Core Keywords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Financial Statements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revenue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gross profit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EBITDA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net income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assets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liabilities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shareholder equity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Audit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qualified opinion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unqualified opinion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nl-NL"/>
        </w:rPr>
        <w:t>material misstatement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pt-PT"/>
        </w:rPr>
        <w:t>auditor</w:t>
      </w:r>
      <w:r>
        <w:rPr>
          <w:rtl w:val="1"/>
        </w:rPr>
        <w:t>’</w:t>
      </w:r>
      <w:r>
        <w:rPr>
          <w:rtl w:val="0"/>
        </w:rPr>
        <w:t>s report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going concern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Corporate Governance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board evaluation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risk management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CSR initiatives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Management Discussion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operational highlights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market performance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future outlook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strategic initiatives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Red-Flag Statements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Financial/audit risk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going concern is uncertain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material weaknesses found in internal controls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significant fraud detected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unable to obtain sufficient audit evidence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pending investigation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restatement of financial statements</w:t>
      </w:r>
      <w:r>
        <w:rPr>
          <w:rtl w:val="0"/>
        </w:rPr>
        <w:t>”</w:t>
      </w:r>
      <w:r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b w:val="1"/>
          <w:bCs w:val="1"/>
          <w:sz w:val="32"/>
          <w:szCs w:val="32"/>
          <w:rtl w:val="0"/>
          <w:lang w:val="en-US"/>
        </w:rPr>
        <w:t>4. Employment Contract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Core Keywords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Employment Basics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designation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probation period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working hours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roles and responsibilities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salary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benefits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Legal Clauses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termination clause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notice period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non-compete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fr-FR"/>
        </w:rPr>
        <w:t>non-solicitation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confidentiality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intellectual property ownership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Policies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code of conduct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leave policy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disciplinary action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Red-Flag Statements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Labor law or worker rights violations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Employee waives all legal rights.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Termination without notice and without reason.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Non-compete for more than 2 years.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Company is not responsible for workplace injuries.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Salary may be withheld at company discretion.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Employee must pay penalty for resignation.</w:t>
      </w:r>
      <w:r>
        <w:rPr>
          <w:rtl w:val="0"/>
        </w:rPr>
        <w:t>”</w:t>
      </w:r>
    </w:p>
    <w:p>
      <w:pPr>
        <w:pStyle w:val="Body"/>
        <w:bidi w:val="0"/>
      </w:pPr>
      <w:r>
        <w:br w:type="textWrapping"/>
        <w:br w:type="textWrapping"/>
        <w:br w:type="textWrapping"/>
        <w:br w:type="textWrapping"/>
      </w:r>
      <w:r>
        <w:rPr>
          <w:b w:val="1"/>
          <w:bCs w:val="1"/>
          <w:sz w:val="34"/>
          <w:szCs w:val="34"/>
          <w:rtl w:val="0"/>
          <w:lang w:val="en-US"/>
        </w:rPr>
        <w:t>5. Non-Disclosure Agreement (NDA)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Core Keywords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Confidential Information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confidential information includes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proprietary data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trade secrets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restricted information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intellectual property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Obligations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recipient shall not disclose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limited use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access restricted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Exceptions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information already in public domain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information received from third parties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legally compelled disclosure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Legal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injunction relief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governing law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survival clause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return or destroy documents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Red-Flag Statements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Overly restrictive or dangerous terms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NDA lasts forever.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Recipient assumes all liability.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No exceptions to confidentiality.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Unlimited penalties apply for breach.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Recipient grants ownership of all information.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Disclosure allowed to affiliates without consent.</w:t>
      </w:r>
      <w:r>
        <w:rPr>
          <w:rtl w:val="0"/>
        </w:rPr>
        <w:t>”</w:t>
      </w:r>
      <w: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b w:val="1"/>
          <w:bCs w:val="1"/>
          <w:sz w:val="30"/>
          <w:szCs w:val="30"/>
          <w:rtl w:val="0"/>
          <w:lang w:val="en-US"/>
        </w:rPr>
        <w:t>BONUS: Universal Red Flags Across All Corporate Docs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Your NLP system should automatically flag these: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High-risk legal statements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  <w:lang w:val="es-ES_tradnl"/>
        </w:rPr>
        <w:t>irrevocable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perpetual obligation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without limitation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waives all rights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unlimited liability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Financial irregularity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records destroyed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unable to provide documentation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Conflict of interest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self-dealing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beneficiary is related to director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Litigation / fraud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under investigation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fraudulent activity detected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1"/>
          <w:lang w:val="ar-SA" w:bidi="ar-SA"/>
        </w:rPr>
        <w:tab/>
        <w:t>•</w:t>
        <w:tab/>
        <w:t>“</w:t>
      </w:r>
      <w:r>
        <w:rPr>
          <w:rtl w:val="0"/>
        </w:rPr>
        <w:t>pending legal proceedings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