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DOSSIER DE CANDIDATURE — APPEL À MANIFESTATION D'INTÉRÊT</w:t>
            </w:r>
          </w:p>
          <w:p>
            <w:pPr>
              <w:spacing w:after="240" w:line="240" w:lineRule="auto"/>
            </w:pPr>
            <w:r>
              <w:rPr>
                <w:b/>
                <w:color w:val="FFFFFF"/>
                <w:sz w:val="64"/>
              </w:rPr>
              <w:t>Lettre de manifestation d'intérêt et dossier de candidature</w:t>
            </w:r>
          </w:p>
          <w:p>
            <w:r>
              <w:rPr>
                <w:color w:val="FFFFFF"/>
                <w:sz w:val="28"/>
              </w:rPr>
              <w:t>Mise en œuvre d'actions du projet état civil de l'OIF à Madagascar</w:t>
            </w:r>
          </w:p>
          <w:p>
            <w:pPr>
              <w:pBdr>
                <w:top w:val="single" w:sz="4" w:space="6" w:color="FFFFFF"/>
              </w:pBdr>
              <w:spacing w:before="3827"/>
            </w:pPr>
            <w:r>
              <w:rPr>
                <w:color w:val="FFFFFF"/>
                <w:sz w:val="20"/>
              </w:rPr>
              <w:t>Référence de l'appel : AMI-ETAT-CIVIL-2026</w:t>
            </w:r>
            <w:r>
              <w:rPr>
                <w:color w:val="FFFFFF"/>
                <w:sz w:val="20"/>
              </w:rPr>
              <w:t xml:space="preserve"> </w:t>
            </w:r>
            <w:r>
              <w:br/>
            </w:r>
            <w:r>
              <w:rPr>
                <w:color w:val="FFFFFF"/>
                <w:sz w:val="20"/>
              </w:rPr>
              <w:t>Émetteur : Organisation internationale de la Francophonie — Représentation pour l'océan Indien (REPOI)</w:t>
            </w:r>
            <w:r>
              <w:rPr>
                <w:color w:val="FFFFFF"/>
                <w:sz w:val="20"/>
              </w:rPr>
              <w:t xml:space="preserve"> </w:t>
            </w:r>
            <w:r>
              <w:br/>
            </w:r>
            <w:r>
              <w:rPr>
                <w:color w:val="FFFFFF"/>
                <w:sz w:val="20"/>
              </w:rPr>
              <w:t>Candidat : CARSO — Centre d'Affaires de la Région Sud-Ouest (GIE)</w:t>
            </w:r>
            <w:r>
              <w:rPr>
                <w:color w:val="FFFFFF"/>
                <w:sz w:val="20"/>
              </w:rPr>
              <w:t xml:space="preserve"> </w:t>
            </w:r>
            <w:r>
              <w:br/>
            </w:r>
            <w:r>
              <w:rPr>
                <w:color w:val="FFFFFF"/>
                <w:sz w:val="20"/>
              </w:rPr>
              <w:t>Date limite de soumission : 28 février 2026 à 12h00 (heure d'Antananarivo)</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Lettre de manifestation d'intérêt</w:t>
      </w:r>
    </w:p>
    <w:p>
      <w:pPr>
        <w:pStyle w:val="Lead"/>
      </w:pPr>
      <w:r>
        <w:t>À l'attention de la Représentation de l'Organisation internationale de la Francophonie pour l'océan Indien (REPOI), 26, Rue Prince Ratsimamanga Antaninarenina — B.P. 206, Antananarivo 101, Madagascar.</w:t>
      </w:r>
    </w:p>
    <w:p>
      <w:r>
        <w:t>Madame, Monsieur,</w:t>
      </w:r>
    </w:p>
    <w:p>
      <w:r>
        <w:t>Dans le cadre de l'appel à manifestation d'intérêt « Mise en œuvre d'actions du projet état civil de l'OIF à Madagascar » (référence AMI-ETAT-CIVIL-2026), le CARSO — Centre d'Affaires de la Région Sud-Ouest (GIE), organisation de droit malgache légalement constituée, a l'honneur de soumettre sa candidature en vue d'être présélectionné parmi les organisations de la société civile appelées à soumettre des propositions de projet techniques et financières.</w:t>
      </w:r>
    </w:p>
    <w:p>
      <w:r>
        <w:t>Le CARSO, né du programme MIARY en collaboration avec le Projet PIC (Pôles Intégrés de Croissance) et localisé au sein de la Chambre de Commerce et de l'Industrie à Toliara, œuvre pour l'entrepreneuriat dans la région Atsimo-Andrefana. Il propose des services d'accompagnement, de renforcement de compétences et d'appui stratégique aux opérateurs économiques locaux afin de créer des emplois durables.</w:t>
      </w:r>
    </w:p>
    <w:p>
      <w:r>
        <w:t>Le CARSO confirme son intention de soumettre, en cas de présélection, une proposition technique et une proposition financière conformes aux objectifs de l'appel, et déclare disposer de la capacité opérationnelle requise pour conduire les activités envisagées dans les zones d'intervention concernées.</w:t>
      </w:r>
    </w:p>
    <w:p>
      <w:r>
        <w:t>Nous vous prions d'agréer, Madame, Monsieur, l'expression de notre considération distinguée.</w:t>
      </w:r>
    </w:p>
    <w:p>
      <w:pPr>
        <w:spacing w:before="560"/>
        <w:ind w:left="5426"/>
      </w:pPr>
      <w:r>
        <w:t>Nom du représentant légal : (à compléter)</w:t>
      </w:r>
    </w:p>
    <w:p>
      <w:pPr>
        <w:ind w:left="5426"/>
      </w:pPr>
      <w:r>
        <w:t>Qualité : (à compléter)</w:t>
      </w:r>
    </w:p>
    <w:p>
      <w:pPr>
        <w:ind w:left="5426"/>
      </w:pPr>
      <w:r>
        <w:t>Date et signature : (à compléter)</w:t>
      </w:r>
    </w:p>
    <w:p>
      <w:pPr>
        <w:pStyle w:val="Heading2"/>
      </w:pPr>
      <w:r>
        <w:t>2. Présentation de l'organisation candidate</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Information</w:t>
            </w:r>
          </w:p>
        </w:tc>
      </w:tr>
      <w:tr>
        <w:trPr>
          <w:cantSplit/>
        </w:trPr>
        <w:tc>
          <w:tcPr>
            <w:tcW w:type="dxa" w:w="4933"/>
          </w:tcPr>
          <w:p>
            <w:pPr>
              <w:spacing w:after="0"/>
            </w:pPr>
            <w:r>
              <w:t>Dénomination</w:t>
            </w:r>
          </w:p>
        </w:tc>
        <w:tc>
          <w:tcPr>
            <w:tcW w:type="dxa" w:w="4933"/>
          </w:tcPr>
          <w:p>
            <w:pPr>
              <w:spacing w:after="0"/>
            </w:pPr>
            <w:r>
              <w:t>CARSO — Centre d'Affaires de la Région Sud-Ouest</w:t>
            </w:r>
          </w:p>
        </w:tc>
      </w:tr>
      <w:tr>
        <w:trPr>
          <w:cantSplit/>
        </w:trPr>
        <w:tc>
          <w:tcPr>
            <w:tcW w:type="dxa" w:w="4933"/>
            <w:shd w:val="clear" w:color="auto" w:fill="F3F4F6"/>
          </w:tcPr>
          <w:p>
            <w:pPr>
              <w:spacing w:after="0"/>
            </w:pPr>
            <w:r>
              <w:t>Statut juridique</w:t>
            </w:r>
          </w:p>
        </w:tc>
        <w:tc>
          <w:tcPr>
            <w:tcW w:type="dxa" w:w="4933"/>
            <w:shd w:val="clear" w:color="auto" w:fill="F3F4F6"/>
          </w:tcPr>
          <w:p>
            <w:pPr>
              <w:spacing w:after="0"/>
            </w:pPr>
            <w:r>
              <w:t>Groupement d'Intérêt Économique (GIE)</w:t>
            </w:r>
          </w:p>
        </w:tc>
      </w:tr>
      <w:tr>
        <w:trPr>
          <w:cantSplit/>
        </w:trPr>
        <w:tc>
          <w:tcPr>
            <w:tcW w:type="dxa" w:w="4933"/>
          </w:tcPr>
          <w:p>
            <w:pPr>
              <w:spacing w:after="0"/>
            </w:pPr>
            <w:r>
              <w:t>Localisation</w:t>
            </w:r>
          </w:p>
        </w:tc>
        <w:tc>
          <w:tcPr>
            <w:tcW w:type="dxa" w:w="4933"/>
          </w:tcPr>
          <w:p>
            <w:pPr>
              <w:spacing w:after="0"/>
            </w:pPr>
            <w:r>
              <w:t>CCI Tsimenatsy, Toliara 1, Madagascar</w:t>
            </w:r>
          </w:p>
        </w:tc>
      </w:tr>
      <w:tr>
        <w:trPr>
          <w:cantSplit/>
        </w:trPr>
        <w:tc>
          <w:tcPr>
            <w:tcW w:type="dxa" w:w="4933"/>
            <w:shd w:val="clear" w:color="auto" w:fill="F3F4F6"/>
          </w:tcPr>
          <w:p>
            <w:pPr>
              <w:spacing w:after="0"/>
            </w:pPr>
            <w:r>
              <w:t>Site web</w:t>
            </w:r>
          </w:p>
        </w:tc>
        <w:tc>
          <w:tcPr>
            <w:tcW w:type="dxa" w:w="4933"/>
            <w:shd w:val="clear" w:color="auto" w:fill="F3F4F6"/>
          </w:tcPr>
          <w:p>
            <w:pPr>
              <w:spacing w:after="0"/>
            </w:pPr>
            <w:r>
              <w:t>carso.mg</w:t>
            </w:r>
          </w:p>
        </w:tc>
      </w:tr>
      <w:tr>
        <w:trPr>
          <w:cantSplit/>
        </w:trPr>
        <w:tc>
          <w:tcPr>
            <w:tcW w:type="dxa" w:w="4933"/>
          </w:tcPr>
          <w:p>
            <w:pPr>
              <w:spacing w:after="0"/>
            </w:pPr>
            <w:r>
              <w:t>Contact</w:t>
            </w:r>
          </w:p>
        </w:tc>
        <w:tc>
          <w:tcPr>
            <w:tcW w:type="dxa" w:w="4933"/>
          </w:tcPr>
          <w:p>
            <w:pPr>
              <w:spacing w:after="0"/>
            </w:pPr>
            <w:r>
              <w:t>carso@carso.mg / +261 34 61 496 36</w:t>
            </w:r>
          </w:p>
        </w:tc>
      </w:tr>
      <w:tr>
        <w:trPr>
          <w:cantSplit/>
        </w:trPr>
        <w:tc>
          <w:tcPr>
            <w:tcW w:type="dxa" w:w="4933"/>
            <w:shd w:val="clear" w:color="auto" w:fill="F3F4F6"/>
          </w:tcPr>
          <w:p>
            <w:pPr>
              <w:spacing w:after="0"/>
            </w:pPr>
            <w:r>
              <w:t>Origine</w:t>
            </w:r>
          </w:p>
        </w:tc>
        <w:tc>
          <w:tcPr>
            <w:tcW w:type="dxa" w:w="4933"/>
            <w:shd w:val="clear" w:color="auto" w:fill="F3F4F6"/>
          </w:tcPr>
          <w:p>
            <w:pPr>
              <w:spacing w:after="0"/>
            </w:pPr>
            <w:r>
              <w:t>Programme MIARY, en collaboration avec le Projet PIC (Pôles Intégrés de Croissance)</w:t>
            </w:r>
          </w:p>
        </w:tc>
      </w:tr>
      <w:tr>
        <w:trPr>
          <w:cantSplit/>
        </w:trPr>
        <w:tc>
          <w:tcPr>
            <w:tcW w:type="dxa" w:w="4933"/>
          </w:tcPr>
          <w:p>
            <w:pPr>
              <w:spacing w:after="0"/>
            </w:pPr>
            <w:r>
              <w:t>Domaines d'intervention</w:t>
            </w:r>
          </w:p>
        </w:tc>
        <w:tc>
          <w:tcPr>
            <w:tcW w:type="dxa" w:w="4933"/>
          </w:tcPr>
          <w:p>
            <w:pPr>
              <w:spacing w:after="0"/>
            </w:pPr>
            <w:r>
              <w:t>Accompagnement entrepreneurial, renforcement de compétences, appui stratégique aux opérateurs économiques, création d'emplois durables</w:t>
            </w:r>
          </w:p>
        </w:tc>
      </w:tr>
      <w:tr>
        <w:trPr>
          <w:cantSplit/>
        </w:trPr>
        <w:tc>
          <w:tcPr>
            <w:tcW w:type="dxa" w:w="4933"/>
            <w:shd w:val="clear" w:color="auto" w:fill="F3F4F6"/>
          </w:tcPr>
          <w:p>
            <w:pPr>
              <w:spacing w:after="0"/>
            </w:pPr>
            <w:r>
              <w:t>Documents administratifs (statuts, récépissé, NIF/STAT)</w:t>
            </w:r>
          </w:p>
        </w:tc>
        <w:tc>
          <w:tcPr>
            <w:tcW w:type="dxa" w:w="4933"/>
            <w:shd w:val="clear" w:color="auto" w:fill="F3F4F6"/>
          </w:tcPr>
          <w:p>
            <w:pPr>
              <w:spacing w:after="0"/>
            </w:pPr>
            <w:r>
              <w:t>(à compléter — à joindre au dossier)</w:t>
            </w:r>
          </w:p>
        </w:tc>
      </w:tr>
      <w:tr>
        <w:trPr>
          <w:cantSplit/>
        </w:trPr>
        <w:tc>
          <w:tcPr>
            <w:tcW w:type="dxa" w:w="4933"/>
          </w:tcPr>
          <w:p>
            <w:pPr>
              <w:spacing w:after="0"/>
            </w:pPr>
            <w:r>
              <w:t>Expérience de 2 ans minimum dans les domaines visés (mobilisation communautaire, droits de l'enfant, égalité femmes-hommes, identité juridique / état civil)</w:t>
            </w:r>
          </w:p>
        </w:tc>
        <w:tc>
          <w:tcPr>
            <w:tcW w:type="dxa" w:w="4933"/>
          </w:tcPr>
          <w:p>
            <w:pPr>
              <w:spacing w:after="0"/>
            </w:pPr>
            <w:r>
              <w:t>(à compléter — références à joindre)</w:t>
            </w:r>
          </w:p>
        </w:tc>
      </w:tr>
    </w:tbl>
    <w:p>
      <w:pPr>
        <w:spacing w:before="0" w:after="0" w:line="120" w:lineRule="exact"/>
      </w:pPr>
    </w:p>
    <w:p>
      <w:pPr>
        <w:pStyle w:val="Heading2"/>
      </w:pPr>
      <w:r>
        <w:t>3. Réponse aux critères d'éligibilité</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l'appel</w:t>
            </w:r>
          </w:p>
        </w:tc>
        <w:tc>
          <w:tcPr>
            <w:tcW w:type="dxa" w:w="4933"/>
            <w:shd w:val="clear" w:color="auto" w:fill="1E3A5F"/>
          </w:tcPr>
          <w:p>
            <w:pPr>
              <w:spacing w:after="0"/>
            </w:pPr>
            <w:r>
              <w:rPr>
                <w:b/>
                <w:color w:val="FFFFFF"/>
              </w:rPr>
              <w:t>Réponse du CARSO</w:t>
            </w:r>
          </w:p>
        </w:tc>
      </w:tr>
      <w:tr>
        <w:trPr>
          <w:cantSplit/>
        </w:trPr>
        <w:tc>
          <w:tcPr>
            <w:tcW w:type="dxa" w:w="4933"/>
          </w:tcPr>
          <w:p>
            <w:pPr>
              <w:spacing w:after="0"/>
            </w:pPr>
            <w:r>
              <w:t>Organisation de droit malgache, légalement constituée à Madagascar</w:t>
            </w:r>
          </w:p>
        </w:tc>
        <w:tc>
          <w:tcPr>
            <w:tcW w:type="dxa" w:w="4933"/>
          </w:tcPr>
          <w:p>
            <w:pPr>
              <w:spacing w:after="0"/>
            </w:pPr>
            <w:r>
              <w:t>Conforme — GIE constitué à Madagascar, localisé à la CCI de Toliara. Pièces justificatives : (à compléter)</w:t>
            </w:r>
          </w:p>
        </w:tc>
      </w:tr>
      <w:tr>
        <w:trPr>
          <w:cantSplit/>
        </w:trPr>
        <w:tc>
          <w:tcPr>
            <w:tcW w:type="dxa" w:w="4933"/>
            <w:shd w:val="clear" w:color="auto" w:fill="F3F4F6"/>
          </w:tcPr>
          <w:p>
            <w:pPr>
              <w:spacing w:after="0"/>
            </w:pPr>
            <w:r>
              <w:t>Au moins deux (2) ans d'expérience avérée dans un ou plusieurs domaines : mobilisation communautaire, droits de l'enfant, égalité femmes-hommes, identité juridique / état civil</w:t>
            </w:r>
          </w:p>
        </w:tc>
        <w:tc>
          <w:tcPr>
            <w:tcW w:type="dxa" w:w="4933"/>
            <w:shd w:val="clear" w:color="auto" w:fill="F3F4F6"/>
          </w:tcPr>
          <w:p>
            <w:pPr>
              <w:spacing w:after="0"/>
            </w:pPr>
            <w:r>
              <w:t>(à compléter — références d'expériences et attestations à joindre)</w:t>
            </w:r>
          </w:p>
        </w:tc>
      </w:tr>
      <w:tr>
        <w:trPr>
          <w:cantSplit/>
        </w:trPr>
        <w:tc>
          <w:tcPr>
            <w:tcW w:type="dxa" w:w="4933"/>
          </w:tcPr>
          <w:p>
            <w:pPr>
              <w:spacing w:after="0"/>
            </w:pPr>
            <w:r>
              <w:t>Capacité opérationnelle effective dans les zones d'intervention concernées (ressources humaines, logistique, réseau local)</w:t>
            </w:r>
          </w:p>
        </w:tc>
        <w:tc>
          <w:tcPr>
            <w:tcW w:type="dxa" w:w="4933"/>
          </w:tcPr>
          <w:p>
            <w:pPr>
              <w:spacing w:after="0"/>
            </w:pPr>
            <w:r>
              <w:t>Conforme — ancrage territorial dans la région Atsimo-Andrefana, équipe et réseau local. Détails : (à compléter)</w:t>
            </w:r>
          </w:p>
        </w:tc>
      </w:tr>
    </w:tbl>
    <w:p>
      <w:pPr>
        <w:spacing w:before="0" w:after="0" w:line="120" w:lineRule="exact"/>
      </w:pPr>
    </w:p>
    <w:p>
      <w:pPr>
        <w:pStyle w:val="Heading2"/>
      </w:pPr>
      <w:r>
        <w:t>4. Réponse aux critères de sélection</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sélection</w:t>
            </w:r>
          </w:p>
        </w:tc>
        <w:tc>
          <w:tcPr>
            <w:tcW w:type="dxa" w:w="4933"/>
            <w:shd w:val="clear" w:color="auto" w:fill="1E3A5F"/>
          </w:tcPr>
          <w:p>
            <w:pPr>
              <w:spacing w:after="0"/>
            </w:pPr>
            <w:r>
              <w:rPr>
                <w:b/>
                <w:color w:val="FFFFFF"/>
              </w:rPr>
              <w:t>Éléments de réponse</w:t>
            </w:r>
          </w:p>
        </w:tc>
      </w:tr>
      <w:tr>
        <w:trPr>
          <w:cantSplit/>
        </w:trPr>
        <w:tc>
          <w:tcPr>
            <w:tcW w:type="dxa" w:w="4933"/>
          </w:tcPr>
          <w:p>
            <w:pPr>
              <w:spacing w:after="0"/>
            </w:pPr>
            <w:r>
              <w:t>Qualité et pertinence de la proposition technique au regard des objectifs de l'appel</w:t>
            </w:r>
          </w:p>
        </w:tc>
        <w:tc>
          <w:tcPr>
            <w:tcW w:type="dxa" w:w="4933"/>
          </w:tcPr>
          <w:p>
            <w:pPr>
              <w:spacing w:after="0"/>
            </w:pPr>
            <w:r>
              <w:t>La proposition technique soumise en cas de présélection s'appuiera sur les objectifs de l'appel : amélioration durable du système d'enregistrement des naissances, sensibilisation communautaire, implication des leaders d'influence et des communautés éducatives, accès à l'identité juridique notamment pour les jeunes filles.</w:t>
            </w:r>
          </w:p>
        </w:tc>
      </w:tr>
      <w:tr>
        <w:trPr>
          <w:cantSplit/>
        </w:trPr>
        <w:tc>
          <w:tcPr>
            <w:tcW w:type="dxa" w:w="4933"/>
            <w:shd w:val="clear" w:color="auto" w:fill="F3F4F6"/>
          </w:tcPr>
          <w:p>
            <w:pPr>
              <w:spacing w:after="0"/>
            </w:pPr>
            <w:r>
              <w:t>Ancrage territorial et capacité de mobilisation communautaire</w:t>
            </w:r>
          </w:p>
        </w:tc>
        <w:tc>
          <w:tcPr>
            <w:tcW w:type="dxa" w:w="4933"/>
            <w:shd w:val="clear" w:color="auto" w:fill="F3F4F6"/>
          </w:tcPr>
          <w:p>
            <w:pPr>
              <w:spacing w:after="0"/>
            </w:pPr>
            <w:r>
              <w:t>Ancrage avéré dans la région Atsimo-Andrefana via la CCI de Toliara et le réseau d'opérateurs économiques accompagnés. (à compléter — exemples de mobilisation communautaire)</w:t>
            </w:r>
          </w:p>
        </w:tc>
      </w:tr>
      <w:tr>
        <w:trPr>
          <w:cantSplit/>
        </w:trPr>
        <w:tc>
          <w:tcPr>
            <w:tcW w:type="dxa" w:w="4933"/>
          </w:tcPr>
          <w:p>
            <w:pPr>
              <w:spacing w:after="0"/>
            </w:pPr>
            <w:r>
              <w:t>Approche inclusive et sensible au genre (égalité femmes-hommes)</w:t>
            </w:r>
          </w:p>
        </w:tc>
        <w:tc>
          <w:tcPr>
            <w:tcW w:type="dxa" w:w="4933"/>
          </w:tcPr>
          <w:p>
            <w:pPr>
              <w:spacing w:after="0"/>
            </w:pPr>
            <w:r>
              <w:t>(à compléter — approche genre du CARSO)</w:t>
            </w:r>
          </w:p>
        </w:tc>
      </w:tr>
      <w:tr>
        <w:trPr>
          <w:cantSplit/>
        </w:trPr>
        <w:tc>
          <w:tcPr>
            <w:tcW w:type="dxa" w:w="4933"/>
            <w:shd w:val="clear" w:color="auto" w:fill="F3F4F6"/>
          </w:tcPr>
          <w:p>
            <w:pPr>
              <w:spacing w:after="0"/>
            </w:pPr>
            <w:r>
              <w:t>Expérience de mise en œuvre d'activités en milieu scolaire</w:t>
            </w:r>
          </w:p>
        </w:tc>
        <w:tc>
          <w:tcPr>
            <w:tcW w:type="dxa" w:w="4933"/>
            <w:shd w:val="clear" w:color="auto" w:fill="F3F4F6"/>
          </w:tcPr>
          <w:p>
            <w:pPr>
              <w:spacing w:after="0"/>
            </w:pPr>
            <w:r>
              <w:t>(à compléter)</w:t>
            </w:r>
          </w:p>
        </w:tc>
      </w:tr>
      <w:tr>
        <w:trPr>
          <w:cantSplit/>
        </w:trPr>
        <w:tc>
          <w:tcPr>
            <w:tcW w:type="dxa" w:w="4933"/>
          </w:tcPr>
          <w:p>
            <w:pPr>
              <w:spacing w:after="0"/>
            </w:pPr>
            <w:r>
              <w:t>Expérience antérieure de partenariat avec l'OIF</w:t>
            </w:r>
          </w:p>
        </w:tc>
        <w:tc>
          <w:tcPr>
            <w:tcW w:type="dxa" w:w="4933"/>
          </w:tcPr>
          <w:p>
            <w:pPr>
              <w:spacing w:after="0"/>
            </w:pPr>
            <w:r>
              <w:t>(à compléter)</w:t>
            </w:r>
          </w:p>
        </w:tc>
      </w:tr>
    </w:tbl>
    <w:p>
      <w:pPr>
        <w:spacing w:before="0" w:after="0" w:line="120" w:lineRule="exact"/>
      </w:pPr>
    </w:p>
    <w:p>
      <w:pPr>
        <w:pStyle w:val="Heading2"/>
      </w:pPr>
      <w:r>
        <w:t>5. Aperçu de la proposition technique envisagée</w:t>
      </w:r>
    </w:p>
    <w:p>
      <w:r>
        <w:t>Conformément au dossier exigé par l'appel, la proposition technique présentera les éléments suivants, construits à partir des activités éligibles définies par l'AMI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Section exigée par l'appel</w:t>
            </w:r>
          </w:p>
        </w:tc>
        <w:tc>
          <w:tcPr>
            <w:tcW w:type="dxa" w:w="4933"/>
            <w:shd w:val="clear" w:color="auto" w:fill="1E3A5F"/>
          </w:tcPr>
          <w:p>
            <w:pPr>
              <w:spacing w:after="0"/>
            </w:pPr>
            <w:r>
              <w:rPr>
                <w:b/>
                <w:color w:val="FFFFFF"/>
              </w:rPr>
              <w:t>Contenu envisagé par le CARSO</w:t>
            </w:r>
          </w:p>
        </w:tc>
      </w:tr>
      <w:tr>
        <w:trPr>
          <w:cantSplit/>
        </w:trPr>
        <w:tc>
          <w:tcPr>
            <w:tcW w:type="dxa" w:w="4933"/>
          </w:tcPr>
          <w:p>
            <w:pPr>
              <w:spacing w:after="0"/>
            </w:pPr>
            <w:r>
              <w:t>Contexte et justification</w:t>
            </w:r>
          </w:p>
        </w:tc>
        <w:tc>
          <w:tcPr>
            <w:tcW w:type="dxa" w:w="4933"/>
          </w:tcPr>
          <w:p>
            <w:pPr>
              <w:spacing w:after="0"/>
            </w:pPr>
            <w:r>
              <w:t>Enjeux de l'enregistrement des naissances à Madagascar et accès à l'identité juridique, en lien avec la Stratégie nationale 2018-2027.</w:t>
            </w:r>
          </w:p>
        </w:tc>
      </w:tr>
      <w:tr>
        <w:trPr>
          <w:cantSplit/>
        </w:trPr>
        <w:tc>
          <w:tcPr>
            <w:tcW w:type="dxa" w:w="4933"/>
            <w:shd w:val="clear" w:color="auto" w:fill="F3F4F6"/>
          </w:tcPr>
          <w:p>
            <w:pPr>
              <w:spacing w:after="0"/>
            </w:pPr>
            <w:r>
              <w:t>Objectifs et résultats attendus</w:t>
            </w:r>
          </w:p>
        </w:tc>
        <w:tc>
          <w:tcPr>
            <w:tcW w:type="dxa" w:w="4933"/>
            <w:shd w:val="clear" w:color="auto" w:fill="F3F4F6"/>
          </w:tcPr>
          <w:p>
            <w:pPr>
              <w:spacing w:after="0"/>
            </w:pPr>
            <w:r>
              <w:t>Accroître le taux d'enregistrement des naissances dans les zones d'intervention ciblées ; renforcer les connaissances et capacités des communautés ; mobiliser et former des relais communautaires (leaders religieux et traditionnels, enseignants, agents de santé, accoucheuses traditionnelles) en tant qu'ambassadeurs de l'état civil ; favoriser l'égalité d'accès à l'éducation entre les filles et les garçons.</w:t>
            </w:r>
          </w:p>
        </w:tc>
      </w:tr>
      <w:tr>
        <w:trPr>
          <w:cantSplit/>
        </w:trPr>
        <w:tc>
          <w:tcPr>
            <w:tcW w:type="dxa" w:w="4933"/>
          </w:tcPr>
          <w:p>
            <w:pPr>
              <w:spacing w:after="0"/>
            </w:pPr>
            <w:r>
              <w:t>Stratégie d'intervention et méthodologie</w:t>
            </w:r>
          </w:p>
        </w:tc>
        <w:tc>
          <w:tcPr>
            <w:tcW w:type="dxa" w:w="4933"/>
          </w:tcPr>
          <w:p>
            <w:pPr>
              <w:spacing w:after="0"/>
            </w:pPr>
            <w:r>
              <w:t>Campagnes de sensibilisation communautaire ; information et vulgarisation des procédures d'enregistrement, notamment en zones rurales et enclavées ; formation et accompagnement des relais communautaires ; appui aux opérations de déclaration et d'enregistrement ; organisation d'audiences foraines ; production et diffusion de supports de communication et de plaidoyer.</w:t>
            </w:r>
          </w:p>
        </w:tc>
      </w:tr>
      <w:tr>
        <w:trPr>
          <w:cantSplit/>
        </w:trPr>
        <w:tc>
          <w:tcPr>
            <w:tcW w:type="dxa" w:w="4933"/>
            <w:shd w:val="clear" w:color="auto" w:fill="F3F4F6"/>
          </w:tcPr>
          <w:p>
            <w:pPr>
              <w:spacing w:after="0"/>
            </w:pPr>
            <w:r>
              <w:t>Zones d'intervention</w:t>
            </w:r>
          </w:p>
        </w:tc>
        <w:tc>
          <w:tcPr>
            <w:tcW w:type="dxa" w:w="4933"/>
            <w:shd w:val="clear" w:color="auto" w:fill="F3F4F6"/>
          </w:tcPr>
          <w:p>
            <w:pPr>
              <w:spacing w:after="0"/>
            </w:pPr>
            <w:r>
              <w:t>(à compléter — zones d'intervention ciblées non précisées dans le document de l'appel)</w:t>
            </w:r>
          </w:p>
        </w:tc>
      </w:tr>
      <w:tr>
        <w:trPr>
          <w:cantSplit/>
        </w:trPr>
        <w:tc>
          <w:tcPr>
            <w:tcW w:type="dxa" w:w="4933"/>
          </w:tcPr>
          <w:p>
            <w:pPr>
              <w:spacing w:after="0"/>
            </w:pPr>
            <w:r>
              <w:t>Plan de mise en œuvre / chronogramme</w:t>
            </w:r>
          </w:p>
        </w:tc>
        <w:tc>
          <w:tcPr>
            <w:tcW w:type="dxa" w:w="4933"/>
          </w:tcPr>
          <w:p>
            <w:pPr>
              <w:spacing w:after="0"/>
            </w:pPr>
            <w:r>
              <w:t>(à compléter)</w:t>
            </w:r>
          </w:p>
        </w:tc>
      </w:tr>
      <w:tr>
        <w:trPr>
          <w:cantSplit/>
        </w:trPr>
        <w:tc>
          <w:tcPr>
            <w:tcW w:type="dxa" w:w="4933"/>
            <w:shd w:val="clear" w:color="auto" w:fill="F3F4F6"/>
          </w:tcPr>
          <w:p>
            <w:pPr>
              <w:spacing w:after="0"/>
            </w:pPr>
            <w:r>
              <w:t>Dispositif de suivi des activités et résultats (indicateurs)</w:t>
            </w:r>
          </w:p>
        </w:tc>
        <w:tc>
          <w:tcPr>
            <w:tcW w:type="dxa" w:w="4933"/>
            <w:shd w:val="clear" w:color="auto" w:fill="F3F4F6"/>
          </w:tcPr>
          <w:p>
            <w:pPr>
              <w:spacing w:after="0"/>
            </w:pPr>
            <w:r>
              <w:t>(à compléter)</w:t>
            </w:r>
          </w:p>
        </w:tc>
      </w:tr>
    </w:tbl>
    <w:p>
      <w:pPr>
        <w:spacing w:before="0" w:after="0" w:line="120" w:lineRule="exact"/>
      </w:pPr>
    </w:p>
    <w:p>
      <w:pPr>
        <w:pStyle w:val="Heading2"/>
      </w:pPr>
      <w:r>
        <w:t>6. Aperçu de la proposition financière envisagée</w:t>
      </w:r>
    </w:p>
    <w:p>
      <w:r>
        <w:t>La proposition financière détaillée, cohérente avec le plan d'activités, sera soumise en cas de présélection. Le CARSO prend acte des coûts non éligibles définis par l'appel, qui seront exclus du budget :</w:t>
      </w:r>
    </w:p>
    <w:p>
      <w:pPr>
        <w:pStyle w:val="ListBullet"/>
      </w:pPr>
      <w:r>
        <w:t>les achats d'équipements ou de matériel technique de plus de 5 000 euros ;</w:t>
      </w:r>
    </w:p>
    <w:p>
      <w:pPr>
        <w:pStyle w:val="ListBullet"/>
      </w:pPr>
      <w:r>
        <w:t>les pertes de change ;</w:t>
      </w:r>
    </w:p>
    <w:p>
      <w:pPr>
        <w:pStyle w:val="ListBullet"/>
      </w:pPr>
      <w:r>
        <w:t>le crédit aux tiers et le remboursement de dettes.</w:t>
      </w:r>
    </w:p>
    <w:p>
      <w:r>
        <w:t>Budget prévisionnel : (à compléter)</w:t>
      </w:r>
    </w:p>
    <w:p>
      <w:pPr>
        <w:pStyle w:val="Heading2"/>
      </w:pPr>
      <w:r>
        <w:t>7. Modalités de soumission retenues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Modalité</w:t>
            </w:r>
          </w:p>
        </w:tc>
      </w:tr>
      <w:tr>
        <w:trPr>
          <w:cantSplit/>
        </w:trPr>
        <w:tc>
          <w:tcPr>
            <w:tcW w:type="dxa" w:w="4933"/>
          </w:tcPr>
          <w:p>
            <w:pPr>
              <w:spacing w:after="0"/>
            </w:pPr>
            <w:r>
              <w:t>Adresse d'envoi</w:t>
            </w:r>
          </w:p>
        </w:tc>
        <w:tc>
          <w:tcPr>
            <w:tcW w:type="dxa" w:w="4933"/>
          </w:tcPr>
          <w:p>
            <w:pPr>
              <w:spacing w:after="0"/>
            </w:pPr>
            <w:r>
              <w:t>projet-etat-civil@francophonie.org</w:t>
            </w:r>
          </w:p>
        </w:tc>
      </w:tr>
      <w:tr>
        <w:trPr>
          <w:cantSplit/>
        </w:trPr>
        <w:tc>
          <w:tcPr>
            <w:tcW w:type="dxa" w:w="4933"/>
            <w:shd w:val="clear" w:color="auto" w:fill="F3F4F6"/>
          </w:tcPr>
          <w:p>
            <w:pPr>
              <w:spacing w:after="0"/>
            </w:pPr>
            <w:r>
              <w:t>Objet du courriel</w:t>
            </w:r>
          </w:p>
        </w:tc>
        <w:tc>
          <w:tcPr>
            <w:tcW w:type="dxa" w:w="4933"/>
            <w:shd w:val="clear" w:color="auto" w:fill="F3F4F6"/>
          </w:tcPr>
          <w:p>
            <w:pPr>
              <w:spacing w:after="0"/>
            </w:pPr>
            <w:r>
              <w:t>« Appel à projets état civil » suivi du nom de l'OSC et du titre du projet</w:t>
            </w:r>
          </w:p>
        </w:tc>
      </w:tr>
      <w:tr>
        <w:trPr>
          <w:cantSplit/>
        </w:trPr>
        <w:tc>
          <w:tcPr>
            <w:tcW w:type="dxa" w:w="4933"/>
          </w:tcPr>
          <w:p>
            <w:pPr>
              <w:spacing w:after="0"/>
            </w:pPr>
            <w:r>
              <w:t>Date limite</w:t>
            </w:r>
          </w:p>
        </w:tc>
        <w:tc>
          <w:tcPr>
            <w:tcW w:type="dxa" w:w="4933"/>
          </w:tcPr>
          <w:p>
            <w:pPr>
              <w:spacing w:after="0"/>
            </w:pPr>
            <w:r>
              <w:t>28 février 2026 à 12h00 (heure d'Antananarivo)</w:t>
            </w:r>
          </w:p>
        </w:tc>
      </w:tr>
      <w:tr>
        <w:trPr>
          <w:cantSplit/>
        </w:trPr>
        <w:tc>
          <w:tcPr>
            <w:tcW w:type="dxa" w:w="4933"/>
            <w:shd w:val="clear" w:color="auto" w:fill="F3F4F6"/>
          </w:tcPr>
          <w:p>
            <w:pPr>
              <w:spacing w:after="0"/>
            </w:pPr>
            <w:r>
              <w:t>Langue</w:t>
            </w:r>
          </w:p>
        </w:tc>
        <w:tc>
          <w:tcPr>
            <w:tcW w:type="dxa" w:w="4933"/>
            <w:shd w:val="clear" w:color="auto" w:fill="F3F4F6"/>
          </w:tcPr>
          <w:p>
            <w:pPr>
              <w:spacing w:after="0"/>
            </w:pPr>
            <w:r>
              <w:t>Français</w:t>
            </w:r>
          </w:p>
        </w:tc>
      </w:tr>
      <w:tr>
        <w:trPr>
          <w:cantSplit/>
        </w:trPr>
        <w:tc>
          <w:tcPr>
            <w:tcW w:type="dxa" w:w="4933"/>
          </w:tcPr>
          <w:p>
            <w:pPr>
              <w:spacing w:after="0"/>
            </w:pPr>
            <w:r>
              <w:t>Taille des pièces jointes</w:t>
            </w:r>
          </w:p>
        </w:tc>
        <w:tc>
          <w:tcPr>
            <w:tcW w:type="dxa" w:w="4933"/>
          </w:tcPr>
          <w:p>
            <w:pPr>
              <w:spacing w:after="0"/>
            </w:pPr>
            <w:r>
              <w:t>10 Mo maximum (envoi via WeTransfer ou outil équivalent recommandé pour les dossiers volumineux)</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Avant soumission :</w:t>
            </w:r>
            <w:r>
              <w:t xml:space="preserve"> compléter les champs marqués « (à compléter) », joindre les documents administratifs (statuts, récépissé d'enregistrement, NIF/STAT si disponible) et faire signer la lettre de manifestation d'intérêt par le représentant légal de l'organisation.</w:t>
            </w:r>
          </w:p>
        </w:tc>
      </w:tr>
    </w:tbl>
    <w:p>
      <w:pPr>
        <w:spacing w:before="0" w:after="0" w:line="120" w:lineRule="exact"/>
      </w:pP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Dossier de candidature — AMI-ETAT-CIVIL-2026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candidature — AMI-ETAT-CIVIL-2026 (Lot 1)</dc:title>
  <dc:subject/>
  <dc:creator>CARSO — Centre d'Affaires de la Région Sud-Ouest</dc:creator>
  <cp:keywords/>
  <dc:description/>
  <cp:lastModifiedBy>CARSO — Centre d'Affaires de la Région Sud-Ouest</cp:lastModifiedBy>
  <cp:revision>1</cp:revision>
  <dcterms:created xsi:type="dcterms:W3CDTF">2026-10-14T09:09:21Z</dcterms:created>
  <dcterms:modified xsi:type="dcterms:W3CDTF">2026-10-14T09:09:21Z</dcterms:modified>
  <cp:category/>
</cp:coreProperties>
</file>