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shd w:val="clear" w:color="auto" w:fill="0b4a8f"/>
            <w:tcMar>
              <w:top w:w="560" w:type="dxa"/>
              <w:left w:w="560" w:type="dxa"/>
              <w:bottom w:w="560" w:type="dxa"/>
              <w:right w:w="560" w:type="dxa"/>
            </w:tcMar>
          </w:tcPr>
          <w:p>
            <w:r/>
            <w:r>
              <w:rPr>
                <w:rFonts w:ascii="Segoe UI" w:hAnsi="Segoe UI" w:eastAsia="Segoe UI"/>
                <w:b w:val="0"/>
                <w:i w:val="0"/>
                <w:color w:val="FFFFFF"/>
                <w:sz w:val="22"/>
              </w:rPr>
              <w:t xml:space="preserve"> </w:t>
            </w:r>
          </w:p>
          <w:p>
            <w:pPr>
              <w:spacing w:after="80" w:line="348" w:lineRule="auto"/>
              <w:jc w:val="center"/>
            </w:pPr>
            <w:r>
              <w:rPr>
                <w:rFonts w:ascii="Segoe UI" w:hAnsi="Segoe UI" w:eastAsia="Segoe UI"/>
                <w:b/>
                <w:i w:val="0"/>
                <w:color w:val="FFFFFF"/>
                <w:sz w:val="48"/>
              </w:rPr>
              <w:t>OFFRE TECHNIQUE</w:t>
            </w:r>
          </w:p>
          <w:p>
            <w:pPr>
              <w:spacing w:before="120" w:after="120" w:line="348" w:lineRule="auto"/>
              <w:jc w:val="center"/>
            </w:pPr>
            <w:r>
              <w:rPr>
                <w:rFonts w:ascii="Segoe UI" w:hAnsi="Segoe UI" w:eastAsia="Segoe UI"/>
                <w:b w:val="0"/>
                <w:i w:val="0"/>
                <w:color w:val="FFFFFF"/>
                <w:sz w:val="28"/>
              </w:rPr>
              <w:t>Incubation des entreprises vertes</w:t>
            </w:r>
          </w:p>
          <w:p>
            <w:pPr>
              <w:spacing w:before="120" w:after="120" w:line="348" w:lineRule="auto"/>
              <w:jc w:val="center"/>
            </w:pPr>
            <w:r>
              <w:rPr>
                <w:rFonts w:ascii="Segoe UI" w:hAnsi="Segoe UI" w:eastAsia="Segoe UI"/>
                <w:b w:val="0"/>
                <w:i w:val="0"/>
                <w:color w:val="FFFFFF"/>
                <w:sz w:val="24"/>
              </w:rPr>
              <w:t>Lot 1 — Paysage Bas Mangoky (PBM) — District Morombe</w:t>
            </w:r>
            <w:r>
              <w:br/>
            </w:r>
            <w:r>
              <w:rPr>
                <w:rFonts w:ascii="Segoe UI" w:hAnsi="Segoe UI" w:eastAsia="Segoe UI"/>
                <w:b w:val="0"/>
                <w:i w:val="0"/>
                <w:color w:val="FFFFFF"/>
                <w:sz w:val="24"/>
              </w:rPr>
              <w:t>Communes d'Ankatsakantsa Sud et Tanandava Station</w:t>
            </w:r>
          </w:p>
          <w:p>
            <w:pPr>
              <w:spacing w:before="360" w:after="120" w:line="348" w:lineRule="auto"/>
              <w:jc w:val="center"/>
            </w:pPr>
            <w:r>
              <w:rPr>
                <w:rFonts w:ascii="Segoe UI" w:hAnsi="Segoe UI" w:eastAsia="Segoe UI"/>
                <w:b w:val="0"/>
                <w:i w:val="0"/>
                <w:color w:val="FFFFFF"/>
                <w:sz w:val="22"/>
              </w:rPr>
              <w:t>Appel à proposition ULA 098 — TEFIALA</w:t>
            </w:r>
            <w:r>
              <w:br/>
            </w:r>
            <w:r>
              <w:rPr>
                <w:rFonts w:ascii="Segoe UI" w:hAnsi="Segoe UI" w:eastAsia="Segoe UI"/>
                <w:b w:val="0"/>
                <w:i w:val="0"/>
                <w:color w:val="FFFFFF"/>
                <w:sz w:val="22"/>
              </w:rPr>
              <w:t>Projet GCP/MAG/090/GFF — TEFIALA GEF-7</w:t>
            </w:r>
          </w:p>
          <w:p>
            <w:pPr>
              <w:spacing w:before="480" w:after="120" w:line="348" w:lineRule="auto"/>
              <w:jc w:val="center"/>
            </w:pPr>
            <w:r>
              <w:rPr>
                <w:rFonts w:ascii="Segoe UI" w:hAnsi="Segoe UI" w:eastAsia="Segoe UI"/>
                <w:b w:val="0"/>
                <w:i w:val="0"/>
                <w:color w:val="FFFFFF"/>
                <w:sz w:val="22"/>
              </w:rPr>
              <w:t>Soumis à : FAO — Organisation des Nations Unies pour l'alimentation et l'agriculture</w:t>
            </w:r>
          </w:p>
          <w:p>
            <w:pPr>
              <w:spacing w:before="120" w:after="120" w:line="348" w:lineRule="auto"/>
              <w:jc w:val="center"/>
            </w:pPr>
            <w:r>
              <w:rPr>
                <w:rFonts w:ascii="Segoe UI" w:hAnsi="Segoe UI" w:eastAsia="Segoe UI"/>
                <w:b w:val="0"/>
                <w:i w:val="0"/>
                <w:color w:val="FFFFFF"/>
                <w:sz w:val="22"/>
              </w:rPr>
              <w:t xml:space="preserve">Soumissionnaire : </w:t>
            </w:r>
            <w:r>
              <w:rPr>
                <w:rFonts w:ascii="Segoe UI" w:hAnsi="Segoe UI" w:eastAsia="Segoe UI"/>
                <w:b w:val="0"/>
                <w:i/>
                <w:color w:val="B45309"/>
                <w:sz w:val="22"/>
              </w:rPr>
              <w:t>(à compléter — nom de la Structure d'Appui à l'Entrepreneuriat)</w:t>
            </w:r>
          </w:p>
          <w:p>
            <w:pPr>
              <w:spacing w:before="320" w:after="120" w:line="348" w:lineRule="auto"/>
              <w:jc w:val="center"/>
            </w:pPr>
            <w:r>
              <w:rPr>
                <w:rFonts w:ascii="Segoe UI" w:hAnsi="Segoe UI" w:eastAsia="Segoe UI"/>
                <w:b w:val="0"/>
                <w:i w:val="0"/>
                <w:color w:val="FFFFFF"/>
                <w:sz w:val="20"/>
              </w:rPr>
              <w:t>Référence interne : OFFRE-TECH-L1 — Version 2 (proposition à valider)</w:t>
            </w:r>
          </w:p>
        </w:tc>
      </w:tr>
    </w:tbl>
    <w:p>
      <w:pPr>
        <w:spacing w:before="360" w:after="40" w:line="348" w:lineRule="auto"/>
        <w:pBdr>
          <w:bottom w:val="single" w:sz="12" w:space="4" w:color="0b4a8f"/>
        </w:pBdr>
      </w:pPr>
      <w:r>
        <w:rPr>
          <w:rFonts w:ascii="Segoe UI" w:hAnsi="Segoe UI" w:eastAsia="Segoe UI"/>
          <w:b/>
          <w:i w:val="0"/>
          <w:color w:val="0B4A8F"/>
          <w:sz w:val="28"/>
        </w:rPr>
        <w:t>1. Synthèse de la proposition</w:t>
      </w:r>
    </w:p>
    <w:p>
      <w:pPr>
        <w:spacing w:before="120" w:after="120" w:line="348" w:lineRule="auto"/>
      </w:pPr>
      <w:r>
        <w:rPr>
          <w:rFonts w:ascii="Segoe UI" w:hAnsi="Segoe UI" w:eastAsia="Segoe UI"/>
          <w:b w:val="0"/>
          <w:i w:val="0"/>
          <w:color w:val="1F2933"/>
          <w:sz w:val="22"/>
        </w:rPr>
        <w:t xml:space="preserve">La présente offre technique répond à l'appel à proposition ULA 098 — TEFIALA émis par la FAO, pour le </w:t>
      </w:r>
      <w:r>
        <w:rPr>
          <w:rFonts w:ascii="Segoe UI" w:hAnsi="Segoe UI" w:eastAsia="Segoe UI"/>
          <w:b/>
          <w:i w:val="0"/>
          <w:color w:val="1F2933"/>
          <w:sz w:val="22"/>
        </w:rPr>
        <w:t>Lot 1 : Incubation des entreprises vertes — Paysage Bas Mangoky (PBM), District Morombe, Communes d'Ankatsakantsa Sud et Tanandava Station</w:t>
      </w:r>
      <w:r>
        <w:rPr>
          <w:rFonts w:ascii="Segoe UI" w:hAnsi="Segoe UI" w:eastAsia="Segoe UI"/>
          <w:b w:val="0"/>
          <w:i w:val="0"/>
          <w:color w:val="1F2933"/>
          <w:sz w:val="22"/>
        </w:rPr>
        <w:t xml:space="preserve"> (Région Atsimo Andrefana).</w:t>
      </w:r>
    </w:p>
    <w:p>
      <w:pPr>
        <w:spacing w:before="120" w:after="120" w:line="348" w:lineRule="auto"/>
      </w:pPr>
      <w:r>
        <w:rPr>
          <w:rFonts w:ascii="Segoe UI" w:hAnsi="Segoe UI" w:eastAsia="Segoe UI"/>
          <w:b w:val="0"/>
          <w:i w:val="0"/>
          <w:color w:val="1F2933"/>
          <w:sz w:val="22"/>
        </w:rPr>
        <w:t>Le prestataire, Structure d'Appui à l'Entrepreneuriat (SAE), est sollicité pour concevoir et mettre en œuvre un programme d'incubation destiné à transformer les organisations de producteurs (OP) et leurs membres en entreprises vertes, acteurs majeurs des chaînes de valeurs prioritaires du paysage Bas Mangoky : bois et énergie, riz, légumineuses, fruits, produits halieutiques, petits ruminants et vannerie.</w:t>
      </w:r>
    </w:p>
    <w:p>
      <w:pPr>
        <w:spacing w:after="0" w:before="0"/>
      </w:pPr>
      <w:r>
        <w:rPr>
          <w:sz w:val="16"/>
        </w:rPr>
      </w:r>
    </w:p>
    <w:tbl>
      <w:tblPr>
        <w:tblW w:type="auto" w:w="0"/>
        <w:jc w:val="left"/>
        <w:tblLayout w:type="fixed"/>
        <w:tblLook w:firstColumn="1" w:firstRow="1" w:lastColumn="0" w:lastRow="0" w:noHBand="0" w:noVBand="1" w:val="04A0"/>
        <w:tblBorders>
          <w:top w:val="none" w:sz="0" w:color="auto" w:space="0"/>
          <w:left w:val="single" w:sz="24" w:color="0b4a8f" w:space="0"/>
          <w:bottom w:val="none" w:sz="0" w:color="auto" w:space="0"/>
          <w:right w:val="none" w:sz="0" w:color="auto" w:space="0"/>
          <w:insideH w:val="none" w:sz="0" w:color="auto" w:space="0"/>
          <w:insideV w:val="none" w:sz="0" w:color="auto" w:space="0"/>
        </w:tblBorders>
      </w:tblPr>
      <w:tblGrid>
        <w:gridCol w:w="8640"/>
      </w:tblGrid>
      <w:tr>
        <w:tc>
          <w:tcPr>
            <w:tcW w:type="dxa" w:w="8640"/>
            <w:shd w:val="clear" w:color="auto" w:fill="f0f4f8"/>
            <w:tcMar>
              <w:top w:w="160" w:type="dxa"/>
              <w:left w:w="240" w:type="dxa"/>
              <w:bottom w:w="160" w:type="dxa"/>
              <w:right w:w="240" w:type="dxa"/>
            </w:tcMar>
          </w:tcPr>
          <w:p>
            <w:r/>
            <w:r>
              <w:rPr>
                <w:rFonts w:ascii="Segoe UI" w:hAnsi="Segoe UI" w:eastAsia="Segoe UI"/>
                <w:b w:val="0"/>
                <w:i w:val="0"/>
                <w:color w:val="1F2933"/>
                <w:sz w:val="22"/>
              </w:rPr>
              <w:t xml:space="preserve"> </w:t>
            </w:r>
            <w:r>
              <w:rPr>
                <w:rFonts w:ascii="Segoe UI" w:hAnsi="Segoe UI" w:eastAsia="Segoe UI"/>
                <w:b/>
                <w:i w:val="0"/>
                <w:color w:val="1F2933"/>
                <w:sz w:val="22"/>
              </w:rPr>
              <w:t>Cibles du Lot 1 (issues du RFP) :</w:t>
            </w:r>
            <w:r>
              <w:rPr>
                <w:rFonts w:ascii="Segoe UI" w:hAnsi="Segoe UI" w:eastAsia="Segoe UI"/>
                <w:b w:val="0"/>
                <w:i w:val="0"/>
                <w:color w:val="1F2933"/>
                <w:sz w:val="22"/>
              </w:rPr>
              <w:t xml:space="preserve"> 16 OP cibles (8 à Ankatsakantsa Sud, 8 à Tanandava Station) ; 32 incubés formés ; 400 membres d'OP bénéficiaires indirects (200 par commune) ; 1 programme d'incubation déployé ; 5 sessions de mentoring ; 1 accord/contrat commercial établi ; 16 plans d'affaires intégrant un plan de gestion environnementale. </w:t>
            </w:r>
          </w:p>
        </w:tc>
      </w:tr>
    </w:tbl>
    <w:p>
      <w:pPr>
        <w:spacing w:after="0" w:before="0"/>
      </w:pPr>
      <w:r>
        <w:rPr>
          <w:sz w:val="16"/>
        </w:rPr>
      </w:r>
    </w:p>
    <w:p>
      <w:pPr>
        <w:spacing w:before="120" w:after="120" w:line="348" w:lineRule="auto"/>
      </w:pPr>
      <w:r>
        <w:rPr>
          <w:rFonts w:ascii="Segoe UI" w:hAnsi="Segoe UI" w:eastAsia="Segoe UI"/>
          <w:b w:val="0"/>
          <w:i w:val="0"/>
          <w:color w:val="1F2933"/>
          <w:sz w:val="22"/>
        </w:rPr>
        <w:t xml:space="preserve">La prestation s'étale sur </w:t>
      </w:r>
      <w:r>
        <w:rPr>
          <w:rFonts w:ascii="Segoe UI" w:hAnsi="Segoe UI" w:eastAsia="Segoe UI"/>
          <w:b/>
          <w:i w:val="0"/>
          <w:color w:val="1F2933"/>
          <w:sz w:val="22"/>
        </w:rPr>
        <w:t>10 mois au maximum</w:t>
      </w:r>
      <w:r>
        <w:rPr>
          <w:rFonts w:ascii="Segoe UI" w:hAnsi="Segoe UI" w:eastAsia="Segoe UI"/>
          <w:b w:val="0"/>
          <w:i w:val="0"/>
          <w:color w:val="1F2933"/>
          <w:sz w:val="22"/>
        </w:rPr>
        <w:t xml:space="preserve"> à compter de la signature du contrat, selon une approche couvrant la sensibilisation, la formation entrepreneuriale (bootcamps), le coaching-mentoring, l'appui à la commercialisation et à la recherche de financement, avec une cohorte d'entreprises vertes prêtes à affronter le marché d'ici fin août 2026.</w:t>
      </w:r>
    </w:p>
    <w:p>
      <w:pPr>
        <w:spacing w:before="360" w:after="40" w:line="348" w:lineRule="auto"/>
        <w:pBdr>
          <w:bottom w:val="single" w:sz="12" w:space="4" w:color="0b4a8f"/>
        </w:pBdr>
      </w:pPr>
      <w:r>
        <w:rPr>
          <w:rFonts w:ascii="Segoe UI" w:hAnsi="Segoe UI" w:eastAsia="Segoe UI"/>
          <w:b/>
          <w:i w:val="0"/>
          <w:color w:val="0B4A8F"/>
          <w:sz w:val="28"/>
        </w:rPr>
        <w:t>2. Compréhension du besoin</w:t>
      </w:r>
    </w:p>
    <w:p>
      <w:pPr>
        <w:spacing w:before="240" w:line="348" w:lineRule="auto"/>
      </w:pPr>
      <w:r>
        <w:rPr>
          <w:rFonts w:ascii="Segoe UI" w:hAnsi="Segoe UI" w:eastAsia="Segoe UI"/>
          <w:b/>
          <w:i w:val="0"/>
          <w:color w:val="243B53"/>
          <w:sz w:val="24"/>
        </w:rPr>
        <w:t>2.1 Contexte du projet</w:t>
      </w:r>
    </w:p>
    <w:p>
      <w:pPr>
        <w:spacing w:before="120" w:after="120" w:line="348" w:lineRule="auto"/>
      </w:pPr>
      <w:r>
        <w:rPr>
          <w:rFonts w:ascii="Segoe UI" w:hAnsi="Segoe UI" w:eastAsia="Segoe UI"/>
          <w:b w:val="0"/>
          <w:i w:val="0"/>
          <w:color w:val="1F2933"/>
          <w:sz w:val="22"/>
        </w:rPr>
        <w:t>Le projet TEFIALA (GEF-7), mis en œuvre par la FAO en collaboration avec le ministère de l'Environnement et du Développement Durable (MEDD) et le ministère de l'Agriculture et de l'Élevage (MINAE), vise, à travers sa composante 3 (Produit 3.1.1), à appuyer les organisations de producteurs engagées dans les chaînes de valeurs prioritaires afin de les transformer en entreprises vertes à travers des programmes d'incubation. Le projet cible 500 bénéficiaires (50 % de femmes) membres d'OP dans au moins 5 chaînes de valeurs vertes.</w:t>
      </w:r>
    </w:p>
    <w:p>
      <w:pPr>
        <w:spacing w:before="240" w:line="348" w:lineRule="auto"/>
      </w:pPr>
      <w:r>
        <w:rPr>
          <w:rFonts w:ascii="Segoe UI" w:hAnsi="Segoe UI" w:eastAsia="Segoe UI"/>
          <w:b/>
          <w:i w:val="0"/>
          <w:color w:val="243B53"/>
          <w:sz w:val="24"/>
        </w:rPr>
        <w:t>2.2 Lecture du mandat pour le Lot 1</w:t>
      </w:r>
    </w:p>
    <w:p>
      <w:pPr>
        <w:spacing w:before="120" w:after="120" w:line="348" w:lineRule="auto"/>
      </w:pPr>
      <w:r>
        <w:rPr>
          <w:rFonts w:ascii="Segoe UI" w:hAnsi="Segoe UI" w:eastAsia="Segoe UI"/>
          <w:b w:val="0"/>
          <w:i w:val="0"/>
          <w:color w:val="1F2933"/>
          <w:sz w:val="22"/>
        </w:rPr>
        <w:t>Pour le paysage Bas Mangoky, les chaînes de valeurs prioritaires et leurs produits envisagés sont :</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880"/>
        <w:gridCol w:w="2880"/>
        <w:gridCol w:w="2880"/>
      </w:tblGrid>
      <w:tr>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Chaîne de valeurs</w:t>
            </w:r>
          </w:p>
        </w:tc>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Produits envisagés</w:t>
            </w:r>
          </w:p>
        </w:tc>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Zones de concentration (Lot 1)</w:t>
            </w:r>
          </w:p>
        </w:tc>
      </w:tr>
      <w:tr>
        <w:tc>
          <w:tcPr>
            <w:tcW w:type="dxa" w:w="2880"/>
            <w:tcMar>
              <w:top w:w="60" w:type="dxa"/>
              <w:left w:w="80" w:type="dxa"/>
              <w:bottom w:w="60" w:type="dxa"/>
              <w:right w:w="80" w:type="dxa"/>
            </w:tcMar>
          </w:tcPr>
          <w:p>
            <w:r/>
            <w:r>
              <w:rPr>
                <w:rFonts w:ascii="Segoe UI" w:hAnsi="Segoe UI" w:eastAsia="Segoe UI"/>
                <w:b w:val="0"/>
                <w:i w:val="0"/>
                <w:color w:val="1F2933"/>
                <w:sz w:val="20"/>
              </w:rPr>
              <w:t>Bois et énergie</w:t>
            </w:r>
          </w:p>
        </w:tc>
        <w:tc>
          <w:tcPr>
            <w:tcW w:type="dxa" w:w="2880"/>
            <w:tcMar>
              <w:top w:w="60" w:type="dxa"/>
              <w:left w:w="80" w:type="dxa"/>
              <w:bottom w:w="60" w:type="dxa"/>
              <w:right w:w="80" w:type="dxa"/>
            </w:tcMar>
          </w:tcPr>
          <w:p>
            <w:r/>
            <w:r>
              <w:rPr>
                <w:rFonts w:ascii="Segoe UI" w:hAnsi="Segoe UI" w:eastAsia="Segoe UI"/>
                <w:b w:val="0"/>
                <w:i w:val="0"/>
                <w:color w:val="1F2933"/>
                <w:sz w:val="20"/>
              </w:rPr>
              <w:t>Charbon écologique, jeunes plants</w:t>
            </w:r>
          </w:p>
        </w:tc>
        <w:tc>
          <w:tcPr>
            <w:tcW w:type="dxa" w:w="2880"/>
            <w:tcMar>
              <w:top w:w="60" w:type="dxa"/>
              <w:left w:w="80" w:type="dxa"/>
              <w:bottom w:w="60" w:type="dxa"/>
              <w:right w:w="80" w:type="dxa"/>
            </w:tcMar>
          </w:tcPr>
          <w:p>
            <w:r/>
            <w:r>
              <w:rPr>
                <w:rFonts w:ascii="Segoe UI" w:hAnsi="Segoe UI" w:eastAsia="Segoe UI"/>
                <w:b w:val="0"/>
                <w:i w:val="0"/>
                <w:color w:val="1F2933"/>
                <w:sz w:val="20"/>
              </w:rPr>
              <w:t>Ankatsakantsa Sud, Tanandava Station</w:t>
            </w:r>
          </w:p>
        </w:tc>
      </w:tr>
      <w:tr>
        <w:tc>
          <w:tcPr>
            <w:tcW w:type="dxa" w:w="2880"/>
            <w:tcMar>
              <w:top w:w="60" w:type="dxa"/>
              <w:left w:w="80" w:type="dxa"/>
              <w:bottom w:w="60" w:type="dxa"/>
              <w:right w:w="80" w:type="dxa"/>
            </w:tcMar>
          </w:tcPr>
          <w:p>
            <w:r/>
            <w:r>
              <w:rPr>
                <w:rFonts w:ascii="Segoe UI" w:hAnsi="Segoe UI" w:eastAsia="Segoe UI"/>
                <w:b w:val="0"/>
                <w:i w:val="0"/>
                <w:color w:val="1F2933"/>
                <w:sz w:val="20"/>
              </w:rPr>
              <w:t>Riz</w:t>
            </w:r>
          </w:p>
        </w:tc>
        <w:tc>
          <w:tcPr>
            <w:tcW w:type="dxa" w:w="2880"/>
            <w:tcMar>
              <w:top w:w="60" w:type="dxa"/>
              <w:left w:w="80" w:type="dxa"/>
              <w:bottom w:w="60" w:type="dxa"/>
              <w:right w:w="80" w:type="dxa"/>
            </w:tcMar>
          </w:tcPr>
          <w:p>
            <w:r/>
            <w:r>
              <w:rPr>
                <w:rFonts w:ascii="Segoe UI" w:hAnsi="Segoe UI" w:eastAsia="Segoe UI"/>
                <w:b w:val="0"/>
                <w:i w:val="0"/>
                <w:color w:val="1F2933"/>
                <w:sz w:val="20"/>
              </w:rPr>
              <w:t>Riz étuvé, riz blanc de qualité</w:t>
            </w:r>
          </w:p>
        </w:tc>
        <w:tc>
          <w:tcPr>
            <w:tcW w:type="dxa" w:w="2880"/>
            <w:tcMar>
              <w:top w:w="60" w:type="dxa"/>
              <w:left w:w="80" w:type="dxa"/>
              <w:bottom w:w="60" w:type="dxa"/>
              <w:right w:w="80" w:type="dxa"/>
            </w:tcMar>
          </w:tcPr>
          <w:p>
            <w:r/>
            <w:r>
              <w:rPr>
                <w:rFonts w:ascii="Segoe UI" w:hAnsi="Segoe UI" w:eastAsia="Segoe UI"/>
                <w:b w:val="0"/>
                <w:i w:val="0"/>
                <w:color w:val="1F2933"/>
                <w:sz w:val="20"/>
              </w:rPr>
              <w:t>Ankatsakantsa Sud, Tanandava Station</w:t>
            </w:r>
          </w:p>
        </w:tc>
      </w:tr>
      <w:tr>
        <w:tc>
          <w:tcPr>
            <w:tcW w:type="dxa" w:w="2880"/>
            <w:tcMar>
              <w:top w:w="60" w:type="dxa"/>
              <w:left w:w="80" w:type="dxa"/>
              <w:bottom w:w="60" w:type="dxa"/>
              <w:right w:w="80" w:type="dxa"/>
            </w:tcMar>
          </w:tcPr>
          <w:p>
            <w:r/>
            <w:r>
              <w:rPr>
                <w:rFonts w:ascii="Segoe UI" w:hAnsi="Segoe UI" w:eastAsia="Segoe UI"/>
                <w:b w:val="0"/>
                <w:i w:val="0"/>
                <w:color w:val="1F2933"/>
                <w:sz w:val="20"/>
              </w:rPr>
              <w:t>Légumineuses</w:t>
            </w:r>
          </w:p>
        </w:tc>
        <w:tc>
          <w:tcPr>
            <w:tcW w:type="dxa" w:w="2880"/>
            <w:tcMar>
              <w:top w:w="60" w:type="dxa"/>
              <w:left w:w="80" w:type="dxa"/>
              <w:bottom w:w="60" w:type="dxa"/>
              <w:right w:w="80" w:type="dxa"/>
            </w:tcMar>
          </w:tcPr>
          <w:p>
            <w:r/>
            <w:r>
              <w:rPr>
                <w:rFonts w:ascii="Segoe UI" w:hAnsi="Segoe UI" w:eastAsia="Segoe UI"/>
                <w:b w:val="0"/>
                <w:i w:val="0"/>
                <w:color w:val="1F2933"/>
                <w:sz w:val="20"/>
              </w:rPr>
              <w:t>Grains secs triés et calibrés</w:t>
            </w:r>
          </w:p>
        </w:tc>
        <w:tc>
          <w:tcPr>
            <w:tcW w:type="dxa" w:w="2880"/>
            <w:tcMar>
              <w:top w:w="60" w:type="dxa"/>
              <w:left w:w="80" w:type="dxa"/>
              <w:bottom w:w="60" w:type="dxa"/>
              <w:right w:w="80" w:type="dxa"/>
            </w:tcMar>
          </w:tcPr>
          <w:p>
            <w:r/>
            <w:r>
              <w:rPr>
                <w:rFonts w:ascii="Segoe UI" w:hAnsi="Segoe UI" w:eastAsia="Segoe UI"/>
                <w:b w:val="0"/>
                <w:i w:val="0"/>
                <w:color w:val="1F2933"/>
                <w:sz w:val="20"/>
              </w:rPr>
              <w:t>Ankatsakantsa Sud, Tanandava Station</w:t>
            </w:r>
          </w:p>
        </w:tc>
      </w:tr>
      <w:tr>
        <w:tc>
          <w:tcPr>
            <w:tcW w:type="dxa" w:w="2880"/>
            <w:tcMar>
              <w:top w:w="60" w:type="dxa"/>
              <w:left w:w="80" w:type="dxa"/>
              <w:bottom w:w="60" w:type="dxa"/>
              <w:right w:w="80" w:type="dxa"/>
            </w:tcMar>
          </w:tcPr>
          <w:p>
            <w:r/>
            <w:r>
              <w:rPr>
                <w:rFonts w:ascii="Segoe UI" w:hAnsi="Segoe UI" w:eastAsia="Segoe UI"/>
                <w:b w:val="0"/>
                <w:i w:val="0"/>
                <w:color w:val="1F2933"/>
                <w:sz w:val="20"/>
              </w:rPr>
              <w:t>Fruits</w:t>
            </w:r>
          </w:p>
        </w:tc>
        <w:tc>
          <w:tcPr>
            <w:tcW w:type="dxa" w:w="2880"/>
            <w:tcMar>
              <w:top w:w="60" w:type="dxa"/>
              <w:left w:w="80" w:type="dxa"/>
              <w:bottom w:w="60" w:type="dxa"/>
              <w:right w:w="80" w:type="dxa"/>
            </w:tcMar>
          </w:tcPr>
          <w:p>
            <w:r/>
            <w:r>
              <w:rPr>
                <w:rFonts w:ascii="Segoe UI" w:hAnsi="Segoe UI" w:eastAsia="Segoe UI"/>
                <w:b w:val="0"/>
                <w:i w:val="0"/>
                <w:color w:val="1F2933"/>
                <w:sz w:val="20"/>
              </w:rPr>
              <w:t>Fruits frais, fruits secs, fruits confis, confitures, sirop de fruits</w:t>
            </w:r>
          </w:p>
        </w:tc>
        <w:tc>
          <w:tcPr>
            <w:tcW w:type="dxa" w:w="2880"/>
            <w:tcMar>
              <w:top w:w="60" w:type="dxa"/>
              <w:left w:w="80" w:type="dxa"/>
              <w:bottom w:w="60" w:type="dxa"/>
              <w:right w:w="80" w:type="dxa"/>
            </w:tcMar>
          </w:tcPr>
          <w:p>
            <w:r/>
            <w:r>
              <w:rPr>
                <w:rFonts w:ascii="Segoe UI" w:hAnsi="Segoe UI" w:eastAsia="Segoe UI"/>
                <w:b w:val="0"/>
                <w:i w:val="0"/>
                <w:color w:val="1F2933"/>
                <w:sz w:val="20"/>
              </w:rPr>
              <w:t>Ankatsakantsa Sud</w:t>
            </w:r>
          </w:p>
        </w:tc>
      </w:tr>
      <w:tr>
        <w:tc>
          <w:tcPr>
            <w:tcW w:type="dxa" w:w="2880"/>
            <w:tcMar>
              <w:top w:w="60" w:type="dxa"/>
              <w:left w:w="80" w:type="dxa"/>
              <w:bottom w:w="60" w:type="dxa"/>
              <w:right w:w="80" w:type="dxa"/>
            </w:tcMar>
          </w:tcPr>
          <w:p>
            <w:r/>
            <w:r>
              <w:rPr>
                <w:rFonts w:ascii="Segoe UI" w:hAnsi="Segoe UI" w:eastAsia="Segoe UI"/>
                <w:b w:val="0"/>
                <w:i w:val="0"/>
                <w:color w:val="1F2933"/>
                <w:sz w:val="20"/>
              </w:rPr>
              <w:t>Produits halieutiques</w:t>
            </w:r>
          </w:p>
        </w:tc>
        <w:tc>
          <w:tcPr>
            <w:tcW w:type="dxa" w:w="2880"/>
            <w:tcMar>
              <w:top w:w="60" w:type="dxa"/>
              <w:left w:w="80" w:type="dxa"/>
              <w:bottom w:w="60" w:type="dxa"/>
              <w:right w:w="80" w:type="dxa"/>
            </w:tcMar>
          </w:tcPr>
          <w:p>
            <w:r/>
            <w:r>
              <w:rPr>
                <w:rFonts w:ascii="Segoe UI" w:hAnsi="Segoe UI" w:eastAsia="Segoe UI"/>
                <w:b w:val="0"/>
                <w:i w:val="0"/>
                <w:color w:val="1F2933"/>
                <w:sz w:val="20"/>
              </w:rPr>
              <w:t>Poissons frais, séchés, fumés</w:t>
            </w:r>
          </w:p>
        </w:tc>
        <w:tc>
          <w:tcPr>
            <w:tcW w:type="dxa" w:w="2880"/>
            <w:tcMar>
              <w:top w:w="60" w:type="dxa"/>
              <w:left w:w="80" w:type="dxa"/>
              <w:bottom w:w="60" w:type="dxa"/>
              <w:right w:w="80" w:type="dxa"/>
            </w:tcMar>
          </w:tcPr>
          <w:p>
            <w:r/>
            <w:r>
              <w:rPr>
                <w:rFonts w:ascii="Segoe UI" w:hAnsi="Segoe UI" w:eastAsia="Segoe UI"/>
                <w:b w:val="0"/>
                <w:i w:val="0"/>
                <w:color w:val="1F2933"/>
                <w:sz w:val="20"/>
              </w:rPr>
              <w:t>Ankatsakantsa Sud, Tanandava Station</w:t>
            </w:r>
          </w:p>
        </w:tc>
      </w:tr>
      <w:tr>
        <w:tc>
          <w:tcPr>
            <w:tcW w:type="dxa" w:w="2880"/>
            <w:tcMar>
              <w:top w:w="60" w:type="dxa"/>
              <w:left w:w="80" w:type="dxa"/>
              <w:bottom w:w="60" w:type="dxa"/>
              <w:right w:w="80" w:type="dxa"/>
            </w:tcMar>
          </w:tcPr>
          <w:p>
            <w:r/>
            <w:r>
              <w:rPr>
                <w:rFonts w:ascii="Segoe UI" w:hAnsi="Segoe UI" w:eastAsia="Segoe UI"/>
                <w:b w:val="0"/>
                <w:i w:val="0"/>
                <w:color w:val="1F2933"/>
                <w:sz w:val="20"/>
              </w:rPr>
              <w:t>Petits ruminants</w:t>
            </w:r>
          </w:p>
        </w:tc>
        <w:tc>
          <w:tcPr>
            <w:tcW w:type="dxa" w:w="2880"/>
            <w:tcMar>
              <w:top w:w="60" w:type="dxa"/>
              <w:left w:w="80" w:type="dxa"/>
              <w:bottom w:w="60" w:type="dxa"/>
              <w:right w:w="80" w:type="dxa"/>
            </w:tcMar>
          </w:tcPr>
          <w:p>
            <w:r/>
            <w:r>
              <w:rPr>
                <w:rFonts w:ascii="Segoe UI" w:hAnsi="Segoe UI" w:eastAsia="Segoe UI"/>
                <w:b w:val="0"/>
                <w:i w:val="0"/>
                <w:color w:val="1F2933"/>
                <w:sz w:val="20"/>
              </w:rPr>
              <w:t>Fromage de chèvre, poudre de lait de chèvre, savon à base de lait de chèvre</w:t>
            </w:r>
          </w:p>
        </w:tc>
        <w:tc>
          <w:tcPr>
            <w:tcW w:type="dxa" w:w="2880"/>
            <w:tcMar>
              <w:top w:w="60" w:type="dxa"/>
              <w:left w:w="80" w:type="dxa"/>
              <w:bottom w:w="60" w:type="dxa"/>
              <w:right w:w="80" w:type="dxa"/>
            </w:tcMar>
          </w:tcPr>
          <w:p>
            <w:r/>
            <w:r>
              <w:rPr>
                <w:rFonts w:ascii="Segoe UI" w:hAnsi="Segoe UI" w:eastAsia="Segoe UI"/>
                <w:b w:val="0"/>
                <w:i w:val="0"/>
                <w:color w:val="1F2933"/>
                <w:sz w:val="20"/>
              </w:rPr>
              <w:t>Ankatsakantsa Sud</w:t>
            </w:r>
          </w:p>
        </w:tc>
      </w:tr>
    </w:tbl>
    <w:p>
      <w:pPr>
        <w:spacing w:before="240" w:line="348" w:lineRule="auto"/>
      </w:pPr>
      <w:r>
        <w:rPr>
          <w:rFonts w:ascii="Segoe UI" w:hAnsi="Segoe UI" w:eastAsia="Segoe UI"/>
          <w:b/>
          <w:i w:val="0"/>
          <w:color w:val="243B53"/>
          <w:sz w:val="24"/>
        </w:rPr>
        <w:t>2.3 Résultats attendus du mandat (applicables au Lot 1)</w:t>
      </w:r>
    </w:p>
    <w:p>
      <w:pPr>
        <w:pStyle w:val="ListBullet"/>
        <w:spacing w:line="348" w:lineRule="auto"/>
      </w:pPr>
      <w:r>
        <w:rPr>
          <w:rFonts w:ascii="Segoe UI" w:hAnsi="Segoe UI" w:eastAsia="Segoe UI"/>
          <w:b/>
          <w:i w:val="0"/>
          <w:color w:val="1F2933"/>
          <w:sz w:val="22"/>
        </w:rPr>
        <w:t>Résultat 1 :</w:t>
      </w:r>
      <w:r>
        <w:rPr>
          <w:rFonts w:ascii="Segoe UI" w:hAnsi="Segoe UI" w:eastAsia="Segoe UI"/>
          <w:b w:val="0"/>
          <w:i w:val="0"/>
          <w:color w:val="1F2933"/>
          <w:sz w:val="22"/>
        </w:rPr>
        <w:t xml:space="preserve"> un programme d'incubation conçu, harmonisé et mis en œuvre pour le paysage Bas Mangoky (Lot 1) ;</w:t>
      </w:r>
    </w:p>
    <w:p>
      <w:pPr>
        <w:pStyle w:val="ListBullet"/>
        <w:spacing w:line="348" w:lineRule="auto"/>
      </w:pPr>
      <w:r>
        <w:rPr>
          <w:rFonts w:ascii="Segoe UI" w:hAnsi="Segoe UI" w:eastAsia="Segoe UI"/>
          <w:b/>
          <w:i w:val="0"/>
          <w:color w:val="1F2933"/>
          <w:sz w:val="22"/>
        </w:rPr>
        <w:t>Résultat 2 :</w:t>
      </w:r>
      <w:r>
        <w:rPr>
          <w:rFonts w:ascii="Segoe UI" w:hAnsi="Segoe UI" w:eastAsia="Segoe UI"/>
          <w:b w:val="0"/>
          <w:i w:val="0"/>
          <w:color w:val="1F2933"/>
          <w:sz w:val="22"/>
        </w:rPr>
        <w:t xml:space="preserve"> 32 membres d'OP incubés (sur les 64 du paysage PBM) bénéficiant d'un parcours structuré de renforcement de capacités entrepreneuriales ;</w:t>
      </w:r>
    </w:p>
    <w:p>
      <w:pPr>
        <w:pStyle w:val="ListBullet"/>
        <w:spacing w:line="348" w:lineRule="auto"/>
      </w:pPr>
      <w:r>
        <w:rPr>
          <w:rFonts w:ascii="Segoe UI" w:hAnsi="Segoe UI" w:eastAsia="Segoe UI"/>
          <w:b/>
          <w:i w:val="0"/>
          <w:color w:val="1F2933"/>
          <w:sz w:val="22"/>
        </w:rPr>
        <w:t>Résultat 3 :</w:t>
      </w:r>
      <w:r>
        <w:rPr>
          <w:rFonts w:ascii="Segoe UI" w:hAnsi="Segoe UI" w:eastAsia="Segoe UI"/>
          <w:b w:val="0"/>
          <w:i w:val="0"/>
          <w:color w:val="1F2933"/>
          <w:sz w:val="22"/>
        </w:rPr>
        <w:t xml:space="preserve"> mise en relation fonctionnelle des OP incubées avec des mentors et acteurs économiques pertinents ;</w:t>
      </w:r>
    </w:p>
    <w:p>
      <w:pPr>
        <w:pStyle w:val="ListBullet"/>
        <w:spacing w:line="348" w:lineRule="auto"/>
      </w:pPr>
      <w:r>
        <w:rPr>
          <w:rFonts w:ascii="Segoe UI" w:hAnsi="Segoe UI" w:eastAsia="Segoe UI"/>
          <w:b/>
          <w:i w:val="0"/>
          <w:color w:val="1F2933"/>
          <w:sz w:val="22"/>
        </w:rPr>
        <w:t>Résultat 4 :</w:t>
      </w:r>
      <w:r>
        <w:rPr>
          <w:rFonts w:ascii="Segoe UI" w:hAnsi="Segoe UI" w:eastAsia="Segoe UI"/>
          <w:b w:val="0"/>
          <w:i w:val="0"/>
          <w:color w:val="1F2933"/>
          <w:sz w:val="22"/>
        </w:rPr>
        <w:t xml:space="preserve"> liens fonctionnels entre OP, mentors, centres d'incubation et acteurs de marché établis et opérationnels à la fin de la période d'incubation.</w:t>
      </w:r>
    </w:p>
    <w:p>
      <w:pPr>
        <w:spacing w:before="120" w:after="120" w:line="348" w:lineRule="auto"/>
      </w:pPr>
      <w:r>
        <w:rPr>
          <w:rFonts w:ascii="Segoe UI" w:hAnsi="Segoe UI" w:eastAsia="Segoe UI"/>
          <w:b w:val="0"/>
          <w:i w:val="0"/>
          <w:color w:val="1F2933"/>
          <w:sz w:val="22"/>
        </w:rPr>
        <w:t>Impacts à moyen terme visés pour le paysage PBM : 32 OP bénéficient indirectement du programme ; environ 400 membres d'OP bénéficient indirectement des appuis (partage d'expériences, suivi-coaching post-incubation, diffusion des bonnes pratiques) ; amélioration progressive de la performance économique, de l'accès au marché et de la capacité de mobilisation de financements.</w:t>
      </w:r>
    </w:p>
    <w:p>
      <w:pPr>
        <w:spacing w:before="240" w:line="348" w:lineRule="auto"/>
      </w:pPr>
      <w:r>
        <w:rPr>
          <w:rFonts w:ascii="Segoe UI" w:hAnsi="Segoe UI" w:eastAsia="Segoe UI"/>
          <w:b/>
          <w:i w:val="0"/>
          <w:color w:val="243B53"/>
          <w:sz w:val="24"/>
        </w:rPr>
        <w:t>2.4 Enjeux et contraintes identifiés</w:t>
      </w:r>
    </w:p>
    <w:p>
      <w:pPr>
        <w:pStyle w:val="ListBullet"/>
        <w:spacing w:line="348" w:lineRule="auto"/>
      </w:pPr>
      <w:r>
        <w:rPr>
          <w:rFonts w:ascii="Segoe UI" w:hAnsi="Segoe UI" w:eastAsia="Segoe UI"/>
          <w:b w:val="0"/>
          <w:i w:val="0"/>
          <w:color w:val="1F2933"/>
          <w:sz w:val="22"/>
        </w:rPr>
        <w:t>Inclusion d'au moins 50 % de femmes et de jeunes parmi les incubés ;</w:t>
      </w:r>
    </w:p>
    <w:p>
      <w:pPr>
        <w:pStyle w:val="ListBullet"/>
        <w:spacing w:line="348" w:lineRule="auto"/>
      </w:pPr>
      <w:r>
        <w:rPr>
          <w:rFonts w:ascii="Segoe UI" w:hAnsi="Segoe UI" w:eastAsia="Segoe UI"/>
          <w:b w:val="0"/>
          <w:i w:val="0"/>
          <w:color w:val="1F2933"/>
          <w:sz w:val="22"/>
        </w:rPr>
        <w:t>Intégration de l'approche Restauration des Paysages et des Forêts (RPF) et d'un plan de gestion environnementale dans chaque plan d'affaires ;</w:t>
      </w:r>
    </w:p>
    <w:p>
      <w:pPr>
        <w:pStyle w:val="ListBullet"/>
        <w:spacing w:line="348" w:lineRule="auto"/>
      </w:pPr>
      <w:r>
        <w:rPr>
          <w:rFonts w:ascii="Segoe UI" w:hAnsi="Segoe UI" w:eastAsia="Segoe UI"/>
          <w:b w:val="0"/>
          <w:i w:val="0"/>
          <w:color w:val="1F2933"/>
          <w:sz w:val="22"/>
        </w:rPr>
        <w:t>Travail en milieu rural éloigné (District Morombe) : logistique de déplacement et animation en dialecte local (Masikoro, Vezo) ;</w:t>
      </w:r>
    </w:p>
    <w:p>
      <w:pPr>
        <w:pStyle w:val="ListBullet"/>
        <w:spacing w:line="348" w:lineRule="auto"/>
      </w:pPr>
      <w:r>
        <w:rPr>
          <w:rFonts w:ascii="Segoe UI" w:hAnsi="Segoe UI" w:eastAsia="Segoe UI"/>
          <w:b w:val="0"/>
          <w:i w:val="0"/>
          <w:color w:val="1F2933"/>
          <w:sz w:val="22"/>
        </w:rPr>
        <w:t>Coordination étroite avec l'UGP TEFIALA, la FAO, les comités guichet régionaux, les points focaux MEDD/MINAE, la DREDD et la DRAE (chef-lieu de région : Tuléar) ;</w:t>
      </w:r>
    </w:p>
    <w:p>
      <w:pPr>
        <w:pStyle w:val="ListBullet"/>
        <w:spacing w:line="348" w:lineRule="auto"/>
      </w:pPr>
      <w:r>
        <w:rPr>
          <w:rFonts w:ascii="Segoe UI" w:hAnsi="Segoe UI" w:eastAsia="Segoe UI"/>
          <w:b w:val="0"/>
          <w:i w:val="0"/>
          <w:color w:val="1F2933"/>
          <w:sz w:val="22"/>
        </w:rPr>
        <w:t>Respect strict du calendrier des livrables conditionnant les tranches de paiement.</w:t>
      </w:r>
    </w:p>
    <w:p>
      <w:pPr>
        <w:spacing w:before="360" w:after="40" w:line="348" w:lineRule="auto"/>
        <w:pBdr>
          <w:bottom w:val="single" w:sz="12" w:space="4" w:color="0b4a8f"/>
        </w:pBdr>
      </w:pPr>
      <w:r>
        <w:rPr>
          <w:rFonts w:ascii="Segoe UI" w:hAnsi="Segoe UI" w:eastAsia="Segoe UI"/>
          <w:b/>
          <w:i w:val="0"/>
          <w:color w:val="0B4A8F"/>
          <w:sz w:val="28"/>
        </w:rPr>
        <w:t>3. Objectifs et résultats attendus</w:t>
      </w:r>
    </w:p>
    <w:p>
      <w:pPr>
        <w:spacing w:before="240" w:line="348" w:lineRule="auto"/>
      </w:pPr>
      <w:r>
        <w:rPr>
          <w:rFonts w:ascii="Segoe UI" w:hAnsi="Segoe UI" w:eastAsia="Segoe UI"/>
          <w:b/>
          <w:i w:val="0"/>
          <w:color w:val="243B53"/>
          <w:sz w:val="24"/>
        </w:rPr>
        <w:t>3.1 Objectif global</w:t>
      </w:r>
    </w:p>
    <w:p>
      <w:pPr>
        <w:spacing w:before="120" w:after="120" w:line="348" w:lineRule="auto"/>
      </w:pPr>
      <w:r>
        <w:rPr>
          <w:rFonts w:ascii="Segoe UI" w:hAnsi="Segoe UI" w:eastAsia="Segoe UI"/>
          <w:b w:val="0"/>
          <w:i w:val="0"/>
          <w:color w:val="1F2933"/>
          <w:sz w:val="22"/>
        </w:rPr>
        <w:t>Organiser et mettre en œuvre le programme d'incubation d'entreprises des OP et de leurs membres du Lot 1, pour en faire des acteurs engagés dans le développement des chaînes de valeurs cibles du paysage Bas Mangoky.</w:t>
      </w:r>
    </w:p>
    <w:p>
      <w:pPr>
        <w:spacing w:before="240" w:line="348" w:lineRule="auto"/>
      </w:pPr>
      <w:r>
        <w:rPr>
          <w:rFonts w:ascii="Segoe UI" w:hAnsi="Segoe UI" w:eastAsia="Segoe UI"/>
          <w:b/>
          <w:i w:val="0"/>
          <w:color w:val="243B53"/>
          <w:sz w:val="24"/>
        </w:rPr>
        <w:t>3.2 Objectifs spécifiques (repris du RFP)</w:t>
      </w:r>
    </w:p>
    <w:p>
      <w:pPr>
        <w:pStyle w:val="ListBullet"/>
        <w:spacing w:line="348" w:lineRule="auto"/>
      </w:pPr>
      <w:r>
        <w:rPr>
          <w:rFonts w:ascii="Segoe UI" w:hAnsi="Segoe UI" w:eastAsia="Segoe UI"/>
          <w:b w:val="0"/>
          <w:i w:val="0"/>
          <w:color w:val="1F2933"/>
          <w:sz w:val="22"/>
        </w:rPr>
        <w:t>Participer à l'affinage des critères de sélection des OP ciblées par les programmes d'incubation ;</w:t>
      </w:r>
    </w:p>
    <w:p>
      <w:pPr>
        <w:pStyle w:val="ListBullet"/>
        <w:spacing w:line="348" w:lineRule="auto"/>
      </w:pPr>
      <w:r>
        <w:rPr>
          <w:rFonts w:ascii="Segoe UI" w:hAnsi="Segoe UI" w:eastAsia="Segoe UI"/>
          <w:b w:val="0"/>
          <w:i w:val="0"/>
          <w:color w:val="1F2933"/>
          <w:sz w:val="22"/>
        </w:rPr>
        <w:t>Réaliser le ciblage des bénéficiaires sur la base de critères d'analyse de profil ;</w:t>
      </w:r>
    </w:p>
    <w:p>
      <w:pPr>
        <w:pStyle w:val="ListBullet"/>
        <w:spacing w:line="348" w:lineRule="auto"/>
      </w:pPr>
      <w:r>
        <w:rPr>
          <w:rFonts w:ascii="Segoe UI" w:hAnsi="Segoe UI" w:eastAsia="Segoe UI"/>
          <w:b w:val="0"/>
          <w:i w:val="0"/>
          <w:color w:val="1F2933"/>
          <w:sz w:val="22"/>
        </w:rPr>
        <w:t>Capitaliser et développer les modules de formation adaptés au programme d'incubation ;</w:t>
      </w:r>
    </w:p>
    <w:p>
      <w:pPr>
        <w:pStyle w:val="ListBullet"/>
        <w:spacing w:line="348" w:lineRule="auto"/>
      </w:pPr>
      <w:r>
        <w:rPr>
          <w:rFonts w:ascii="Segoe UI" w:hAnsi="Segoe UI" w:eastAsia="Segoe UI"/>
          <w:b w:val="0"/>
          <w:i w:val="0"/>
          <w:color w:val="1F2933"/>
          <w:sz w:val="22"/>
        </w:rPr>
        <w:t>Participer à l'élaboration des messages clés pour améliorer la capacité des OP à devenir des acteurs des chaînes de valeurs vertes ;</w:t>
      </w:r>
    </w:p>
    <w:p>
      <w:pPr>
        <w:pStyle w:val="ListBullet"/>
        <w:spacing w:line="348" w:lineRule="auto"/>
      </w:pPr>
      <w:r>
        <w:rPr>
          <w:rFonts w:ascii="Segoe UI" w:hAnsi="Segoe UI" w:eastAsia="Segoe UI"/>
          <w:b w:val="0"/>
          <w:i w:val="0"/>
          <w:color w:val="1F2933"/>
          <w:sz w:val="22"/>
        </w:rPr>
        <w:t>Réaliser les sessions de formation entrepreneuriales des incubés ;</w:t>
      </w:r>
    </w:p>
    <w:p>
      <w:pPr>
        <w:pStyle w:val="ListBullet"/>
        <w:spacing w:line="348" w:lineRule="auto"/>
      </w:pPr>
      <w:r>
        <w:rPr>
          <w:rFonts w:ascii="Segoe UI" w:hAnsi="Segoe UI" w:eastAsia="Segoe UI"/>
          <w:b w:val="0"/>
          <w:i w:val="0"/>
          <w:color w:val="1F2933"/>
          <w:sz w:val="22"/>
        </w:rPr>
        <w:t>Accompagner les incubés dans la mise en relation avec le marché et l'accès au financement ;</w:t>
      </w:r>
    </w:p>
    <w:p>
      <w:pPr>
        <w:pStyle w:val="ListBullet"/>
        <w:spacing w:line="348" w:lineRule="auto"/>
      </w:pPr>
      <w:r>
        <w:rPr>
          <w:rFonts w:ascii="Segoe UI" w:hAnsi="Segoe UI" w:eastAsia="Segoe UI"/>
          <w:b w:val="0"/>
          <w:i w:val="0"/>
          <w:color w:val="1F2933"/>
          <w:sz w:val="22"/>
        </w:rPr>
        <w:t>Organiser la mise en réseau des OP incubées avec des mentors.</w:t>
      </w:r>
    </w:p>
    <w:p>
      <w:pPr>
        <w:spacing w:before="240" w:line="348" w:lineRule="auto"/>
      </w:pPr>
      <w:r>
        <w:rPr>
          <w:rFonts w:ascii="Segoe UI" w:hAnsi="Segoe UI" w:eastAsia="Segoe UI"/>
          <w:b/>
          <w:i w:val="0"/>
          <w:color w:val="243B53"/>
          <w:sz w:val="24"/>
        </w:rPr>
        <w:t>3.3 Indicateurs de performance clés — Lot 1</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880"/>
        <w:gridCol w:w="2880"/>
        <w:gridCol w:w="2880"/>
      </w:tblGrid>
      <w:tr>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Indicateur</w:t>
            </w:r>
          </w:p>
        </w:tc>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Cible Lot 1</w:t>
            </w:r>
          </w:p>
        </w:tc>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Moyen de vérification</w:t>
            </w:r>
          </w:p>
        </w:tc>
      </w:tr>
      <w:tr>
        <w:tc>
          <w:tcPr>
            <w:tcW w:type="dxa" w:w="2880"/>
            <w:tcMar>
              <w:top w:w="60" w:type="dxa"/>
              <w:left w:w="80" w:type="dxa"/>
              <w:bottom w:w="60" w:type="dxa"/>
              <w:right w:w="80" w:type="dxa"/>
            </w:tcMar>
          </w:tcPr>
          <w:p>
            <w:r/>
            <w:r>
              <w:rPr>
                <w:rFonts w:ascii="Segoe UI" w:hAnsi="Segoe UI" w:eastAsia="Segoe UI"/>
                <w:b w:val="0"/>
                <w:i w:val="0"/>
                <w:color w:val="1F2933"/>
                <w:sz w:val="20"/>
              </w:rPr>
              <w:t>Programme d'incubation mis en œuvre</w:t>
            </w:r>
          </w:p>
        </w:tc>
        <w:tc>
          <w:tcPr>
            <w:tcW w:type="dxa" w:w="2880"/>
            <w:tcMar>
              <w:top w:w="60" w:type="dxa"/>
              <w:left w:w="80" w:type="dxa"/>
              <w:bottom w:w="60" w:type="dxa"/>
              <w:right w:w="80" w:type="dxa"/>
            </w:tcMar>
          </w:tcPr>
          <w:p>
            <w:r/>
            <w:r>
              <w:rPr>
                <w:rFonts w:ascii="Segoe UI" w:hAnsi="Segoe UI" w:eastAsia="Segoe UI"/>
                <w:b w:val="0"/>
                <w:i w:val="0"/>
                <w:color w:val="1F2933"/>
                <w:sz w:val="20"/>
              </w:rPr>
              <w:t>01</w:t>
            </w:r>
          </w:p>
        </w:tc>
        <w:tc>
          <w:tcPr>
            <w:tcW w:type="dxa" w:w="2880"/>
            <w:tcMar>
              <w:top w:w="60" w:type="dxa"/>
              <w:left w:w="80" w:type="dxa"/>
              <w:bottom w:w="60" w:type="dxa"/>
              <w:right w:w="80" w:type="dxa"/>
            </w:tcMar>
          </w:tcPr>
          <w:p>
            <w:r/>
            <w:r>
              <w:rPr>
                <w:rFonts w:ascii="Segoe UI" w:hAnsi="Segoe UI" w:eastAsia="Segoe UI"/>
                <w:b w:val="0"/>
                <w:i w:val="0"/>
                <w:color w:val="1F2933"/>
                <w:sz w:val="20"/>
              </w:rPr>
              <w:t>Contrat d'incubation, planning d'incubation, rapport de démarrage (30 jours après signature)</w:t>
            </w:r>
          </w:p>
        </w:tc>
      </w:tr>
      <w:tr>
        <w:tc>
          <w:tcPr>
            <w:tcW w:type="dxa" w:w="2880"/>
            <w:tcMar>
              <w:top w:w="60" w:type="dxa"/>
              <w:left w:w="80" w:type="dxa"/>
              <w:bottom w:w="60" w:type="dxa"/>
              <w:right w:w="80" w:type="dxa"/>
            </w:tcMar>
          </w:tcPr>
          <w:p>
            <w:r/>
            <w:r>
              <w:rPr>
                <w:rFonts w:ascii="Segoe UI" w:hAnsi="Segoe UI" w:eastAsia="Segoe UI"/>
                <w:b w:val="0"/>
                <w:i w:val="0"/>
                <w:color w:val="1F2933"/>
                <w:sz w:val="20"/>
              </w:rPr>
              <w:t>Entrepreneurs verts identifiés et mobilisés</w:t>
            </w:r>
          </w:p>
        </w:tc>
        <w:tc>
          <w:tcPr>
            <w:tcW w:type="dxa" w:w="2880"/>
            <w:tcMar>
              <w:top w:w="60" w:type="dxa"/>
              <w:left w:w="80" w:type="dxa"/>
              <w:bottom w:w="60" w:type="dxa"/>
              <w:right w:w="80" w:type="dxa"/>
            </w:tcMar>
          </w:tcPr>
          <w:p>
            <w:r/>
            <w:r>
              <w:rPr>
                <w:rFonts w:ascii="Segoe UI" w:hAnsi="Segoe UI" w:eastAsia="Segoe UI"/>
                <w:b w:val="0"/>
                <w:i w:val="0"/>
                <w:color w:val="1F2933"/>
                <w:sz w:val="20"/>
              </w:rPr>
              <w:t>64</w:t>
            </w:r>
          </w:p>
        </w:tc>
        <w:tc>
          <w:tcPr>
            <w:tcW w:type="dxa" w:w="2880"/>
            <w:tcMar>
              <w:top w:w="60" w:type="dxa"/>
              <w:left w:w="80" w:type="dxa"/>
              <w:bottom w:w="60" w:type="dxa"/>
              <w:right w:w="80" w:type="dxa"/>
            </w:tcMar>
          </w:tcPr>
          <w:p>
            <w:r/>
            <w:r>
              <w:rPr>
                <w:rFonts w:ascii="Segoe UI" w:hAnsi="Segoe UI" w:eastAsia="Segoe UI"/>
                <w:b w:val="0"/>
                <w:i w:val="0"/>
                <w:color w:val="1F2933"/>
                <w:sz w:val="20"/>
              </w:rPr>
              <w:t>Liste des incubés, rapport de ciblage, fiches de présence</w:t>
            </w:r>
          </w:p>
        </w:tc>
      </w:tr>
      <w:tr>
        <w:tc>
          <w:tcPr>
            <w:tcW w:type="dxa" w:w="2880"/>
            <w:tcMar>
              <w:top w:w="60" w:type="dxa"/>
              <w:left w:w="80" w:type="dxa"/>
              <w:bottom w:w="60" w:type="dxa"/>
              <w:right w:w="80" w:type="dxa"/>
            </w:tcMar>
          </w:tcPr>
          <w:p>
            <w:r/>
            <w:r>
              <w:rPr>
                <w:rFonts w:ascii="Segoe UI" w:hAnsi="Segoe UI" w:eastAsia="Segoe UI"/>
                <w:b w:val="0"/>
                <w:i w:val="0"/>
                <w:color w:val="1F2933"/>
                <w:sz w:val="20"/>
              </w:rPr>
              <w:t>Proportion d'entrepreneurs verts mobilisés parmi ceux identifiés</w:t>
            </w:r>
          </w:p>
        </w:tc>
        <w:tc>
          <w:tcPr>
            <w:tcW w:type="dxa" w:w="2880"/>
            <w:tcMar>
              <w:top w:w="60" w:type="dxa"/>
              <w:left w:w="80" w:type="dxa"/>
              <w:bottom w:w="60" w:type="dxa"/>
              <w:right w:w="80" w:type="dxa"/>
            </w:tcMar>
          </w:tcPr>
          <w:p>
            <w:r/>
            <w:r>
              <w:rPr>
                <w:rFonts w:ascii="Segoe UI" w:hAnsi="Segoe UI" w:eastAsia="Segoe UI"/>
                <w:b w:val="0"/>
                <w:i w:val="0"/>
                <w:color w:val="1F2933"/>
                <w:sz w:val="20"/>
              </w:rPr>
              <w:t>50 %</w:t>
            </w:r>
          </w:p>
        </w:tc>
        <w:tc>
          <w:tcPr>
            <w:tcW w:type="dxa" w:w="2880"/>
            <w:tcMar>
              <w:top w:w="60" w:type="dxa"/>
              <w:left w:w="80" w:type="dxa"/>
              <w:bottom w:w="60" w:type="dxa"/>
              <w:right w:w="80" w:type="dxa"/>
            </w:tcMar>
          </w:tcPr>
          <w:p>
            <w:r/>
            <w:r>
              <w:rPr>
                <w:rFonts w:ascii="Segoe UI" w:hAnsi="Segoe UI" w:eastAsia="Segoe UI"/>
                <w:b w:val="0"/>
                <w:i w:val="0"/>
                <w:color w:val="1F2933"/>
                <w:sz w:val="20"/>
              </w:rPr>
              <w:t>Rapport de ciblage</w:t>
            </w:r>
          </w:p>
        </w:tc>
      </w:tr>
      <w:tr>
        <w:tc>
          <w:tcPr>
            <w:tcW w:type="dxa" w:w="2880"/>
            <w:tcMar>
              <w:top w:w="60" w:type="dxa"/>
              <w:left w:w="80" w:type="dxa"/>
              <w:bottom w:w="60" w:type="dxa"/>
              <w:right w:w="80" w:type="dxa"/>
            </w:tcMar>
          </w:tcPr>
          <w:p>
            <w:r/>
            <w:r>
              <w:rPr>
                <w:rFonts w:ascii="Segoe UI" w:hAnsi="Segoe UI" w:eastAsia="Segoe UI"/>
                <w:b w:val="0"/>
                <w:i w:val="0"/>
                <w:color w:val="1F2933"/>
                <w:sz w:val="20"/>
              </w:rPr>
              <w:t>Entrepreneurs retenus pour le programme</w:t>
            </w:r>
          </w:p>
        </w:tc>
        <w:tc>
          <w:tcPr>
            <w:tcW w:type="dxa" w:w="2880"/>
            <w:tcMar>
              <w:top w:w="60" w:type="dxa"/>
              <w:left w:w="80" w:type="dxa"/>
              <w:bottom w:w="60" w:type="dxa"/>
              <w:right w:w="80" w:type="dxa"/>
            </w:tcMar>
          </w:tcPr>
          <w:p>
            <w:r/>
            <w:r>
              <w:rPr>
                <w:rFonts w:ascii="Segoe UI" w:hAnsi="Segoe UI" w:eastAsia="Segoe UI"/>
                <w:b w:val="0"/>
                <w:i w:val="0"/>
                <w:color w:val="1F2933"/>
                <w:sz w:val="20"/>
              </w:rPr>
              <w:t>32</w:t>
            </w:r>
          </w:p>
        </w:tc>
        <w:tc>
          <w:tcPr>
            <w:tcW w:type="dxa" w:w="2880"/>
            <w:tcMar>
              <w:top w:w="60" w:type="dxa"/>
              <w:left w:w="80" w:type="dxa"/>
              <w:bottom w:w="60" w:type="dxa"/>
              <w:right w:w="80" w:type="dxa"/>
            </w:tcMar>
          </w:tcPr>
          <w:p>
            <w:r/>
            <w:r>
              <w:rPr>
                <w:rFonts w:ascii="Segoe UI" w:hAnsi="Segoe UI" w:eastAsia="Segoe UI"/>
                <w:b w:val="0"/>
                <w:i w:val="0"/>
                <w:color w:val="1F2933"/>
                <w:sz w:val="20"/>
              </w:rPr>
              <w:t>Liste des incubés</w:t>
            </w:r>
          </w:p>
        </w:tc>
      </w:tr>
      <w:tr>
        <w:tc>
          <w:tcPr>
            <w:tcW w:type="dxa" w:w="2880"/>
            <w:tcMar>
              <w:top w:w="60" w:type="dxa"/>
              <w:left w:w="80" w:type="dxa"/>
              <w:bottom w:w="60" w:type="dxa"/>
              <w:right w:w="80" w:type="dxa"/>
            </w:tcMar>
          </w:tcPr>
          <w:p>
            <w:r/>
            <w:r>
              <w:rPr>
                <w:rFonts w:ascii="Segoe UI" w:hAnsi="Segoe UI" w:eastAsia="Segoe UI"/>
                <w:b w:val="0"/>
                <w:i w:val="0"/>
                <w:color w:val="1F2933"/>
                <w:sz w:val="20"/>
              </w:rPr>
              <w:t>Bootcamps sur la gouvernance structurelle</w:t>
            </w:r>
          </w:p>
        </w:tc>
        <w:tc>
          <w:tcPr>
            <w:tcW w:type="dxa" w:w="2880"/>
            <w:tcMar>
              <w:top w:w="60" w:type="dxa"/>
              <w:left w:w="80" w:type="dxa"/>
              <w:bottom w:w="60" w:type="dxa"/>
              <w:right w:w="80" w:type="dxa"/>
            </w:tcMar>
          </w:tcPr>
          <w:p>
            <w:r/>
            <w:r>
              <w:rPr>
                <w:rFonts w:ascii="Segoe UI" w:hAnsi="Segoe UI" w:eastAsia="Segoe UI"/>
                <w:b w:val="0"/>
                <w:i w:val="0"/>
                <w:color w:val="1F2933"/>
                <w:sz w:val="20"/>
              </w:rPr>
              <w:t>1</w:t>
            </w:r>
          </w:p>
        </w:tc>
        <w:tc>
          <w:tcPr>
            <w:tcW w:type="dxa" w:w="2880"/>
            <w:tcMar>
              <w:top w:w="60" w:type="dxa"/>
              <w:left w:w="80" w:type="dxa"/>
              <w:bottom w:w="60" w:type="dxa"/>
              <w:right w:w="80" w:type="dxa"/>
            </w:tcMar>
          </w:tcPr>
          <w:p>
            <w:r/>
            <w:r>
              <w:rPr>
                <w:rFonts w:ascii="Segoe UI" w:hAnsi="Segoe UI" w:eastAsia="Segoe UI"/>
                <w:b w:val="0"/>
                <w:i w:val="0"/>
                <w:color w:val="1F2933"/>
                <w:sz w:val="20"/>
              </w:rPr>
              <w:t>Rapport de formation, fiches de présence avec photos</w:t>
            </w:r>
          </w:p>
        </w:tc>
      </w:tr>
      <w:tr>
        <w:tc>
          <w:tcPr>
            <w:tcW w:type="dxa" w:w="2880"/>
            <w:tcMar>
              <w:top w:w="60" w:type="dxa"/>
              <w:left w:w="80" w:type="dxa"/>
              <w:bottom w:w="60" w:type="dxa"/>
              <w:right w:w="80" w:type="dxa"/>
            </w:tcMar>
          </w:tcPr>
          <w:p>
            <w:r/>
            <w:r>
              <w:rPr>
                <w:rFonts w:ascii="Segoe UI" w:hAnsi="Segoe UI" w:eastAsia="Segoe UI"/>
                <w:b w:val="0"/>
                <w:i w:val="0"/>
                <w:color w:val="1F2933"/>
                <w:sz w:val="20"/>
              </w:rPr>
              <w:t>OP participantes avec au moins 25 membres dont 50 % de femmes</w:t>
            </w:r>
          </w:p>
        </w:tc>
        <w:tc>
          <w:tcPr>
            <w:tcW w:type="dxa" w:w="2880"/>
            <w:tcMar>
              <w:top w:w="60" w:type="dxa"/>
              <w:left w:w="80" w:type="dxa"/>
              <w:bottom w:w="60" w:type="dxa"/>
              <w:right w:w="80" w:type="dxa"/>
            </w:tcMar>
          </w:tcPr>
          <w:p>
            <w:r/>
            <w:r>
              <w:rPr>
                <w:rFonts w:ascii="Segoe UI" w:hAnsi="Segoe UI" w:eastAsia="Segoe UI"/>
                <w:b w:val="0"/>
                <w:i w:val="0"/>
                <w:color w:val="1F2933"/>
                <w:sz w:val="20"/>
              </w:rPr>
              <w:t>16</w:t>
            </w:r>
          </w:p>
        </w:tc>
        <w:tc>
          <w:tcPr>
            <w:tcW w:type="dxa" w:w="2880"/>
            <w:tcMar>
              <w:top w:w="60" w:type="dxa"/>
              <w:left w:w="80" w:type="dxa"/>
              <w:bottom w:w="60" w:type="dxa"/>
              <w:right w:w="80" w:type="dxa"/>
            </w:tcMar>
          </w:tcPr>
          <w:p>
            <w:r/>
            <w:r>
              <w:rPr>
                <w:rFonts w:ascii="Segoe UI" w:hAnsi="Segoe UI" w:eastAsia="Segoe UI"/>
                <w:b w:val="0"/>
                <w:i w:val="0"/>
                <w:color w:val="1F2933"/>
                <w:sz w:val="20"/>
              </w:rPr>
              <w:t>Organigramme amélioré, règlement intérieur mis à jour, fiches de rôles</w:t>
            </w:r>
          </w:p>
        </w:tc>
      </w:tr>
      <w:tr>
        <w:tc>
          <w:tcPr>
            <w:tcW w:type="dxa" w:w="2880"/>
            <w:tcMar>
              <w:top w:w="60" w:type="dxa"/>
              <w:left w:w="80" w:type="dxa"/>
              <w:bottom w:w="60" w:type="dxa"/>
              <w:right w:w="80" w:type="dxa"/>
            </w:tcMar>
          </w:tcPr>
          <w:p>
            <w:r/>
            <w:r>
              <w:rPr>
                <w:rFonts w:ascii="Segoe UI" w:hAnsi="Segoe UI" w:eastAsia="Segoe UI"/>
                <w:b w:val="0"/>
                <w:i w:val="0"/>
                <w:color w:val="1F2933"/>
                <w:sz w:val="20"/>
              </w:rPr>
              <w:t>Taux d'inclusion des femmes</w:t>
            </w:r>
          </w:p>
        </w:tc>
        <w:tc>
          <w:tcPr>
            <w:tcW w:type="dxa" w:w="2880"/>
            <w:tcMar>
              <w:top w:w="60" w:type="dxa"/>
              <w:left w:w="80" w:type="dxa"/>
              <w:bottom w:w="60" w:type="dxa"/>
              <w:right w:w="80" w:type="dxa"/>
            </w:tcMar>
          </w:tcPr>
          <w:p>
            <w:r/>
            <w:r>
              <w:rPr>
                <w:rFonts w:ascii="Segoe UI" w:hAnsi="Segoe UI" w:eastAsia="Segoe UI"/>
                <w:b w:val="0"/>
                <w:i w:val="0"/>
                <w:color w:val="1F2933"/>
                <w:sz w:val="20"/>
              </w:rPr>
              <w:t>≈ 50 %</w:t>
            </w:r>
          </w:p>
        </w:tc>
        <w:tc>
          <w:tcPr>
            <w:tcW w:type="dxa" w:w="2880"/>
            <w:tcMar>
              <w:top w:w="60" w:type="dxa"/>
              <w:left w:w="80" w:type="dxa"/>
              <w:bottom w:w="60" w:type="dxa"/>
              <w:right w:w="80" w:type="dxa"/>
            </w:tcMar>
          </w:tcPr>
          <w:p>
            <w:r/>
            <w:r>
              <w:rPr>
                <w:rFonts w:ascii="Segoe UI" w:hAnsi="Segoe UI" w:eastAsia="Segoe UI"/>
                <w:b w:val="0"/>
                <w:i w:val="0"/>
                <w:color w:val="1F2933"/>
                <w:sz w:val="20"/>
              </w:rPr>
              <w:t>Fiches de présence</w:t>
            </w:r>
          </w:p>
        </w:tc>
      </w:tr>
      <w:tr>
        <w:tc>
          <w:tcPr>
            <w:tcW w:type="dxa" w:w="2880"/>
            <w:tcMar>
              <w:top w:w="60" w:type="dxa"/>
              <w:left w:w="80" w:type="dxa"/>
              <w:bottom w:w="60" w:type="dxa"/>
              <w:right w:w="80" w:type="dxa"/>
            </w:tcMar>
          </w:tcPr>
          <w:p>
            <w:r/>
            <w:r>
              <w:rPr>
                <w:rFonts w:ascii="Segoe UI" w:hAnsi="Segoe UI" w:eastAsia="Segoe UI"/>
                <w:b w:val="0"/>
                <w:i w:val="0"/>
                <w:color w:val="1F2933"/>
                <w:sz w:val="20"/>
              </w:rPr>
              <w:t>Sessions de formation (mindset entrepreneurial ; plan d'affaires et gestion financière ; marketing ; accès au financement)</w:t>
            </w:r>
          </w:p>
        </w:tc>
        <w:tc>
          <w:tcPr>
            <w:tcW w:type="dxa" w:w="2880"/>
            <w:tcMar>
              <w:top w:w="60" w:type="dxa"/>
              <w:left w:w="80" w:type="dxa"/>
              <w:bottom w:w="60" w:type="dxa"/>
              <w:right w:w="80" w:type="dxa"/>
            </w:tcMar>
          </w:tcPr>
          <w:p>
            <w:r/>
            <w:r>
              <w:rPr>
                <w:rFonts w:ascii="Segoe UI" w:hAnsi="Segoe UI" w:eastAsia="Segoe UI"/>
                <w:b w:val="0"/>
                <w:i w:val="0"/>
                <w:color w:val="1F2933"/>
                <w:sz w:val="20"/>
              </w:rPr>
              <w:t>1 de chaque</w:t>
            </w:r>
          </w:p>
        </w:tc>
        <w:tc>
          <w:tcPr>
            <w:tcW w:type="dxa" w:w="2880"/>
            <w:tcMar>
              <w:top w:w="60" w:type="dxa"/>
              <w:left w:w="80" w:type="dxa"/>
              <w:bottom w:w="60" w:type="dxa"/>
              <w:right w:w="80" w:type="dxa"/>
            </w:tcMar>
          </w:tcPr>
          <w:p>
            <w:r/>
            <w:r>
              <w:rPr>
                <w:rFonts w:ascii="Segoe UI" w:hAnsi="Segoe UI" w:eastAsia="Segoe UI"/>
                <w:b w:val="0"/>
                <w:i w:val="0"/>
                <w:color w:val="1F2933"/>
                <w:sz w:val="20"/>
              </w:rPr>
              <w:t>Rapports de formation, fiches de présence avec photos</w:t>
            </w:r>
          </w:p>
        </w:tc>
      </w:tr>
      <w:tr>
        <w:tc>
          <w:tcPr>
            <w:tcW w:type="dxa" w:w="2880"/>
            <w:tcMar>
              <w:top w:w="60" w:type="dxa"/>
              <w:left w:w="80" w:type="dxa"/>
              <w:bottom w:w="60" w:type="dxa"/>
              <w:right w:w="80" w:type="dxa"/>
            </w:tcMar>
          </w:tcPr>
          <w:p>
            <w:r/>
            <w:r>
              <w:rPr>
                <w:rFonts w:ascii="Segoe UI" w:hAnsi="Segoe UI" w:eastAsia="Segoe UI"/>
                <w:b w:val="0"/>
                <w:i w:val="0"/>
                <w:color w:val="1F2933"/>
                <w:sz w:val="20"/>
              </w:rPr>
              <w:t>Producteurs entrepreneurs incubés formés</w:t>
            </w:r>
          </w:p>
        </w:tc>
        <w:tc>
          <w:tcPr>
            <w:tcW w:type="dxa" w:w="2880"/>
            <w:tcMar>
              <w:top w:w="60" w:type="dxa"/>
              <w:left w:w="80" w:type="dxa"/>
              <w:bottom w:w="60" w:type="dxa"/>
              <w:right w:w="80" w:type="dxa"/>
            </w:tcMar>
          </w:tcPr>
          <w:p>
            <w:r/>
            <w:r>
              <w:rPr>
                <w:rFonts w:ascii="Segoe UI" w:hAnsi="Segoe UI" w:eastAsia="Segoe UI"/>
                <w:b w:val="0"/>
                <w:i w:val="0"/>
                <w:color w:val="1F2933"/>
                <w:sz w:val="20"/>
              </w:rPr>
              <w:t>32</w:t>
            </w:r>
          </w:p>
        </w:tc>
        <w:tc>
          <w:tcPr>
            <w:tcW w:type="dxa" w:w="2880"/>
            <w:tcMar>
              <w:top w:w="60" w:type="dxa"/>
              <w:left w:w="80" w:type="dxa"/>
              <w:bottom w:w="60" w:type="dxa"/>
              <w:right w:w="80" w:type="dxa"/>
            </w:tcMar>
          </w:tcPr>
          <w:p>
            <w:r/>
            <w:r>
              <w:rPr>
                <w:rFonts w:ascii="Segoe UI" w:hAnsi="Segoe UI" w:eastAsia="Segoe UI"/>
                <w:b w:val="0"/>
                <w:i w:val="0"/>
                <w:color w:val="1F2933"/>
                <w:sz w:val="20"/>
              </w:rPr>
              <w:t>Fiches de présence</w:t>
            </w:r>
          </w:p>
        </w:tc>
      </w:tr>
      <w:tr>
        <w:tc>
          <w:tcPr>
            <w:tcW w:type="dxa" w:w="2880"/>
            <w:tcMar>
              <w:top w:w="60" w:type="dxa"/>
              <w:left w:w="80" w:type="dxa"/>
              <w:bottom w:w="60" w:type="dxa"/>
              <w:right w:w="80" w:type="dxa"/>
            </w:tcMar>
          </w:tcPr>
          <w:p>
            <w:r/>
            <w:r>
              <w:rPr>
                <w:rFonts w:ascii="Segoe UI" w:hAnsi="Segoe UI" w:eastAsia="Segoe UI"/>
                <w:b w:val="0"/>
                <w:i w:val="0"/>
                <w:color w:val="1F2933"/>
                <w:sz w:val="20"/>
              </w:rPr>
              <w:t>Participants accompagnés / OP accompagnées</w:t>
            </w:r>
          </w:p>
        </w:tc>
        <w:tc>
          <w:tcPr>
            <w:tcW w:type="dxa" w:w="2880"/>
            <w:tcMar>
              <w:top w:w="60" w:type="dxa"/>
              <w:left w:w="80" w:type="dxa"/>
              <w:bottom w:w="60" w:type="dxa"/>
              <w:right w:w="80" w:type="dxa"/>
            </w:tcMar>
          </w:tcPr>
          <w:p>
            <w:r/>
            <w:r>
              <w:rPr>
                <w:rFonts w:ascii="Segoe UI" w:hAnsi="Segoe UI" w:eastAsia="Segoe UI"/>
                <w:b w:val="0"/>
                <w:i w:val="0"/>
                <w:color w:val="1F2933"/>
                <w:sz w:val="20"/>
              </w:rPr>
              <w:t>32 / 16</w:t>
            </w:r>
          </w:p>
        </w:tc>
        <w:tc>
          <w:tcPr>
            <w:tcW w:type="dxa" w:w="2880"/>
            <w:tcMar>
              <w:top w:w="60" w:type="dxa"/>
              <w:left w:w="80" w:type="dxa"/>
              <w:bottom w:w="60" w:type="dxa"/>
              <w:right w:w="80" w:type="dxa"/>
            </w:tcMar>
          </w:tcPr>
          <w:p>
            <w:r/>
            <w:r>
              <w:rPr>
                <w:rFonts w:ascii="Segoe UI" w:hAnsi="Segoe UI" w:eastAsia="Segoe UI"/>
                <w:b w:val="0"/>
                <w:i w:val="0"/>
                <w:color w:val="1F2933"/>
                <w:sz w:val="20"/>
              </w:rPr>
              <w:t>Plan stratégique 5 ans, pitch deck, rapport final d'accompagnement</w:t>
            </w:r>
          </w:p>
        </w:tc>
      </w:tr>
      <w:tr>
        <w:tc>
          <w:tcPr>
            <w:tcW w:type="dxa" w:w="2880"/>
            <w:tcMar>
              <w:top w:w="60" w:type="dxa"/>
              <w:left w:w="80" w:type="dxa"/>
              <w:bottom w:w="60" w:type="dxa"/>
              <w:right w:w="80" w:type="dxa"/>
            </w:tcMar>
          </w:tcPr>
          <w:p>
            <w:r/>
            <w:r>
              <w:rPr>
                <w:rFonts w:ascii="Segoe UI" w:hAnsi="Segoe UI" w:eastAsia="Segoe UI"/>
                <w:b w:val="0"/>
                <w:i w:val="0"/>
                <w:color w:val="1F2933"/>
                <w:sz w:val="20"/>
              </w:rPr>
              <w:t>Sessions de mentoring</w:t>
            </w:r>
          </w:p>
        </w:tc>
        <w:tc>
          <w:tcPr>
            <w:tcW w:type="dxa" w:w="2880"/>
            <w:tcMar>
              <w:top w:w="60" w:type="dxa"/>
              <w:left w:w="80" w:type="dxa"/>
              <w:bottom w:w="60" w:type="dxa"/>
              <w:right w:w="80" w:type="dxa"/>
            </w:tcMar>
          </w:tcPr>
          <w:p>
            <w:r/>
            <w:r>
              <w:rPr>
                <w:rFonts w:ascii="Segoe UI" w:hAnsi="Segoe UI" w:eastAsia="Segoe UI"/>
                <w:b w:val="0"/>
                <w:i w:val="0"/>
                <w:color w:val="1F2933"/>
                <w:sz w:val="20"/>
              </w:rPr>
              <w:t>5</w:t>
            </w:r>
          </w:p>
        </w:tc>
        <w:tc>
          <w:tcPr>
            <w:tcW w:type="dxa" w:w="2880"/>
            <w:tcMar>
              <w:top w:w="60" w:type="dxa"/>
              <w:left w:w="80" w:type="dxa"/>
              <w:bottom w:w="60" w:type="dxa"/>
              <w:right w:w="80" w:type="dxa"/>
            </w:tcMar>
          </w:tcPr>
          <w:p>
            <w:r/>
            <w:r>
              <w:rPr>
                <w:rFonts w:ascii="Segoe UI" w:hAnsi="Segoe UI" w:eastAsia="Segoe UI"/>
                <w:b w:val="0"/>
                <w:i w:val="0"/>
                <w:color w:val="1F2933"/>
                <w:sz w:val="20"/>
              </w:rPr>
              <w:t>Registres de coaching</w:t>
            </w:r>
          </w:p>
        </w:tc>
      </w:tr>
      <w:tr>
        <w:tc>
          <w:tcPr>
            <w:tcW w:type="dxa" w:w="2880"/>
            <w:tcMar>
              <w:top w:w="60" w:type="dxa"/>
              <w:left w:w="80" w:type="dxa"/>
              <w:bottom w:w="60" w:type="dxa"/>
              <w:right w:w="80" w:type="dxa"/>
            </w:tcMar>
          </w:tcPr>
          <w:p>
            <w:r/>
            <w:r>
              <w:rPr>
                <w:rFonts w:ascii="Segoe UI" w:hAnsi="Segoe UI" w:eastAsia="Segoe UI"/>
                <w:b w:val="0"/>
                <w:i w:val="0"/>
                <w:color w:val="1F2933"/>
                <w:sz w:val="20"/>
              </w:rPr>
              <w:t>Bénéficiaires indirects</w:t>
            </w:r>
          </w:p>
        </w:tc>
        <w:tc>
          <w:tcPr>
            <w:tcW w:type="dxa" w:w="2880"/>
            <w:tcMar>
              <w:top w:w="60" w:type="dxa"/>
              <w:left w:w="80" w:type="dxa"/>
              <w:bottom w:w="60" w:type="dxa"/>
              <w:right w:w="80" w:type="dxa"/>
            </w:tcMar>
          </w:tcPr>
          <w:p>
            <w:r/>
            <w:r>
              <w:rPr>
                <w:rFonts w:ascii="Segoe UI" w:hAnsi="Segoe UI" w:eastAsia="Segoe UI"/>
                <w:b w:val="0"/>
                <w:i w:val="0"/>
                <w:color w:val="1F2933"/>
                <w:sz w:val="20"/>
              </w:rPr>
              <w:t>400</w:t>
            </w:r>
          </w:p>
        </w:tc>
        <w:tc>
          <w:tcPr>
            <w:tcW w:type="dxa" w:w="2880"/>
            <w:tcMar>
              <w:top w:w="60" w:type="dxa"/>
              <w:left w:w="80" w:type="dxa"/>
              <w:bottom w:w="60" w:type="dxa"/>
              <w:right w:w="80" w:type="dxa"/>
            </w:tcMar>
          </w:tcPr>
          <w:p>
            <w:r/>
            <w:r>
              <w:rPr>
                <w:rFonts w:ascii="Segoe UI" w:hAnsi="Segoe UI" w:eastAsia="Segoe UI"/>
                <w:b w:val="0"/>
                <w:i w:val="0"/>
                <w:color w:val="1F2933"/>
                <w:sz w:val="20"/>
              </w:rPr>
              <w:t>Pièces justificatives</w:t>
            </w:r>
          </w:p>
        </w:tc>
      </w:tr>
      <w:tr>
        <w:tc>
          <w:tcPr>
            <w:tcW w:type="dxa" w:w="2880"/>
            <w:tcMar>
              <w:top w:w="60" w:type="dxa"/>
              <w:left w:w="80" w:type="dxa"/>
              <w:bottom w:w="60" w:type="dxa"/>
              <w:right w:w="80" w:type="dxa"/>
            </w:tcMar>
          </w:tcPr>
          <w:p>
            <w:r/>
            <w:r>
              <w:rPr>
                <w:rFonts w:ascii="Segoe UI" w:hAnsi="Segoe UI" w:eastAsia="Segoe UI"/>
                <w:b w:val="0"/>
                <w:i w:val="0"/>
                <w:color w:val="1F2933"/>
                <w:sz w:val="20"/>
              </w:rPr>
              <w:t>Taux d'applicabilité des acquis</w:t>
            </w:r>
          </w:p>
        </w:tc>
        <w:tc>
          <w:tcPr>
            <w:tcW w:type="dxa" w:w="2880"/>
            <w:tcMar>
              <w:top w:w="60" w:type="dxa"/>
              <w:left w:w="80" w:type="dxa"/>
              <w:bottom w:w="60" w:type="dxa"/>
              <w:right w:w="80" w:type="dxa"/>
            </w:tcMar>
          </w:tcPr>
          <w:p>
            <w:r/>
            <w:r>
              <w:rPr>
                <w:rFonts w:ascii="Segoe UI" w:hAnsi="Segoe UI" w:eastAsia="Segoe UI"/>
                <w:b w:val="0"/>
                <w:i w:val="0"/>
                <w:color w:val="1F2933"/>
                <w:sz w:val="20"/>
              </w:rPr>
              <w:t>85 %</w:t>
            </w:r>
          </w:p>
        </w:tc>
        <w:tc>
          <w:tcPr>
            <w:tcW w:type="dxa" w:w="2880"/>
            <w:tcMar>
              <w:top w:w="60" w:type="dxa"/>
              <w:left w:w="80" w:type="dxa"/>
              <w:bottom w:w="60" w:type="dxa"/>
              <w:right w:w="80" w:type="dxa"/>
            </w:tcMar>
          </w:tcPr>
          <w:p>
            <w:r/>
            <w:r>
              <w:rPr>
                <w:rFonts w:ascii="Segoe UI" w:hAnsi="Segoe UI" w:eastAsia="Segoe UI"/>
                <w:b w:val="0"/>
                <w:i w:val="0"/>
                <w:color w:val="1F2933"/>
                <w:sz w:val="20"/>
              </w:rPr>
              <w:t>Évaluation des connaissances</w:t>
            </w:r>
          </w:p>
        </w:tc>
      </w:tr>
      <w:tr>
        <w:tc>
          <w:tcPr>
            <w:tcW w:type="dxa" w:w="2880"/>
            <w:tcMar>
              <w:top w:w="60" w:type="dxa"/>
              <w:left w:w="80" w:type="dxa"/>
              <w:bottom w:w="60" w:type="dxa"/>
              <w:right w:w="80" w:type="dxa"/>
            </w:tcMar>
          </w:tcPr>
          <w:p>
            <w:r/>
            <w:r>
              <w:rPr>
                <w:rFonts w:ascii="Segoe UI" w:hAnsi="Segoe UI" w:eastAsia="Segoe UI"/>
                <w:b w:val="0"/>
                <w:i w:val="0"/>
                <w:color w:val="1F2933"/>
                <w:sz w:val="20"/>
              </w:rPr>
              <w:t>Organisations appliquant une gestion participative</w:t>
            </w:r>
          </w:p>
        </w:tc>
        <w:tc>
          <w:tcPr>
            <w:tcW w:type="dxa" w:w="2880"/>
            <w:tcMar>
              <w:top w:w="60" w:type="dxa"/>
              <w:left w:w="80" w:type="dxa"/>
              <w:bottom w:w="60" w:type="dxa"/>
              <w:right w:w="80" w:type="dxa"/>
            </w:tcMar>
          </w:tcPr>
          <w:p>
            <w:r/>
            <w:r>
              <w:rPr>
                <w:rFonts w:ascii="Segoe UI" w:hAnsi="Segoe UI" w:eastAsia="Segoe UI"/>
                <w:b w:val="0"/>
                <w:i w:val="0"/>
                <w:color w:val="1F2933"/>
                <w:sz w:val="20"/>
              </w:rPr>
              <w:t>80 %</w:t>
            </w:r>
          </w:p>
        </w:tc>
        <w:tc>
          <w:tcPr>
            <w:tcW w:type="dxa" w:w="2880"/>
            <w:tcMar>
              <w:top w:w="60" w:type="dxa"/>
              <w:left w:w="80" w:type="dxa"/>
              <w:bottom w:w="60" w:type="dxa"/>
              <w:right w:w="80" w:type="dxa"/>
            </w:tcMar>
          </w:tcPr>
          <w:p>
            <w:r/>
            <w:r>
              <w:rPr>
                <w:rFonts w:ascii="Segoe UI" w:hAnsi="Segoe UI" w:eastAsia="Segoe UI"/>
                <w:b w:val="0"/>
                <w:i w:val="0"/>
                <w:color w:val="1F2933"/>
                <w:sz w:val="20"/>
              </w:rPr>
              <w:t>Procès-verbaux d'assemblées</w:t>
            </w:r>
          </w:p>
        </w:tc>
      </w:tr>
      <w:tr>
        <w:tc>
          <w:tcPr>
            <w:tcW w:type="dxa" w:w="2880"/>
            <w:tcMar>
              <w:top w:w="60" w:type="dxa"/>
              <w:left w:w="80" w:type="dxa"/>
              <w:bottom w:w="60" w:type="dxa"/>
              <w:right w:w="80" w:type="dxa"/>
            </w:tcMar>
          </w:tcPr>
          <w:p>
            <w:r/>
            <w:r>
              <w:rPr>
                <w:rFonts w:ascii="Segoe UI" w:hAnsi="Segoe UI" w:eastAsia="Segoe UI"/>
                <w:b w:val="0"/>
                <w:i w:val="0"/>
                <w:color w:val="1F2933"/>
                <w:sz w:val="20"/>
              </w:rPr>
              <w:t>Accords/contrats commerciaux établis</w:t>
            </w:r>
          </w:p>
        </w:tc>
        <w:tc>
          <w:tcPr>
            <w:tcW w:type="dxa" w:w="2880"/>
            <w:tcMar>
              <w:top w:w="60" w:type="dxa"/>
              <w:left w:w="80" w:type="dxa"/>
              <w:bottom w:w="60" w:type="dxa"/>
              <w:right w:w="80" w:type="dxa"/>
            </w:tcMar>
          </w:tcPr>
          <w:p>
            <w:r/>
            <w:r>
              <w:rPr>
                <w:rFonts w:ascii="Segoe UI" w:hAnsi="Segoe UI" w:eastAsia="Segoe UI"/>
                <w:b w:val="0"/>
                <w:i w:val="0"/>
                <w:color w:val="1F2933"/>
                <w:sz w:val="20"/>
              </w:rPr>
              <w:t>1</w:t>
            </w:r>
          </w:p>
        </w:tc>
        <w:tc>
          <w:tcPr>
            <w:tcW w:type="dxa" w:w="2880"/>
            <w:tcMar>
              <w:top w:w="60" w:type="dxa"/>
              <w:left w:w="80" w:type="dxa"/>
              <w:bottom w:w="60" w:type="dxa"/>
              <w:right w:w="80" w:type="dxa"/>
            </w:tcMar>
          </w:tcPr>
          <w:p>
            <w:r/>
            <w:r>
              <w:rPr>
                <w:rFonts w:ascii="Segoe UI" w:hAnsi="Segoe UI" w:eastAsia="Segoe UI"/>
                <w:b w:val="0"/>
                <w:i w:val="0"/>
                <w:color w:val="1F2933"/>
                <w:sz w:val="20"/>
              </w:rPr>
              <w:t>Contrats signés</w:t>
            </w:r>
          </w:p>
        </w:tc>
      </w:tr>
      <w:tr>
        <w:tc>
          <w:tcPr>
            <w:tcW w:type="dxa" w:w="2880"/>
            <w:tcMar>
              <w:top w:w="60" w:type="dxa"/>
              <w:left w:w="80" w:type="dxa"/>
              <w:bottom w:w="60" w:type="dxa"/>
              <w:right w:w="80" w:type="dxa"/>
            </w:tcMar>
          </w:tcPr>
          <w:p>
            <w:r/>
            <w:r>
              <w:rPr>
                <w:rFonts w:ascii="Segoe UI" w:hAnsi="Segoe UI" w:eastAsia="Segoe UI"/>
                <w:b w:val="0"/>
                <w:i w:val="0"/>
                <w:color w:val="1F2933"/>
                <w:sz w:val="20"/>
              </w:rPr>
              <w:t>Business plans élaborés intégrant un plan de gestion environnemental</w:t>
            </w:r>
          </w:p>
        </w:tc>
        <w:tc>
          <w:tcPr>
            <w:tcW w:type="dxa" w:w="2880"/>
            <w:tcMar>
              <w:top w:w="60" w:type="dxa"/>
              <w:left w:w="80" w:type="dxa"/>
              <w:bottom w:w="60" w:type="dxa"/>
              <w:right w:w="80" w:type="dxa"/>
            </w:tcMar>
          </w:tcPr>
          <w:p>
            <w:r/>
            <w:r>
              <w:rPr>
                <w:rFonts w:ascii="Segoe UI" w:hAnsi="Segoe UI" w:eastAsia="Segoe UI"/>
                <w:b w:val="0"/>
                <w:i w:val="0"/>
                <w:color w:val="1F2933"/>
                <w:sz w:val="20"/>
              </w:rPr>
              <w:t>16</w:t>
            </w:r>
          </w:p>
        </w:tc>
        <w:tc>
          <w:tcPr>
            <w:tcW w:type="dxa" w:w="2880"/>
            <w:tcMar>
              <w:top w:w="60" w:type="dxa"/>
              <w:left w:w="80" w:type="dxa"/>
              <w:bottom w:w="60" w:type="dxa"/>
              <w:right w:w="80" w:type="dxa"/>
            </w:tcMar>
          </w:tcPr>
          <w:p>
            <w:r/>
            <w:r>
              <w:rPr>
                <w:rFonts w:ascii="Segoe UI" w:hAnsi="Segoe UI" w:eastAsia="Segoe UI"/>
                <w:b w:val="0"/>
                <w:i w:val="0"/>
                <w:color w:val="1F2933"/>
                <w:sz w:val="20"/>
              </w:rPr>
              <w:t>Documents de plans d'affaires</w:t>
            </w:r>
          </w:p>
        </w:tc>
      </w:tr>
    </w:tbl>
    <w:p>
      <w:pPr>
        <w:spacing w:before="360" w:after="40" w:line="348" w:lineRule="auto"/>
        <w:pBdr>
          <w:bottom w:val="single" w:sz="12" w:space="4" w:color="0b4a8f"/>
        </w:pBdr>
      </w:pPr>
      <w:r>
        <w:rPr>
          <w:rFonts w:ascii="Segoe UI" w:hAnsi="Segoe UI" w:eastAsia="Segoe UI"/>
          <w:b/>
          <w:i w:val="0"/>
          <w:color w:val="0B4A8F"/>
          <w:sz w:val="28"/>
        </w:rPr>
        <w:t>4. Méthodologie et dispositif d'intervention</w:t>
      </w:r>
    </w:p>
    <w:p>
      <w:pPr>
        <w:spacing w:before="120" w:after="120" w:line="348" w:lineRule="auto"/>
      </w:pPr>
      <w:r>
        <w:rPr>
          <w:rFonts w:ascii="Segoe UI" w:hAnsi="Segoe UI" w:eastAsia="Segoe UI"/>
          <w:b w:val="0"/>
          <w:i w:val="0"/>
          <w:color w:val="1F2933"/>
          <w:sz w:val="22"/>
        </w:rPr>
        <w:t xml:space="preserve">La méthodologie s'appuie sur les standards d'incubation </w:t>
      </w:r>
      <w:r>
        <w:rPr>
          <w:rFonts w:ascii="Segoe UI" w:hAnsi="Segoe UI" w:eastAsia="Segoe UI"/>
          <w:b/>
          <w:i w:val="0"/>
          <w:color w:val="1F2933"/>
          <w:sz w:val="22"/>
        </w:rPr>
        <w:t>GERME</w:t>
      </w:r>
      <w:r>
        <w:rPr>
          <w:rFonts w:ascii="Segoe UI" w:hAnsi="Segoe UI" w:eastAsia="Segoe UI"/>
          <w:b w:val="0"/>
          <w:i w:val="0"/>
          <w:color w:val="1F2933"/>
          <w:sz w:val="22"/>
        </w:rPr>
        <w:t xml:space="preserve"> (GERer au Mieux son Entreprise) et </w:t>
      </w:r>
      <w:r>
        <w:rPr>
          <w:rFonts w:ascii="Segoe UI" w:hAnsi="Segoe UI" w:eastAsia="Segoe UI"/>
          <w:b/>
          <w:i w:val="0"/>
          <w:color w:val="1F2933"/>
          <w:sz w:val="22"/>
        </w:rPr>
        <w:t>Thinkcoop</w:t>
      </w:r>
      <w:r>
        <w:rPr>
          <w:rFonts w:ascii="Segoe UI" w:hAnsi="Segoe UI" w:eastAsia="Segoe UI"/>
          <w:b w:val="0"/>
          <w:i w:val="0"/>
          <w:color w:val="1F2933"/>
          <w:sz w:val="22"/>
        </w:rPr>
        <w:t xml:space="preserve"> exigés par le RFP, et privilégie des méthodes d'apprentissage interactives : études de cas, apprentissage entre pairs, exercices pratiques et missions commerciales réelles.</w:t>
      </w:r>
    </w:p>
    <w:p>
      <w:pPr>
        <w:spacing w:before="240" w:line="348" w:lineRule="auto"/>
      </w:pPr>
      <w:r>
        <w:rPr>
          <w:rFonts w:ascii="Segoe UI" w:hAnsi="Segoe UI" w:eastAsia="Segoe UI"/>
          <w:b/>
          <w:i w:val="0"/>
          <w:color w:val="243B53"/>
          <w:sz w:val="24"/>
        </w:rPr>
        <w:t>4.1 Démarche en cinq phases</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880"/>
        <w:gridCol w:w="2880"/>
        <w:gridCol w:w="2880"/>
      </w:tblGrid>
      <w:tr>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Phase</w:t>
            </w:r>
          </w:p>
        </w:tc>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Contenu</w:t>
            </w:r>
          </w:p>
        </w:tc>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Période indicative</w:t>
            </w:r>
          </w:p>
        </w:tc>
      </w:tr>
      <w:tr>
        <w:tc>
          <w:tcPr>
            <w:tcW w:type="dxa" w:w="2880"/>
            <w:tcMar>
              <w:top w:w="60" w:type="dxa"/>
              <w:left w:w="80" w:type="dxa"/>
              <w:bottom w:w="60" w:type="dxa"/>
              <w:right w:w="80" w:type="dxa"/>
            </w:tcMar>
          </w:tcPr>
          <w:p>
            <w:r/>
            <w:r>
              <w:rPr>
                <w:rFonts w:ascii="Segoe UI" w:hAnsi="Segoe UI" w:eastAsia="Segoe UI"/>
                <w:b/>
                <w:i w:val="0"/>
                <w:color w:val="1F2933"/>
                <w:sz w:val="20"/>
              </w:rPr>
              <w:t>Phase 1 — Démarrage et ciblage</w:t>
            </w:r>
          </w:p>
        </w:tc>
        <w:tc>
          <w:tcPr>
            <w:tcW w:type="dxa" w:w="2880"/>
            <w:tcMar>
              <w:top w:w="60" w:type="dxa"/>
              <w:left w:w="80" w:type="dxa"/>
              <w:bottom w:w="60" w:type="dxa"/>
              <w:right w:w="80" w:type="dxa"/>
            </w:tcMar>
          </w:tcPr>
          <w:p>
            <w:r/>
            <w:r>
              <w:rPr>
                <w:rFonts w:ascii="Segoe UI" w:hAnsi="Segoe UI" w:eastAsia="Segoe UI"/>
                <w:b w:val="0"/>
                <w:i w:val="0"/>
                <w:color w:val="1F2933"/>
                <w:sz w:val="20"/>
              </w:rPr>
              <w:t>Réunion de lancement avec l'UGP TEFIALA et la FAO ; affinage des critères d'éligibilité ; missions de sensibilisation et mobilisation dans les deux communes ; analyse de profil ; sélection structurée des 32 incubés (sur 64 mobilisés).</w:t>
            </w:r>
          </w:p>
        </w:tc>
        <w:tc>
          <w:tcPr>
            <w:tcW w:type="dxa" w:w="2880"/>
            <w:tcMar>
              <w:top w:w="60" w:type="dxa"/>
              <w:left w:w="80" w:type="dxa"/>
              <w:bottom w:w="60" w:type="dxa"/>
              <w:right w:w="80" w:type="dxa"/>
            </w:tcMar>
          </w:tcPr>
          <w:p>
            <w:r/>
            <w:r>
              <w:rPr>
                <w:rFonts w:ascii="Segoe UI" w:hAnsi="Segoe UI" w:eastAsia="Segoe UI"/>
                <w:b w:val="0"/>
                <w:i w:val="0"/>
                <w:color w:val="1F2933"/>
                <w:sz w:val="20"/>
              </w:rPr>
              <w:t>Mois 1</w:t>
            </w:r>
          </w:p>
        </w:tc>
      </w:tr>
      <w:tr>
        <w:tc>
          <w:tcPr>
            <w:tcW w:type="dxa" w:w="2880"/>
            <w:tcMar>
              <w:top w:w="60" w:type="dxa"/>
              <w:left w:w="80" w:type="dxa"/>
              <w:bottom w:w="60" w:type="dxa"/>
              <w:right w:w="80" w:type="dxa"/>
            </w:tcMar>
          </w:tcPr>
          <w:p>
            <w:r/>
            <w:r>
              <w:rPr>
                <w:rFonts w:ascii="Segoe UI" w:hAnsi="Segoe UI" w:eastAsia="Segoe UI"/>
                <w:b/>
                <w:i w:val="0"/>
                <w:color w:val="1F2933"/>
                <w:sz w:val="20"/>
              </w:rPr>
              <w:t>Phase 2 — Formation entrepreneuriale (bootcamps)</w:t>
            </w:r>
          </w:p>
        </w:tc>
        <w:tc>
          <w:tcPr>
            <w:tcW w:type="dxa" w:w="2880"/>
            <w:tcMar>
              <w:top w:w="60" w:type="dxa"/>
              <w:left w:w="80" w:type="dxa"/>
              <w:bottom w:w="60" w:type="dxa"/>
              <w:right w:w="80" w:type="dxa"/>
            </w:tcMar>
          </w:tcPr>
          <w:p>
            <w:r/>
            <w:r>
              <w:rPr>
                <w:rFonts w:ascii="Segoe UI" w:hAnsi="Segoe UI" w:eastAsia="Segoe UI"/>
                <w:b w:val="0"/>
                <w:i w:val="0"/>
                <w:color w:val="1F2933"/>
                <w:sz w:val="20"/>
              </w:rPr>
              <w:t>Cinq bootcamps de 3 jours : gouvernance ; esprit entrepreneurial ; plan d'affaires et gestion financière ; marketing et commercialisation ; accès au financement. Sessions réalisées sous forme de bootcamp de 3 jours, durées de déplacement incluses.</w:t>
            </w:r>
          </w:p>
        </w:tc>
        <w:tc>
          <w:tcPr>
            <w:tcW w:type="dxa" w:w="2880"/>
            <w:tcMar>
              <w:top w:w="60" w:type="dxa"/>
              <w:left w:w="80" w:type="dxa"/>
              <w:bottom w:w="60" w:type="dxa"/>
              <w:right w:w="80" w:type="dxa"/>
            </w:tcMar>
          </w:tcPr>
          <w:p>
            <w:r/>
            <w:r>
              <w:rPr>
                <w:rFonts w:ascii="Segoe UI" w:hAnsi="Segoe UI" w:eastAsia="Segoe UI"/>
                <w:b w:val="0"/>
                <w:i w:val="0"/>
                <w:color w:val="1F2933"/>
                <w:sz w:val="20"/>
              </w:rPr>
              <w:t>Mois 2 à 6</w:t>
            </w:r>
          </w:p>
        </w:tc>
      </w:tr>
      <w:tr>
        <w:tc>
          <w:tcPr>
            <w:tcW w:type="dxa" w:w="2880"/>
            <w:tcMar>
              <w:top w:w="60" w:type="dxa"/>
              <w:left w:w="80" w:type="dxa"/>
              <w:bottom w:w="60" w:type="dxa"/>
              <w:right w:w="80" w:type="dxa"/>
            </w:tcMar>
          </w:tcPr>
          <w:p>
            <w:r/>
            <w:r>
              <w:rPr>
                <w:rFonts w:ascii="Segoe UI" w:hAnsi="Segoe UI" w:eastAsia="Segoe UI"/>
                <w:b/>
                <w:i w:val="0"/>
                <w:color w:val="1F2933"/>
                <w:sz w:val="20"/>
              </w:rPr>
              <w:t>Phase 3 — Coaching et élaboration des plans d'affaires</w:t>
            </w:r>
          </w:p>
        </w:tc>
        <w:tc>
          <w:tcPr>
            <w:tcW w:type="dxa" w:w="2880"/>
            <w:tcMar>
              <w:top w:w="60" w:type="dxa"/>
              <w:left w:w="80" w:type="dxa"/>
              <w:bottom w:w="60" w:type="dxa"/>
              <w:right w:w="80" w:type="dxa"/>
            </w:tcMar>
          </w:tcPr>
          <w:p>
            <w:r/>
            <w:r>
              <w:rPr>
                <w:rFonts w:ascii="Segoe UI" w:hAnsi="Segoe UI" w:eastAsia="Segoe UI"/>
                <w:b w:val="0"/>
                <w:i w:val="0"/>
                <w:color w:val="1F2933"/>
                <w:sz w:val="20"/>
              </w:rPr>
              <w:t>Accompagnement individualisé des 32 incubés ; élaboration de 16 plans d'affaires validés intégrant un plan de gestion environnementale ; prototypage du MVP ; planification annuelle de la production.</w:t>
            </w:r>
          </w:p>
        </w:tc>
        <w:tc>
          <w:tcPr>
            <w:tcW w:type="dxa" w:w="2880"/>
            <w:tcMar>
              <w:top w:w="60" w:type="dxa"/>
              <w:left w:w="80" w:type="dxa"/>
              <w:bottom w:w="60" w:type="dxa"/>
              <w:right w:w="80" w:type="dxa"/>
            </w:tcMar>
          </w:tcPr>
          <w:p>
            <w:r/>
            <w:r>
              <w:rPr>
                <w:rFonts w:ascii="Segoe UI" w:hAnsi="Segoe UI" w:eastAsia="Segoe UI"/>
                <w:b w:val="0"/>
                <w:i w:val="0"/>
                <w:color w:val="1F2933"/>
                <w:sz w:val="20"/>
              </w:rPr>
              <w:t>Mois 4 à 8</w:t>
            </w:r>
          </w:p>
        </w:tc>
      </w:tr>
      <w:tr>
        <w:tc>
          <w:tcPr>
            <w:tcW w:type="dxa" w:w="2880"/>
            <w:tcMar>
              <w:top w:w="60" w:type="dxa"/>
              <w:left w:w="80" w:type="dxa"/>
              <w:bottom w:w="60" w:type="dxa"/>
              <w:right w:w="80" w:type="dxa"/>
            </w:tcMar>
          </w:tcPr>
          <w:p>
            <w:r/>
            <w:r>
              <w:rPr>
                <w:rFonts w:ascii="Segoe UI" w:hAnsi="Segoe UI" w:eastAsia="Segoe UI"/>
                <w:b/>
                <w:i w:val="0"/>
                <w:color w:val="1F2933"/>
                <w:sz w:val="20"/>
              </w:rPr>
              <w:t>Phase 4 — Mentoring, mise en réseau et accès au marché</w:t>
            </w:r>
          </w:p>
        </w:tc>
        <w:tc>
          <w:tcPr>
            <w:tcW w:type="dxa" w:w="2880"/>
            <w:tcMar>
              <w:top w:w="60" w:type="dxa"/>
              <w:left w:w="80" w:type="dxa"/>
              <w:bottom w:w="60" w:type="dxa"/>
              <w:right w:w="80" w:type="dxa"/>
            </w:tcMar>
          </w:tcPr>
          <w:p>
            <w:r/>
            <w:r>
              <w:rPr>
                <w:rFonts w:ascii="Segoe UI" w:hAnsi="Segoe UI" w:eastAsia="Segoe UI"/>
                <w:b w:val="0"/>
                <w:i w:val="0"/>
                <w:color w:val="1F2933"/>
                <w:sz w:val="20"/>
              </w:rPr>
              <w:t>Coaching final (2 jours) : diagnostic final, coaching sur plan stratégique 1 an, pitch final devant bailleurs locaux, mise en réseau ; 5 sessions de mentoring (2 jours sur site et 8 jours à distance, à raison de 2 séances de 2 heures par mois) ; appui à la participation à des foires régionales et nationales ; appui à la signature d'accords commerciaux.</w:t>
            </w:r>
          </w:p>
        </w:tc>
        <w:tc>
          <w:tcPr>
            <w:tcW w:type="dxa" w:w="2880"/>
            <w:tcMar>
              <w:top w:w="60" w:type="dxa"/>
              <w:left w:w="80" w:type="dxa"/>
              <w:bottom w:w="60" w:type="dxa"/>
              <w:right w:w="80" w:type="dxa"/>
            </w:tcMar>
          </w:tcPr>
          <w:p>
            <w:r/>
            <w:r>
              <w:rPr>
                <w:rFonts w:ascii="Segoe UI" w:hAnsi="Segoe UI" w:eastAsia="Segoe UI"/>
                <w:b w:val="0"/>
                <w:i w:val="0"/>
                <w:color w:val="1F2933"/>
                <w:sz w:val="20"/>
              </w:rPr>
              <w:t>Mois 6 à 10</w:t>
            </w:r>
          </w:p>
        </w:tc>
      </w:tr>
      <w:tr>
        <w:tc>
          <w:tcPr>
            <w:tcW w:type="dxa" w:w="2880"/>
            <w:tcMar>
              <w:top w:w="60" w:type="dxa"/>
              <w:left w:w="80" w:type="dxa"/>
              <w:bottom w:w="60" w:type="dxa"/>
              <w:right w:w="80" w:type="dxa"/>
            </w:tcMar>
          </w:tcPr>
          <w:p>
            <w:r/>
            <w:r>
              <w:rPr>
                <w:rFonts w:ascii="Segoe UI" w:hAnsi="Segoe UI" w:eastAsia="Segoe UI"/>
                <w:b/>
                <w:i w:val="0"/>
                <w:color w:val="1F2933"/>
                <w:sz w:val="20"/>
              </w:rPr>
              <w:t>Phase 5 — Suivi, capitalisation et clôture</w:t>
            </w:r>
          </w:p>
        </w:tc>
        <w:tc>
          <w:tcPr>
            <w:tcW w:type="dxa" w:w="2880"/>
            <w:tcMar>
              <w:top w:w="60" w:type="dxa"/>
              <w:left w:w="80" w:type="dxa"/>
              <w:bottom w:w="60" w:type="dxa"/>
              <w:right w:w="80" w:type="dxa"/>
            </w:tcMar>
          </w:tcPr>
          <w:p>
            <w:r/>
            <w:r>
              <w:rPr>
                <w:rFonts w:ascii="Segoe UI" w:hAnsi="Segoe UI" w:eastAsia="Segoe UI"/>
                <w:b w:val="0"/>
                <w:i w:val="0"/>
                <w:color w:val="1F2933"/>
                <w:sz w:val="20"/>
              </w:rPr>
              <w:t>Suivi de l'adoption des acquis (8 jours) : journal de compte, partage des rôles, documents financiers à jour ; documentation des réussites (success stories) ; rapport final et capitalisation.</w:t>
            </w:r>
          </w:p>
        </w:tc>
        <w:tc>
          <w:tcPr>
            <w:tcW w:type="dxa" w:w="2880"/>
            <w:tcMar>
              <w:top w:w="60" w:type="dxa"/>
              <w:left w:w="80" w:type="dxa"/>
              <w:bottom w:w="60" w:type="dxa"/>
              <w:right w:w="80" w:type="dxa"/>
            </w:tcMar>
          </w:tcPr>
          <w:p>
            <w:r/>
            <w:r>
              <w:rPr>
                <w:rFonts w:ascii="Segoe UI" w:hAnsi="Segoe UI" w:eastAsia="Segoe UI"/>
                <w:b w:val="0"/>
                <w:i w:val="0"/>
                <w:color w:val="1F2933"/>
                <w:sz w:val="20"/>
              </w:rPr>
              <w:t>Mois 8 à 10</w:t>
            </w:r>
          </w:p>
        </w:tc>
      </w:tr>
    </w:tbl>
    <w:p>
      <w:pPr>
        <w:spacing w:before="240" w:line="348" w:lineRule="auto"/>
      </w:pPr>
      <w:r>
        <w:rPr>
          <w:rFonts w:ascii="Segoe UI" w:hAnsi="Segoe UI" w:eastAsia="Segoe UI"/>
          <w:b/>
          <w:i w:val="0"/>
          <w:color w:val="243B53"/>
          <w:sz w:val="24"/>
        </w:rPr>
        <w:t>4.2 Contenus de formation (bootcamps)</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160"/>
        <w:gridCol w:w="2160"/>
        <w:gridCol w:w="2160"/>
        <w:gridCol w:w="2160"/>
      </w:tblGrid>
      <w:tr>
        <w:tc>
          <w:tcPr>
            <w:tcW w:type="dxa" w:w="216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Thématique</w:t>
            </w:r>
          </w:p>
        </w:tc>
        <w:tc>
          <w:tcPr>
            <w:tcW w:type="dxa" w:w="216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Objectif</w:t>
            </w:r>
          </w:p>
        </w:tc>
        <w:tc>
          <w:tcPr>
            <w:tcW w:type="dxa" w:w="216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Contenu (indicatif)</w:t>
            </w:r>
          </w:p>
        </w:tc>
        <w:tc>
          <w:tcPr>
            <w:tcW w:type="dxa" w:w="216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Durée</w:t>
            </w:r>
          </w:p>
        </w:tc>
      </w:tr>
      <w:tr>
        <w:tc>
          <w:tcPr>
            <w:tcW w:type="dxa" w:w="2160"/>
            <w:tcMar>
              <w:top w:w="60" w:type="dxa"/>
              <w:left w:w="80" w:type="dxa"/>
              <w:bottom w:w="60" w:type="dxa"/>
              <w:right w:w="80" w:type="dxa"/>
            </w:tcMar>
          </w:tcPr>
          <w:p>
            <w:r/>
            <w:r>
              <w:rPr>
                <w:rFonts w:ascii="Segoe UI" w:hAnsi="Segoe UI" w:eastAsia="Segoe UI"/>
                <w:b w:val="0"/>
                <w:i w:val="0"/>
                <w:color w:val="1F2933"/>
                <w:sz w:val="20"/>
              </w:rPr>
              <w:t>Gouvernance (Bootcamp 1)</w:t>
            </w:r>
          </w:p>
        </w:tc>
        <w:tc>
          <w:tcPr>
            <w:tcW w:type="dxa" w:w="2160"/>
            <w:tcMar>
              <w:top w:w="60" w:type="dxa"/>
              <w:left w:w="80" w:type="dxa"/>
              <w:bottom w:w="60" w:type="dxa"/>
              <w:right w:w="80" w:type="dxa"/>
            </w:tcMar>
          </w:tcPr>
          <w:p>
            <w:r/>
            <w:r>
              <w:rPr>
                <w:rFonts w:ascii="Segoe UI" w:hAnsi="Segoe UI" w:eastAsia="Segoe UI"/>
                <w:b w:val="0"/>
                <w:i w:val="0"/>
                <w:color w:val="1F2933"/>
                <w:sz w:val="20"/>
              </w:rPr>
              <w:t>Renforcer la structure organisationnelle, la gouvernance et la participation des membres</w:t>
            </w:r>
          </w:p>
        </w:tc>
        <w:tc>
          <w:tcPr>
            <w:tcW w:type="dxa" w:w="2160"/>
            <w:tcMar>
              <w:top w:w="60" w:type="dxa"/>
              <w:left w:w="80" w:type="dxa"/>
              <w:bottom w:w="60" w:type="dxa"/>
              <w:right w:w="80" w:type="dxa"/>
            </w:tcMar>
          </w:tcPr>
          <w:p>
            <w:r/>
            <w:r>
              <w:rPr>
                <w:rFonts w:ascii="Segoe UI" w:hAnsi="Segoe UI" w:eastAsia="Segoe UI"/>
                <w:b w:val="0"/>
                <w:i w:val="0"/>
                <w:color w:val="1F2933"/>
                <w:sz w:val="20"/>
              </w:rPr>
              <w:t>Fonctionnement d'une coopérative (rôles, organes, obligations) ; droits et devoirs des membres ; mise à jour du règlement intérieur ; simulations de prise de décision collective</w:t>
            </w:r>
          </w:p>
        </w:tc>
        <w:tc>
          <w:tcPr>
            <w:tcW w:type="dxa" w:w="2160"/>
            <w:tcMar>
              <w:top w:w="60" w:type="dxa"/>
              <w:left w:w="80" w:type="dxa"/>
              <w:bottom w:w="60" w:type="dxa"/>
              <w:right w:w="80" w:type="dxa"/>
            </w:tcMar>
          </w:tcPr>
          <w:p>
            <w:r/>
            <w:r>
              <w:rPr>
                <w:rFonts w:ascii="Segoe UI" w:hAnsi="Segoe UI" w:eastAsia="Segoe UI"/>
                <w:b w:val="0"/>
                <w:i w:val="0"/>
                <w:color w:val="1F2933"/>
                <w:sz w:val="20"/>
              </w:rPr>
              <w:t>3 jours</w:t>
            </w:r>
          </w:p>
        </w:tc>
      </w:tr>
      <w:tr>
        <w:tc>
          <w:tcPr>
            <w:tcW w:type="dxa" w:w="2160"/>
            <w:tcMar>
              <w:top w:w="60" w:type="dxa"/>
              <w:left w:w="80" w:type="dxa"/>
              <w:bottom w:w="60" w:type="dxa"/>
              <w:right w:w="80" w:type="dxa"/>
            </w:tcMar>
          </w:tcPr>
          <w:p>
            <w:r/>
            <w:r>
              <w:rPr>
                <w:rFonts w:ascii="Segoe UI" w:hAnsi="Segoe UI" w:eastAsia="Segoe UI"/>
                <w:b w:val="0"/>
                <w:i w:val="0"/>
                <w:color w:val="1F2933"/>
                <w:sz w:val="20"/>
              </w:rPr>
              <w:t>Esprit entrepreneurial (Bootcamp 2)</w:t>
            </w:r>
          </w:p>
        </w:tc>
        <w:tc>
          <w:tcPr>
            <w:tcW w:type="dxa" w:w="2160"/>
            <w:tcMar>
              <w:top w:w="60" w:type="dxa"/>
              <w:left w:w="80" w:type="dxa"/>
              <w:bottom w:w="60" w:type="dxa"/>
              <w:right w:w="80" w:type="dxa"/>
            </w:tcMar>
          </w:tcPr>
          <w:p>
            <w:r/>
            <w:r>
              <w:rPr>
                <w:rFonts w:ascii="Segoe UI" w:hAnsi="Segoe UI" w:eastAsia="Segoe UI"/>
                <w:b w:val="0"/>
                <w:i w:val="0"/>
                <w:color w:val="1F2933"/>
                <w:sz w:val="20"/>
              </w:rPr>
              <w:t>OP/ménages proactifs, capables de transformer des idées en opportunités viables</w:t>
            </w:r>
          </w:p>
        </w:tc>
        <w:tc>
          <w:tcPr>
            <w:tcW w:type="dxa" w:w="2160"/>
            <w:tcMar>
              <w:top w:w="60" w:type="dxa"/>
              <w:left w:w="80" w:type="dxa"/>
              <w:bottom w:w="60" w:type="dxa"/>
              <w:right w:w="80" w:type="dxa"/>
            </w:tcMar>
          </w:tcPr>
          <w:p>
            <w:r/>
            <w:r>
              <w:rPr>
                <w:rFonts w:ascii="Segoe UI" w:hAnsi="Segoe UI" w:eastAsia="Segoe UI"/>
                <w:b w:val="0"/>
                <w:i w:val="0"/>
                <w:color w:val="1F2933"/>
                <w:sz w:val="20"/>
              </w:rPr>
              <w:t>Stimuler créativité et innovation ; renforcer confiance en soi et initiative ; promouvoir autonomie et résilience</w:t>
            </w:r>
          </w:p>
        </w:tc>
        <w:tc>
          <w:tcPr>
            <w:tcW w:type="dxa" w:w="2160"/>
            <w:tcMar>
              <w:top w:w="60" w:type="dxa"/>
              <w:left w:w="80" w:type="dxa"/>
              <w:bottom w:w="60" w:type="dxa"/>
              <w:right w:w="80" w:type="dxa"/>
            </w:tcMar>
          </w:tcPr>
          <w:p>
            <w:r/>
            <w:r>
              <w:rPr>
                <w:rFonts w:ascii="Segoe UI" w:hAnsi="Segoe UI" w:eastAsia="Segoe UI"/>
                <w:b w:val="0"/>
                <w:i w:val="0"/>
                <w:color w:val="1F2933"/>
                <w:sz w:val="20"/>
              </w:rPr>
              <w:t>3 jours</w:t>
            </w:r>
          </w:p>
        </w:tc>
      </w:tr>
      <w:tr>
        <w:tc>
          <w:tcPr>
            <w:tcW w:type="dxa" w:w="2160"/>
            <w:tcMar>
              <w:top w:w="60" w:type="dxa"/>
              <w:left w:w="80" w:type="dxa"/>
              <w:bottom w:w="60" w:type="dxa"/>
              <w:right w:w="80" w:type="dxa"/>
            </w:tcMar>
          </w:tcPr>
          <w:p>
            <w:r/>
            <w:r>
              <w:rPr>
                <w:rFonts w:ascii="Segoe UI" w:hAnsi="Segoe UI" w:eastAsia="Segoe UI"/>
                <w:b w:val="0"/>
                <w:i w:val="0"/>
                <w:color w:val="1F2933"/>
                <w:sz w:val="20"/>
              </w:rPr>
              <w:t>Plan d'affaires et gestion financière (Bootcamp 3)</w:t>
            </w:r>
          </w:p>
        </w:tc>
        <w:tc>
          <w:tcPr>
            <w:tcW w:type="dxa" w:w="2160"/>
            <w:tcMar>
              <w:top w:w="60" w:type="dxa"/>
              <w:left w:w="80" w:type="dxa"/>
              <w:bottom w:w="60" w:type="dxa"/>
              <w:right w:w="80" w:type="dxa"/>
            </w:tcMar>
          </w:tcPr>
          <w:p>
            <w:r/>
            <w:r>
              <w:rPr>
                <w:rFonts w:ascii="Segoe UI" w:hAnsi="Segoe UI" w:eastAsia="Segoe UI"/>
                <w:b w:val="0"/>
                <w:i w:val="0"/>
                <w:color w:val="1F2933"/>
                <w:sz w:val="20"/>
              </w:rPr>
              <w:t>Plan d'affaires complet adapté au GDT/GDF ; maîtrise des outils de gestion ; capacité à défendre le projet devant les financeurs</w:t>
            </w:r>
          </w:p>
        </w:tc>
        <w:tc>
          <w:tcPr>
            <w:tcW w:type="dxa" w:w="2160"/>
            <w:tcMar>
              <w:top w:w="60" w:type="dxa"/>
              <w:left w:w="80" w:type="dxa"/>
              <w:bottom w:w="60" w:type="dxa"/>
              <w:right w:w="80" w:type="dxa"/>
            </w:tcMar>
          </w:tcPr>
          <w:p>
            <w:r/>
            <w:r>
              <w:rPr>
                <w:rFonts w:ascii="Segoe UI" w:hAnsi="Segoe UI" w:eastAsia="Segoe UI"/>
                <w:b w:val="0"/>
                <w:i w:val="0"/>
                <w:color w:val="1F2933"/>
                <w:sz w:val="20"/>
              </w:rPr>
              <w:t>Utilité du plan d'affaires ; analyse de l'environnement d'affaires ; plan marketing ; plan opérationnel ; rédaction ; communication du plan ; comptabilité simplifiée ; budget prévisionnel ; épargne et investissement</w:t>
            </w:r>
          </w:p>
        </w:tc>
        <w:tc>
          <w:tcPr>
            <w:tcW w:type="dxa" w:w="2160"/>
            <w:tcMar>
              <w:top w:w="60" w:type="dxa"/>
              <w:left w:w="80" w:type="dxa"/>
              <w:bottom w:w="60" w:type="dxa"/>
              <w:right w:w="80" w:type="dxa"/>
            </w:tcMar>
          </w:tcPr>
          <w:p>
            <w:r/>
            <w:r>
              <w:rPr>
                <w:rFonts w:ascii="Segoe UI" w:hAnsi="Segoe UI" w:eastAsia="Segoe UI"/>
                <w:b w:val="0"/>
                <w:i w:val="0"/>
                <w:color w:val="1F2933"/>
                <w:sz w:val="20"/>
              </w:rPr>
              <w:t>3 jours</w:t>
            </w:r>
          </w:p>
        </w:tc>
      </w:tr>
      <w:tr>
        <w:tc>
          <w:tcPr>
            <w:tcW w:type="dxa" w:w="2160"/>
            <w:tcMar>
              <w:top w:w="60" w:type="dxa"/>
              <w:left w:w="80" w:type="dxa"/>
              <w:bottom w:w="60" w:type="dxa"/>
              <w:right w:w="80" w:type="dxa"/>
            </w:tcMar>
          </w:tcPr>
          <w:p>
            <w:r/>
            <w:r>
              <w:rPr>
                <w:rFonts w:ascii="Segoe UI" w:hAnsi="Segoe UI" w:eastAsia="Segoe UI"/>
                <w:b w:val="0"/>
                <w:i w:val="0"/>
                <w:color w:val="1F2933"/>
                <w:sz w:val="20"/>
              </w:rPr>
              <w:t>Marketing et commercialisation (Bootcamp 4)</w:t>
            </w:r>
          </w:p>
        </w:tc>
        <w:tc>
          <w:tcPr>
            <w:tcW w:type="dxa" w:w="2160"/>
            <w:tcMar>
              <w:top w:w="60" w:type="dxa"/>
              <w:left w:w="80" w:type="dxa"/>
              <w:bottom w:w="60" w:type="dxa"/>
              <w:right w:w="80" w:type="dxa"/>
            </w:tcMar>
          </w:tcPr>
          <w:p>
            <w:r/>
            <w:r>
              <w:rPr>
                <w:rFonts w:ascii="Segoe UI" w:hAnsi="Segoe UI" w:eastAsia="Segoe UI"/>
                <w:b w:val="0"/>
                <w:i w:val="0"/>
                <w:color w:val="1F2933"/>
                <w:sz w:val="20"/>
              </w:rPr>
              <w:t>Choix du marché cible et stratégies de vente</w:t>
            </w:r>
          </w:p>
        </w:tc>
        <w:tc>
          <w:tcPr>
            <w:tcW w:type="dxa" w:w="2160"/>
            <w:tcMar>
              <w:top w:w="60" w:type="dxa"/>
              <w:left w:w="80" w:type="dxa"/>
              <w:bottom w:w="60" w:type="dxa"/>
              <w:right w:w="80" w:type="dxa"/>
            </w:tcMar>
          </w:tcPr>
          <w:p>
            <w:r/>
            <w:r>
              <w:rPr>
                <w:rFonts w:ascii="Segoe UI" w:hAnsi="Segoe UI" w:eastAsia="Segoe UI"/>
                <w:b w:val="0"/>
                <w:i w:val="0"/>
                <w:color w:val="1F2933"/>
                <w:sz w:val="20"/>
              </w:rPr>
              <w:t>Introduction au marketing ; analyse et cartographie des marchés locaux ; vente groupée ; négociation et contractualisation ; labellisation et qualité ; plan marketing collectif</w:t>
            </w:r>
          </w:p>
        </w:tc>
        <w:tc>
          <w:tcPr>
            <w:tcW w:type="dxa" w:w="2160"/>
            <w:tcMar>
              <w:top w:w="60" w:type="dxa"/>
              <w:left w:w="80" w:type="dxa"/>
              <w:bottom w:w="60" w:type="dxa"/>
              <w:right w:w="80" w:type="dxa"/>
            </w:tcMar>
          </w:tcPr>
          <w:p>
            <w:r/>
            <w:r>
              <w:rPr>
                <w:rFonts w:ascii="Segoe UI" w:hAnsi="Segoe UI" w:eastAsia="Segoe UI"/>
                <w:b w:val="0"/>
                <w:i w:val="0"/>
                <w:color w:val="1F2933"/>
                <w:sz w:val="20"/>
              </w:rPr>
              <w:t>3 jours</w:t>
            </w:r>
          </w:p>
        </w:tc>
      </w:tr>
      <w:tr>
        <w:tc>
          <w:tcPr>
            <w:tcW w:type="dxa" w:w="2160"/>
            <w:tcMar>
              <w:top w:w="60" w:type="dxa"/>
              <w:left w:w="80" w:type="dxa"/>
              <w:bottom w:w="60" w:type="dxa"/>
              <w:right w:w="80" w:type="dxa"/>
            </w:tcMar>
          </w:tcPr>
          <w:p>
            <w:r/>
            <w:r>
              <w:rPr>
                <w:rFonts w:ascii="Segoe UI" w:hAnsi="Segoe UI" w:eastAsia="Segoe UI"/>
                <w:b w:val="0"/>
                <w:i w:val="0"/>
                <w:color w:val="1F2933"/>
                <w:sz w:val="20"/>
              </w:rPr>
              <w:t>Accès au financement (Bootcamp 5)</w:t>
            </w:r>
          </w:p>
        </w:tc>
        <w:tc>
          <w:tcPr>
            <w:tcW w:type="dxa" w:w="2160"/>
            <w:tcMar>
              <w:top w:w="60" w:type="dxa"/>
              <w:left w:w="80" w:type="dxa"/>
              <w:bottom w:w="60" w:type="dxa"/>
              <w:right w:w="80" w:type="dxa"/>
            </w:tcMar>
          </w:tcPr>
          <w:p>
            <w:r/>
            <w:r>
              <w:rPr>
                <w:rFonts w:ascii="Segoe UI" w:hAnsi="Segoe UI" w:eastAsia="Segoe UI"/>
                <w:b w:val="0"/>
                <w:i w:val="0"/>
                <w:color w:val="1F2933"/>
                <w:sz w:val="20"/>
              </w:rPr>
              <w:t>Compréhension des types de financement et capacité à convaincre les financeurs</w:t>
            </w:r>
          </w:p>
        </w:tc>
        <w:tc>
          <w:tcPr>
            <w:tcW w:type="dxa" w:w="2160"/>
            <w:tcMar>
              <w:top w:w="60" w:type="dxa"/>
              <w:left w:w="80" w:type="dxa"/>
              <w:bottom w:w="60" w:type="dxa"/>
              <w:right w:w="80" w:type="dxa"/>
            </w:tcMar>
          </w:tcPr>
          <w:p>
            <w:r/>
            <w:r>
              <w:rPr>
                <w:rFonts w:ascii="Segoe UI" w:hAnsi="Segoe UI" w:eastAsia="Segoe UI"/>
                <w:b w:val="0"/>
                <w:i w:val="0"/>
                <w:color w:val="1F2933"/>
                <w:sz w:val="20"/>
              </w:rPr>
              <w:t>Mécanismes financiers existants (IMF, banque, projet, subvention, GVEC) et conditions d'accès ; préparation de la demande de financement ; négociation avec les financeurs ; stratégie d'épargne et gestion des risques ; mobilisation de fonds propres</w:t>
            </w:r>
          </w:p>
        </w:tc>
        <w:tc>
          <w:tcPr>
            <w:tcW w:type="dxa" w:w="2160"/>
            <w:tcMar>
              <w:top w:w="60" w:type="dxa"/>
              <w:left w:w="80" w:type="dxa"/>
              <w:bottom w:w="60" w:type="dxa"/>
              <w:right w:w="80" w:type="dxa"/>
            </w:tcMar>
          </w:tcPr>
          <w:p>
            <w:r/>
            <w:r>
              <w:rPr>
                <w:rFonts w:ascii="Segoe UI" w:hAnsi="Segoe UI" w:eastAsia="Segoe UI"/>
                <w:b w:val="0"/>
                <w:i w:val="0"/>
                <w:color w:val="1F2933"/>
                <w:sz w:val="20"/>
              </w:rPr>
              <w:t>3 jours</w:t>
            </w:r>
          </w:p>
        </w:tc>
      </w:tr>
      <w:tr>
        <w:tc>
          <w:tcPr>
            <w:tcW w:type="dxa" w:w="2160"/>
            <w:tcMar>
              <w:top w:w="60" w:type="dxa"/>
              <w:left w:w="80" w:type="dxa"/>
              <w:bottom w:w="60" w:type="dxa"/>
              <w:right w:w="80" w:type="dxa"/>
            </w:tcMar>
          </w:tcPr>
          <w:p>
            <w:r/>
            <w:r>
              <w:rPr>
                <w:rFonts w:ascii="Segoe UI" w:hAnsi="Segoe UI" w:eastAsia="Segoe UI"/>
                <w:b w:val="0"/>
                <w:i w:val="0"/>
                <w:color w:val="1F2933"/>
                <w:sz w:val="20"/>
              </w:rPr>
              <w:t>Coaching final</w:t>
            </w:r>
          </w:p>
        </w:tc>
        <w:tc>
          <w:tcPr>
            <w:tcW w:type="dxa" w:w="2160"/>
            <w:tcMar>
              <w:top w:w="60" w:type="dxa"/>
              <w:left w:w="80" w:type="dxa"/>
              <w:bottom w:w="60" w:type="dxa"/>
              <w:right w:w="80" w:type="dxa"/>
            </w:tcMar>
          </w:tcPr>
          <w:p>
            <w:r/>
            <w:r>
              <w:rPr>
                <w:rFonts w:ascii="Segoe UI" w:hAnsi="Segoe UI" w:eastAsia="Segoe UI"/>
                <w:b w:val="0"/>
                <w:i w:val="0"/>
                <w:color w:val="1F2933"/>
                <w:sz w:val="20"/>
              </w:rPr>
              <w:t>Consolider les acquis, préparer la pérennité et connecter la coopérative</w:t>
            </w:r>
          </w:p>
        </w:tc>
        <w:tc>
          <w:tcPr>
            <w:tcW w:type="dxa" w:w="2160"/>
            <w:tcMar>
              <w:top w:w="60" w:type="dxa"/>
              <w:left w:w="80" w:type="dxa"/>
              <w:bottom w:w="60" w:type="dxa"/>
              <w:right w:w="80" w:type="dxa"/>
            </w:tcMar>
          </w:tcPr>
          <w:p>
            <w:r/>
            <w:r>
              <w:rPr>
                <w:rFonts w:ascii="Segoe UI" w:hAnsi="Segoe UI" w:eastAsia="Segoe UI"/>
                <w:b w:val="0"/>
                <w:i w:val="0"/>
                <w:color w:val="1F2933"/>
                <w:sz w:val="20"/>
              </w:rPr>
              <w:t>Diagnostic final ; coaching sur plan stratégique 1 an ; pitch final devant bailleurs locaux ; mise en réseau</w:t>
            </w:r>
          </w:p>
        </w:tc>
        <w:tc>
          <w:tcPr>
            <w:tcW w:type="dxa" w:w="2160"/>
            <w:tcMar>
              <w:top w:w="60" w:type="dxa"/>
              <w:left w:w="80" w:type="dxa"/>
              <w:bottom w:w="60" w:type="dxa"/>
              <w:right w:w="80" w:type="dxa"/>
            </w:tcMar>
          </w:tcPr>
          <w:p>
            <w:r/>
            <w:r>
              <w:rPr>
                <w:rFonts w:ascii="Segoe UI" w:hAnsi="Segoe UI" w:eastAsia="Segoe UI"/>
                <w:b w:val="0"/>
                <w:i w:val="0"/>
                <w:color w:val="1F2933"/>
                <w:sz w:val="20"/>
              </w:rPr>
              <w:t>2 jours</w:t>
            </w:r>
          </w:p>
        </w:tc>
      </w:tr>
      <w:tr>
        <w:tc>
          <w:tcPr>
            <w:tcW w:type="dxa" w:w="2160"/>
            <w:tcMar>
              <w:top w:w="60" w:type="dxa"/>
              <w:left w:w="80" w:type="dxa"/>
              <w:bottom w:w="60" w:type="dxa"/>
              <w:right w:w="80" w:type="dxa"/>
            </w:tcMar>
          </w:tcPr>
          <w:p>
            <w:r/>
            <w:r>
              <w:rPr>
                <w:rFonts w:ascii="Segoe UI" w:hAnsi="Segoe UI" w:eastAsia="Segoe UI"/>
                <w:b w:val="0"/>
                <w:i w:val="0"/>
                <w:color w:val="1F2933"/>
                <w:sz w:val="20"/>
              </w:rPr>
              <w:t>Suivi</w:t>
            </w:r>
          </w:p>
        </w:tc>
        <w:tc>
          <w:tcPr>
            <w:tcW w:type="dxa" w:w="2160"/>
            <w:tcMar>
              <w:top w:w="60" w:type="dxa"/>
              <w:left w:w="80" w:type="dxa"/>
              <w:bottom w:w="60" w:type="dxa"/>
              <w:right w:w="80" w:type="dxa"/>
            </w:tcMar>
          </w:tcPr>
          <w:p>
            <w:r/>
            <w:r>
              <w:rPr>
                <w:rFonts w:ascii="Segoe UI" w:hAnsi="Segoe UI" w:eastAsia="Segoe UI"/>
                <w:b w:val="0"/>
                <w:i w:val="0"/>
                <w:color w:val="1F2933"/>
                <w:sz w:val="20"/>
              </w:rPr>
              <w:t>Évaluer l'adoption des acquis</w:t>
            </w:r>
          </w:p>
        </w:tc>
        <w:tc>
          <w:tcPr>
            <w:tcW w:type="dxa" w:w="2160"/>
            <w:tcMar>
              <w:top w:w="60" w:type="dxa"/>
              <w:left w:w="80" w:type="dxa"/>
              <w:bottom w:w="60" w:type="dxa"/>
              <w:right w:w="80" w:type="dxa"/>
            </w:tcMar>
          </w:tcPr>
          <w:p>
            <w:r/>
            <w:r>
              <w:rPr>
                <w:rFonts w:ascii="Segoe UI" w:hAnsi="Segoe UI" w:eastAsia="Segoe UI"/>
                <w:b w:val="0"/>
                <w:i w:val="0"/>
                <w:color w:val="1F2933"/>
                <w:sz w:val="20"/>
              </w:rPr>
              <w:t>Tenue du journal de compte ; partage des rôles ; documents financiers à jour</w:t>
            </w:r>
          </w:p>
        </w:tc>
        <w:tc>
          <w:tcPr>
            <w:tcW w:type="dxa" w:w="2160"/>
            <w:tcMar>
              <w:top w:w="60" w:type="dxa"/>
              <w:left w:w="80" w:type="dxa"/>
              <w:bottom w:w="60" w:type="dxa"/>
              <w:right w:w="80" w:type="dxa"/>
            </w:tcMar>
          </w:tcPr>
          <w:p>
            <w:r/>
            <w:r>
              <w:rPr>
                <w:rFonts w:ascii="Segoe UI" w:hAnsi="Segoe UI" w:eastAsia="Segoe UI"/>
                <w:b w:val="0"/>
                <w:i w:val="0"/>
                <w:color w:val="1F2933"/>
                <w:sz w:val="20"/>
              </w:rPr>
              <w:t>8 jours</w:t>
            </w:r>
          </w:p>
        </w:tc>
      </w:tr>
      <w:tr>
        <w:tc>
          <w:tcPr>
            <w:tcW w:type="dxa" w:w="2160"/>
            <w:tcMar>
              <w:top w:w="60" w:type="dxa"/>
              <w:left w:w="80" w:type="dxa"/>
              <w:bottom w:w="60" w:type="dxa"/>
              <w:right w:w="80" w:type="dxa"/>
            </w:tcMar>
          </w:tcPr>
          <w:p>
            <w:r/>
            <w:r>
              <w:rPr>
                <w:rFonts w:ascii="Segoe UI" w:hAnsi="Segoe UI" w:eastAsia="Segoe UI"/>
                <w:b w:val="0"/>
                <w:i w:val="0"/>
                <w:color w:val="1F2933"/>
                <w:sz w:val="20"/>
              </w:rPr>
              <w:t>Mentoring</w:t>
            </w:r>
          </w:p>
        </w:tc>
        <w:tc>
          <w:tcPr>
            <w:tcW w:type="dxa" w:w="2160"/>
            <w:tcMar>
              <w:top w:w="60" w:type="dxa"/>
              <w:left w:w="80" w:type="dxa"/>
              <w:bottom w:w="60" w:type="dxa"/>
              <w:right w:w="80" w:type="dxa"/>
            </w:tcMar>
          </w:tcPr>
          <w:p>
            <w:r/>
            <w:r>
              <w:rPr>
                <w:rFonts w:ascii="Segoe UI" w:hAnsi="Segoe UI" w:eastAsia="Segoe UI"/>
                <w:b w:val="0"/>
                <w:i w:val="0"/>
                <w:color w:val="1F2933"/>
                <w:sz w:val="20"/>
              </w:rPr>
              <w:t>Partager des histoires à succès et témoignages d'entrepreneurs modèles</w:t>
            </w:r>
          </w:p>
        </w:tc>
        <w:tc>
          <w:tcPr>
            <w:tcW w:type="dxa" w:w="2160"/>
            <w:tcMar>
              <w:top w:w="60" w:type="dxa"/>
              <w:left w:w="80" w:type="dxa"/>
              <w:bottom w:w="60" w:type="dxa"/>
              <w:right w:w="80" w:type="dxa"/>
            </w:tcMar>
          </w:tcPr>
          <w:p>
            <w:r/>
            <w:r>
              <w:rPr>
                <w:rFonts w:ascii="Segoe UI" w:hAnsi="Segoe UI" w:eastAsia="Segoe UI"/>
                <w:b w:val="0"/>
                <w:i w:val="0"/>
                <w:color w:val="1F2933"/>
                <w:sz w:val="20"/>
              </w:rPr>
              <w:t>Success stories ; master class sur les obstacles et stratégies ; communauté de pratique (plateforme ou groupe de partage)</w:t>
            </w:r>
          </w:p>
        </w:tc>
        <w:tc>
          <w:tcPr>
            <w:tcW w:type="dxa" w:w="2160"/>
            <w:tcMar>
              <w:top w:w="60" w:type="dxa"/>
              <w:left w:w="80" w:type="dxa"/>
              <w:bottom w:w="60" w:type="dxa"/>
              <w:right w:w="80" w:type="dxa"/>
            </w:tcMar>
          </w:tcPr>
          <w:p>
            <w:r/>
            <w:r>
              <w:rPr>
                <w:rFonts w:ascii="Segoe UI" w:hAnsi="Segoe UI" w:eastAsia="Segoe UI"/>
                <w:b w:val="0"/>
                <w:i w:val="0"/>
                <w:color w:val="1F2933"/>
                <w:sz w:val="20"/>
              </w:rPr>
              <w:t>10 jours (2 sur site, 8 à distance)</w:t>
            </w:r>
          </w:p>
        </w:tc>
      </w:tr>
    </w:tbl>
    <w:p>
      <w:pPr>
        <w:spacing w:before="120" w:after="120" w:line="348" w:lineRule="auto"/>
      </w:pPr>
      <w:r>
        <w:rPr>
          <w:rFonts w:ascii="Segoe UI" w:hAnsi="Segoe UI" w:eastAsia="Segoe UI"/>
          <w:b w:val="0"/>
          <w:i/>
          <w:color w:val="B45309"/>
          <w:sz w:val="22"/>
        </w:rPr>
        <w:t>Modules ou contenus additionnels pourront être proposés par la SAE en fonction de ses expertises spécifiques (à préciser lors de la finalisation).</w:t>
      </w:r>
    </w:p>
    <w:p>
      <w:pPr>
        <w:spacing w:before="240" w:line="348" w:lineRule="auto"/>
      </w:pPr>
      <w:r>
        <w:rPr>
          <w:rFonts w:ascii="Segoe UI" w:hAnsi="Segoe UI" w:eastAsia="Segoe UI"/>
          <w:b/>
          <w:i w:val="0"/>
          <w:color w:val="243B53"/>
          <w:sz w:val="24"/>
        </w:rPr>
        <w:t>4.3 Rôles et responsabilités</w:t>
      </w:r>
    </w:p>
    <w:p>
      <w:pPr>
        <w:pStyle w:val="ListBullet"/>
        <w:spacing w:line="348" w:lineRule="auto"/>
      </w:pPr>
      <w:r>
        <w:rPr>
          <w:rFonts w:ascii="Segoe UI" w:hAnsi="Segoe UI" w:eastAsia="Segoe UI"/>
          <w:b/>
          <w:i w:val="0"/>
          <w:color w:val="1F2933"/>
          <w:sz w:val="22"/>
        </w:rPr>
        <w:t>Le centre d'incubation (SAE) :</w:t>
      </w:r>
      <w:r>
        <w:rPr>
          <w:rFonts w:ascii="Segoe UI" w:hAnsi="Segoe UI" w:eastAsia="Segoe UI"/>
          <w:b w:val="0"/>
          <w:i w:val="0"/>
          <w:color w:val="1F2933"/>
          <w:sz w:val="22"/>
        </w:rPr>
        <w:t xml:space="preserve"> déployer les formateurs et experts ; mettre à disposition les outils pédagogiques ; assurer un accompagnement individualisé ; appuyer la recherche de financement et le réseautage des incubés.</w:t>
      </w:r>
    </w:p>
    <w:p>
      <w:pPr>
        <w:pStyle w:val="ListBullet"/>
        <w:spacing w:line="348" w:lineRule="auto"/>
      </w:pPr>
      <w:r>
        <w:rPr>
          <w:rFonts w:ascii="Segoe UI" w:hAnsi="Segoe UI" w:eastAsia="Segoe UI"/>
          <w:b/>
          <w:i w:val="0"/>
          <w:color w:val="1F2933"/>
          <w:sz w:val="22"/>
        </w:rPr>
        <w:t>Les groupements de producteurs bénéficiaires :</w:t>
      </w:r>
      <w:r>
        <w:rPr>
          <w:rFonts w:ascii="Segoe UI" w:hAnsi="Segoe UI" w:eastAsia="Segoe UI"/>
          <w:b w:val="0"/>
          <w:i w:val="0"/>
          <w:color w:val="1F2933"/>
          <w:sz w:val="22"/>
        </w:rPr>
        <w:t xml:space="preserve"> assurer la présence des membres clés ; participer activement aux ateliers ; appliquer les plans d'action convenus ; partager les données de suivi (production, ventes, contrats d'achat).</w:t>
      </w:r>
    </w:p>
    <w:p>
      <w:pPr>
        <w:pStyle w:val="ListBullet"/>
        <w:spacing w:line="348" w:lineRule="auto"/>
      </w:pPr>
      <w:r>
        <w:rPr>
          <w:rFonts w:ascii="Segoe UI" w:hAnsi="Segoe UI" w:eastAsia="Segoe UI"/>
          <w:b/>
          <w:i w:val="0"/>
          <w:color w:val="1F2933"/>
          <w:sz w:val="22"/>
        </w:rPr>
        <w:t>Les partenaires opérationnels (MEDD/MINAE) via TEFIALA :</w:t>
      </w:r>
      <w:r>
        <w:rPr>
          <w:rFonts w:ascii="Segoe UI" w:hAnsi="Segoe UI" w:eastAsia="Segoe UI"/>
          <w:b w:val="0"/>
          <w:i w:val="0"/>
          <w:color w:val="1F2933"/>
          <w:sz w:val="22"/>
        </w:rPr>
        <w:t xml:space="preserve"> faciliter la coordination entre les parties prenantes ; suivre l'exécution du processus.</w:t>
      </w:r>
    </w:p>
    <w:p>
      <w:pPr>
        <w:pStyle w:val="ListBullet"/>
        <w:spacing w:line="348" w:lineRule="auto"/>
      </w:pPr>
      <w:r>
        <w:rPr>
          <w:rFonts w:ascii="Segoe UI" w:hAnsi="Segoe UI" w:eastAsia="Segoe UI"/>
          <w:b/>
          <w:i w:val="0"/>
          <w:color w:val="1F2933"/>
          <w:sz w:val="22"/>
        </w:rPr>
        <w:t>L'UGP TEFIALA :</w:t>
      </w:r>
      <w:r>
        <w:rPr>
          <w:rFonts w:ascii="Segoe UI" w:hAnsi="Segoe UI" w:eastAsia="Segoe UI"/>
          <w:b w:val="0"/>
          <w:i w:val="0"/>
          <w:color w:val="1F2933"/>
          <w:sz w:val="22"/>
        </w:rPr>
        <w:t xml:space="preserve"> pilotage et capitalisation ; suivi de la conformité des appuis, des calendriers, des livrables contractuels et des cibles.</w:t>
      </w:r>
    </w:p>
    <w:p>
      <w:pPr>
        <w:spacing w:before="240" w:line="348" w:lineRule="auto"/>
      </w:pPr>
      <w:r>
        <w:rPr>
          <w:rFonts w:ascii="Segoe UI" w:hAnsi="Segoe UI" w:eastAsia="Segoe UI"/>
          <w:b/>
          <w:i w:val="0"/>
          <w:color w:val="243B53"/>
          <w:sz w:val="24"/>
        </w:rPr>
        <w:t>4.4 Ancrage territorial et coordination</w:t>
      </w:r>
    </w:p>
    <w:p>
      <w:pPr>
        <w:spacing w:before="120" w:after="120" w:line="348" w:lineRule="auto"/>
      </w:pPr>
      <w:r>
        <w:rPr>
          <w:rFonts w:ascii="Segoe UI" w:hAnsi="Segoe UI" w:eastAsia="Segoe UI"/>
          <w:b w:val="0"/>
          <w:i w:val="0"/>
          <w:color w:val="1F2933"/>
          <w:sz w:val="22"/>
        </w:rPr>
        <w:t>Le prestataire intervient à Ankatsakantsa Sud et Tanandava Station (District Morombe, Région Atsimo Andrefana), ainsi qu'à Tuléar (chef-lieu de région) en collaboration avec la DREDD, la DRAE et les autres acteurs concernés par la RPF, et à Antananarivo au niveau de la FAO, du MEDD, du MINAE et des partenaires opérationnels, pour assurer la coordination de la mise en œuvre. Un point focal dédié sera désigné comme interlocuteur principal de la FAO et de l'UGP TEFIALA.</w:t>
      </w:r>
    </w:p>
    <w:p>
      <w:pPr>
        <w:spacing w:before="360" w:after="40" w:line="348" w:lineRule="auto"/>
        <w:pBdr>
          <w:bottom w:val="single" w:sz="12" w:space="4" w:color="0b4a8f"/>
        </w:pBdr>
      </w:pPr>
      <w:r>
        <w:rPr>
          <w:rFonts w:ascii="Segoe UI" w:hAnsi="Segoe UI" w:eastAsia="Segoe UI"/>
          <w:b/>
          <w:i w:val="0"/>
          <w:color w:val="0B4A8F"/>
          <w:sz w:val="28"/>
        </w:rPr>
        <w:t>5. Planning et jalons</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4320"/>
        <w:gridCol w:w="4320"/>
      </w:tblGrid>
      <w:tr>
        <w:tc>
          <w:tcPr>
            <w:tcW w:type="dxa" w:w="432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Jalon / Livrable</w:t>
            </w:r>
          </w:p>
        </w:tc>
        <w:tc>
          <w:tcPr>
            <w:tcW w:type="dxa" w:w="432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Échéance</w:t>
            </w:r>
          </w:p>
        </w:tc>
      </w:tr>
      <w:tr>
        <w:tc>
          <w:tcPr>
            <w:tcW w:type="dxa" w:w="4320"/>
            <w:tcMar>
              <w:top w:w="60" w:type="dxa"/>
              <w:left w:w="80" w:type="dxa"/>
              <w:bottom w:w="60" w:type="dxa"/>
              <w:right w:w="80" w:type="dxa"/>
            </w:tcMar>
          </w:tcPr>
          <w:p>
            <w:r/>
            <w:r>
              <w:rPr>
                <w:rFonts w:ascii="Segoe UI" w:hAnsi="Segoe UI" w:eastAsia="Segoe UI"/>
                <w:b w:val="0"/>
                <w:i w:val="0"/>
                <w:color w:val="1F2933"/>
                <w:sz w:val="20"/>
              </w:rPr>
              <w:t>Rapport initial (plan de travail détaillé, stratégie de mobilisation, calendrier d'adaptation du programme, mécanismes de coordination)</w:t>
            </w:r>
          </w:p>
        </w:tc>
        <w:tc>
          <w:tcPr>
            <w:tcW w:type="dxa" w:w="4320"/>
            <w:tcMar>
              <w:top w:w="60" w:type="dxa"/>
              <w:left w:w="80" w:type="dxa"/>
              <w:bottom w:w="60" w:type="dxa"/>
              <w:right w:w="80" w:type="dxa"/>
            </w:tcMar>
          </w:tcPr>
          <w:p>
            <w:r/>
            <w:r>
              <w:rPr>
                <w:rFonts w:ascii="Segoe UI" w:hAnsi="Segoe UI" w:eastAsia="Segoe UI"/>
                <w:b w:val="0"/>
                <w:i w:val="0"/>
                <w:color w:val="1F2933"/>
                <w:sz w:val="20"/>
              </w:rPr>
              <w:t>Mois 1 — 30 jours après la signature du contrat</w:t>
            </w:r>
          </w:p>
        </w:tc>
      </w:tr>
      <w:tr>
        <w:tc>
          <w:tcPr>
            <w:tcW w:type="dxa" w:w="4320"/>
            <w:tcMar>
              <w:top w:w="60" w:type="dxa"/>
              <w:left w:w="80" w:type="dxa"/>
              <w:bottom w:w="60" w:type="dxa"/>
              <w:right w:w="80" w:type="dxa"/>
            </w:tcMar>
          </w:tcPr>
          <w:p>
            <w:r/>
            <w:r>
              <w:rPr>
                <w:rFonts w:ascii="Segoe UI" w:hAnsi="Segoe UI" w:eastAsia="Segoe UI"/>
                <w:b w:val="0"/>
                <w:i w:val="0"/>
                <w:color w:val="1F2933"/>
                <w:sz w:val="20"/>
              </w:rPr>
              <w:t>Premier rapport d'étape (achèvement des activités d'identification et de mobilisation, listes de participants)</w:t>
            </w:r>
          </w:p>
        </w:tc>
        <w:tc>
          <w:tcPr>
            <w:tcW w:type="dxa" w:w="4320"/>
            <w:tcMar>
              <w:top w:w="60" w:type="dxa"/>
              <w:left w:w="80" w:type="dxa"/>
              <w:bottom w:w="60" w:type="dxa"/>
              <w:right w:w="80" w:type="dxa"/>
            </w:tcMar>
          </w:tcPr>
          <w:p>
            <w:r/>
            <w:r>
              <w:rPr>
                <w:rFonts w:ascii="Segoe UI" w:hAnsi="Segoe UI" w:eastAsia="Segoe UI"/>
                <w:b w:val="0"/>
                <w:i w:val="0"/>
                <w:color w:val="1F2933"/>
                <w:sz w:val="20"/>
              </w:rPr>
              <w:t>Fin mois 1</w:t>
            </w:r>
          </w:p>
        </w:tc>
      </w:tr>
      <w:tr>
        <w:tc>
          <w:tcPr>
            <w:tcW w:type="dxa" w:w="4320"/>
            <w:tcMar>
              <w:top w:w="60" w:type="dxa"/>
              <w:left w:w="80" w:type="dxa"/>
              <w:bottom w:w="60" w:type="dxa"/>
              <w:right w:w="80" w:type="dxa"/>
            </w:tcMar>
          </w:tcPr>
          <w:p>
            <w:r/>
            <w:r>
              <w:rPr>
                <w:rFonts w:ascii="Segoe UI" w:hAnsi="Segoe UI" w:eastAsia="Segoe UI"/>
                <w:b w:val="0"/>
                <w:i w:val="0"/>
                <w:color w:val="1F2933"/>
                <w:sz w:val="20"/>
              </w:rPr>
              <w:t>Rapports de ciblage et fiches de présence après chaque mission/session</w:t>
            </w:r>
          </w:p>
        </w:tc>
        <w:tc>
          <w:tcPr>
            <w:tcW w:type="dxa" w:w="4320"/>
            <w:tcMar>
              <w:top w:w="60" w:type="dxa"/>
              <w:left w:w="80" w:type="dxa"/>
              <w:bottom w:w="60" w:type="dxa"/>
              <w:right w:w="80" w:type="dxa"/>
            </w:tcMar>
          </w:tcPr>
          <w:p>
            <w:r/>
            <w:r>
              <w:rPr>
                <w:rFonts w:ascii="Segoe UI" w:hAnsi="Segoe UI" w:eastAsia="Segoe UI"/>
                <w:b w:val="0"/>
                <w:i w:val="0"/>
                <w:color w:val="1F2933"/>
                <w:sz w:val="20"/>
              </w:rPr>
              <w:t>10 jours après la mission ou la session</w:t>
            </w:r>
          </w:p>
        </w:tc>
      </w:tr>
      <w:tr>
        <w:tc>
          <w:tcPr>
            <w:tcW w:type="dxa" w:w="4320"/>
            <w:tcMar>
              <w:top w:w="60" w:type="dxa"/>
              <w:left w:w="80" w:type="dxa"/>
              <w:bottom w:w="60" w:type="dxa"/>
              <w:right w:w="80" w:type="dxa"/>
            </w:tcMar>
          </w:tcPr>
          <w:p>
            <w:r/>
            <w:r>
              <w:rPr>
                <w:rFonts w:ascii="Segoe UI" w:hAnsi="Segoe UI" w:eastAsia="Segoe UI"/>
                <w:b w:val="0"/>
                <w:i w:val="0"/>
                <w:color w:val="1F2933"/>
                <w:sz w:val="20"/>
              </w:rPr>
              <w:t>Rapports de formation et fiches de présence (bootcamps 1 à 5)</w:t>
            </w:r>
          </w:p>
        </w:tc>
        <w:tc>
          <w:tcPr>
            <w:tcW w:type="dxa" w:w="4320"/>
            <w:tcMar>
              <w:top w:w="60" w:type="dxa"/>
              <w:left w:w="80" w:type="dxa"/>
              <w:bottom w:w="60" w:type="dxa"/>
              <w:right w:w="80" w:type="dxa"/>
            </w:tcMar>
          </w:tcPr>
          <w:p>
            <w:r/>
            <w:r>
              <w:rPr>
                <w:rFonts w:ascii="Segoe UI" w:hAnsi="Segoe UI" w:eastAsia="Segoe UI"/>
                <w:b w:val="0"/>
                <w:i w:val="0"/>
                <w:color w:val="1F2933"/>
                <w:sz w:val="20"/>
              </w:rPr>
              <w:t>10 jours après chaque session</w:t>
            </w:r>
          </w:p>
        </w:tc>
      </w:tr>
      <w:tr>
        <w:tc>
          <w:tcPr>
            <w:tcW w:type="dxa" w:w="4320"/>
            <w:tcMar>
              <w:top w:w="60" w:type="dxa"/>
              <w:left w:w="80" w:type="dxa"/>
              <w:bottom w:w="60" w:type="dxa"/>
              <w:right w:w="80" w:type="dxa"/>
            </w:tcMar>
          </w:tcPr>
          <w:p>
            <w:r/>
            <w:r>
              <w:rPr>
                <w:rFonts w:ascii="Segoe UI" w:hAnsi="Segoe UI" w:eastAsia="Segoe UI"/>
                <w:b w:val="0"/>
                <w:i w:val="0"/>
                <w:color w:val="1F2933"/>
                <w:sz w:val="20"/>
              </w:rPr>
              <w:t>Deuxième rapport d'étape (preuves de la mise en œuvre des bootcamps, premiers résultats de la planification commerciale)</w:t>
            </w:r>
          </w:p>
        </w:tc>
        <w:tc>
          <w:tcPr>
            <w:tcW w:type="dxa" w:w="4320"/>
            <w:tcMar>
              <w:top w:w="60" w:type="dxa"/>
              <w:left w:w="80" w:type="dxa"/>
              <w:bottom w:w="60" w:type="dxa"/>
              <w:right w:w="80" w:type="dxa"/>
            </w:tcMar>
          </w:tcPr>
          <w:p>
            <w:r/>
            <w:r>
              <w:rPr>
                <w:rFonts w:ascii="Segoe UI" w:hAnsi="Segoe UI" w:eastAsia="Segoe UI"/>
                <w:b w:val="0"/>
                <w:i w:val="0"/>
                <w:color w:val="1F2933"/>
                <w:sz w:val="20"/>
              </w:rPr>
              <w:t>Mois 7</w:t>
            </w:r>
          </w:p>
        </w:tc>
      </w:tr>
      <w:tr>
        <w:tc>
          <w:tcPr>
            <w:tcW w:type="dxa" w:w="4320"/>
            <w:tcMar>
              <w:top w:w="60" w:type="dxa"/>
              <w:left w:w="80" w:type="dxa"/>
              <w:bottom w:w="60" w:type="dxa"/>
              <w:right w:w="80" w:type="dxa"/>
            </w:tcMar>
          </w:tcPr>
          <w:p>
            <w:r/>
            <w:r>
              <w:rPr>
                <w:rFonts w:ascii="Segoe UI" w:hAnsi="Segoe UI" w:eastAsia="Segoe UI"/>
                <w:b w:val="0"/>
                <w:i w:val="0"/>
                <w:color w:val="1F2933"/>
                <w:sz w:val="20"/>
              </w:rPr>
              <w:t>Rapport final (mise en œuvre complète, résultats du mentorat, préparation à l'investissement, soutien post-formation, liens avec le marché, exemples de réussite)</w:t>
            </w:r>
          </w:p>
        </w:tc>
        <w:tc>
          <w:tcPr>
            <w:tcW w:type="dxa" w:w="4320"/>
            <w:tcMar>
              <w:top w:w="60" w:type="dxa"/>
              <w:left w:w="80" w:type="dxa"/>
              <w:bottom w:w="60" w:type="dxa"/>
              <w:right w:w="80" w:type="dxa"/>
            </w:tcMar>
          </w:tcPr>
          <w:p>
            <w:r/>
            <w:r>
              <w:rPr>
                <w:rFonts w:ascii="Segoe UI" w:hAnsi="Segoe UI" w:eastAsia="Segoe UI"/>
                <w:b w:val="0"/>
                <w:i w:val="0"/>
                <w:color w:val="1F2933"/>
                <w:sz w:val="20"/>
              </w:rPr>
              <w:t>Mois 10</w:t>
            </w:r>
          </w:p>
        </w:tc>
      </w:tr>
    </w:tbl>
    <w:p>
      <w:pPr>
        <w:spacing w:before="120" w:after="120" w:line="348" w:lineRule="auto"/>
      </w:pPr>
      <w:r>
        <w:rPr>
          <w:rFonts w:ascii="Segoe UI" w:hAnsi="Segoe UI" w:eastAsia="Segoe UI"/>
          <w:b w:val="0"/>
          <w:i w:val="0"/>
          <w:color w:val="1F2933"/>
          <w:sz w:val="22"/>
        </w:rPr>
        <w:t>Chaque rapport est accompagné des pièces justificatives pertinentes (listes de participants, supports de formation, photos, documents financiers, registres de coaching) et, après revue FAO, d'un fichier de suivi des modifications et recommandations.</w:t>
      </w:r>
    </w:p>
    <w:p>
      <w:pPr>
        <w:spacing w:before="240" w:line="348" w:lineRule="auto"/>
      </w:pPr>
      <w:r>
        <w:rPr>
          <w:rFonts w:ascii="Segoe UI" w:hAnsi="Segoe UI" w:eastAsia="Segoe UI"/>
          <w:b/>
          <w:i w:val="0"/>
          <w:color w:val="243B53"/>
          <w:sz w:val="24"/>
        </w:rPr>
        <w:t>5.1 Chronogramme prévisionnel (10 mois)</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785"/>
        <w:gridCol w:w="785"/>
        <w:gridCol w:w="785"/>
        <w:gridCol w:w="785"/>
        <w:gridCol w:w="785"/>
        <w:gridCol w:w="785"/>
        <w:gridCol w:w="785"/>
        <w:gridCol w:w="785"/>
        <w:gridCol w:w="785"/>
        <w:gridCol w:w="785"/>
        <w:gridCol w:w="785"/>
      </w:tblGrid>
      <w:tr>
        <w:tc>
          <w:tcPr>
            <w:tcW w:type="dxa" w:w="785"/>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Activité</w:t>
            </w:r>
          </w:p>
        </w:tc>
        <w:tc>
          <w:tcPr>
            <w:tcW w:type="dxa" w:w="785"/>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M1</w:t>
            </w:r>
          </w:p>
        </w:tc>
        <w:tc>
          <w:tcPr>
            <w:tcW w:type="dxa" w:w="785"/>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M2</w:t>
            </w:r>
          </w:p>
        </w:tc>
        <w:tc>
          <w:tcPr>
            <w:tcW w:type="dxa" w:w="785"/>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M3</w:t>
            </w:r>
          </w:p>
        </w:tc>
        <w:tc>
          <w:tcPr>
            <w:tcW w:type="dxa" w:w="785"/>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M4</w:t>
            </w:r>
          </w:p>
        </w:tc>
        <w:tc>
          <w:tcPr>
            <w:tcW w:type="dxa" w:w="785"/>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M5</w:t>
            </w:r>
          </w:p>
        </w:tc>
        <w:tc>
          <w:tcPr>
            <w:tcW w:type="dxa" w:w="785"/>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M6</w:t>
            </w:r>
          </w:p>
        </w:tc>
        <w:tc>
          <w:tcPr>
            <w:tcW w:type="dxa" w:w="785"/>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M7</w:t>
            </w:r>
          </w:p>
        </w:tc>
        <w:tc>
          <w:tcPr>
            <w:tcW w:type="dxa" w:w="785"/>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M8</w:t>
            </w:r>
          </w:p>
        </w:tc>
        <w:tc>
          <w:tcPr>
            <w:tcW w:type="dxa" w:w="785"/>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M9</w:t>
            </w:r>
          </w:p>
        </w:tc>
        <w:tc>
          <w:tcPr>
            <w:tcW w:type="dxa" w:w="785"/>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M10</w:t>
            </w:r>
          </w:p>
        </w:tc>
      </w:tr>
      <w:tr>
        <w:tc>
          <w:tcPr>
            <w:tcW w:type="dxa" w:w="785"/>
            <w:tcMar>
              <w:top w:w="60" w:type="dxa"/>
              <w:left w:w="80" w:type="dxa"/>
              <w:bottom w:w="60" w:type="dxa"/>
              <w:right w:w="80" w:type="dxa"/>
            </w:tcMar>
          </w:tcPr>
          <w:p>
            <w:r/>
            <w:r>
              <w:rPr>
                <w:rFonts w:ascii="Segoe UI" w:hAnsi="Segoe UI" w:eastAsia="Segoe UI"/>
                <w:b w:val="0"/>
                <w:i w:val="0"/>
                <w:color w:val="1F2933"/>
                <w:sz w:val="20"/>
              </w:rPr>
              <w:t>Démarrage, coordination, rapport initial</w:t>
            </w:r>
          </w:p>
        </w:tc>
        <w:tc>
          <w:tcPr>
            <w:tcW w:type="dxa" w:w="785"/>
            <w:tcMar>
              <w:top w:w="60" w:type="dxa"/>
              <w:left w:w="80" w:type="dxa"/>
              <w:bottom w:w="60" w:type="dxa"/>
              <w:right w:w="80" w:type="dxa"/>
            </w:tcMar>
          </w:tcPr>
          <w:p>
            <w:r/>
            <w:r>
              <w:rPr>
                <w:rFonts w:ascii="Segoe UI" w:hAnsi="Segoe UI" w:eastAsia="Segoe UI"/>
                <w:b w:val="0"/>
                <w:i w:val="0"/>
                <w:color w:val="1F2933"/>
                <w:sz w:val="20"/>
              </w:rPr>
              <w:t>X</w:t>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r>
      <w:tr>
        <w:tc>
          <w:tcPr>
            <w:tcW w:type="dxa" w:w="785"/>
            <w:tcMar>
              <w:top w:w="60" w:type="dxa"/>
              <w:left w:w="80" w:type="dxa"/>
              <w:bottom w:w="60" w:type="dxa"/>
              <w:right w:w="80" w:type="dxa"/>
            </w:tcMar>
          </w:tcPr>
          <w:p>
            <w:r/>
            <w:r>
              <w:rPr>
                <w:rFonts w:ascii="Segoe UI" w:hAnsi="Segoe UI" w:eastAsia="Segoe UI"/>
                <w:b w:val="0"/>
                <w:i w:val="0"/>
                <w:color w:val="1F2933"/>
                <w:sz w:val="20"/>
              </w:rPr>
              <w:t>Sensibilisation, ciblage, sélection des incubés</w:t>
            </w:r>
          </w:p>
        </w:tc>
        <w:tc>
          <w:tcPr>
            <w:tcW w:type="dxa" w:w="785"/>
            <w:tcMar>
              <w:top w:w="60" w:type="dxa"/>
              <w:left w:w="80" w:type="dxa"/>
              <w:bottom w:w="60" w:type="dxa"/>
              <w:right w:w="80" w:type="dxa"/>
            </w:tcMar>
          </w:tcPr>
          <w:p>
            <w:r/>
            <w:r>
              <w:rPr>
                <w:rFonts w:ascii="Segoe UI" w:hAnsi="Segoe UI" w:eastAsia="Segoe UI"/>
                <w:b w:val="0"/>
                <w:i w:val="0"/>
                <w:color w:val="1F2933"/>
                <w:sz w:val="20"/>
              </w:rPr>
              <w:t>X</w:t>
            </w:r>
          </w:p>
        </w:tc>
        <w:tc>
          <w:tcPr>
            <w:tcW w:type="dxa" w:w="785"/>
            <w:tcMar>
              <w:top w:w="60" w:type="dxa"/>
              <w:left w:w="80" w:type="dxa"/>
              <w:bottom w:w="60" w:type="dxa"/>
              <w:right w:w="80" w:type="dxa"/>
            </w:tcMar>
          </w:tcPr>
          <w:p>
            <w:r/>
            <w:r>
              <w:rPr>
                <w:rFonts w:ascii="Segoe UI" w:hAnsi="Segoe UI" w:eastAsia="Segoe UI"/>
                <w:b w:val="0"/>
                <w:i w:val="0"/>
                <w:color w:val="1F2933"/>
                <w:sz w:val="20"/>
              </w:rPr>
              <w:t>X</w:t>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r>
      <w:tr>
        <w:tc>
          <w:tcPr>
            <w:tcW w:type="dxa" w:w="785"/>
            <w:tcMar>
              <w:top w:w="60" w:type="dxa"/>
              <w:left w:w="80" w:type="dxa"/>
              <w:bottom w:w="60" w:type="dxa"/>
              <w:right w:w="80" w:type="dxa"/>
            </w:tcMar>
          </w:tcPr>
          <w:p>
            <w:r/>
            <w:r>
              <w:rPr>
                <w:rFonts w:ascii="Segoe UI" w:hAnsi="Segoe UI" w:eastAsia="Segoe UI"/>
                <w:b w:val="0"/>
                <w:i w:val="0"/>
                <w:color w:val="1F2933"/>
                <w:sz w:val="20"/>
              </w:rPr>
              <w:t>Bootcamps 1 à 5 (gouvernance, mindset, plan d'affaires, marketing, financement)</w:t>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r>
              <w:rPr>
                <w:rFonts w:ascii="Segoe UI" w:hAnsi="Segoe UI" w:eastAsia="Segoe UI"/>
                <w:b w:val="0"/>
                <w:i w:val="0"/>
                <w:color w:val="1F2933"/>
                <w:sz w:val="20"/>
              </w:rPr>
              <w:t>X</w:t>
            </w:r>
          </w:p>
        </w:tc>
        <w:tc>
          <w:tcPr>
            <w:tcW w:type="dxa" w:w="785"/>
            <w:tcMar>
              <w:top w:w="60" w:type="dxa"/>
              <w:left w:w="80" w:type="dxa"/>
              <w:bottom w:w="60" w:type="dxa"/>
              <w:right w:w="80" w:type="dxa"/>
            </w:tcMar>
          </w:tcPr>
          <w:p>
            <w:r/>
            <w:r>
              <w:rPr>
                <w:rFonts w:ascii="Segoe UI" w:hAnsi="Segoe UI" w:eastAsia="Segoe UI"/>
                <w:b w:val="0"/>
                <w:i w:val="0"/>
                <w:color w:val="1F2933"/>
                <w:sz w:val="20"/>
              </w:rPr>
              <w:t>X</w:t>
            </w:r>
          </w:p>
        </w:tc>
        <w:tc>
          <w:tcPr>
            <w:tcW w:type="dxa" w:w="785"/>
            <w:tcMar>
              <w:top w:w="60" w:type="dxa"/>
              <w:left w:w="80" w:type="dxa"/>
              <w:bottom w:w="60" w:type="dxa"/>
              <w:right w:w="80" w:type="dxa"/>
            </w:tcMar>
          </w:tcPr>
          <w:p>
            <w:r/>
            <w:r>
              <w:rPr>
                <w:rFonts w:ascii="Segoe UI" w:hAnsi="Segoe UI" w:eastAsia="Segoe UI"/>
                <w:b w:val="0"/>
                <w:i w:val="0"/>
                <w:color w:val="1F2933"/>
                <w:sz w:val="20"/>
              </w:rPr>
              <w:t>X</w:t>
            </w:r>
          </w:p>
        </w:tc>
        <w:tc>
          <w:tcPr>
            <w:tcW w:type="dxa" w:w="785"/>
            <w:tcMar>
              <w:top w:w="60" w:type="dxa"/>
              <w:left w:w="80" w:type="dxa"/>
              <w:bottom w:w="60" w:type="dxa"/>
              <w:right w:w="80" w:type="dxa"/>
            </w:tcMar>
          </w:tcPr>
          <w:p>
            <w:r/>
            <w:r>
              <w:rPr>
                <w:rFonts w:ascii="Segoe UI" w:hAnsi="Segoe UI" w:eastAsia="Segoe UI"/>
                <w:b w:val="0"/>
                <w:i w:val="0"/>
                <w:color w:val="1F2933"/>
                <w:sz w:val="20"/>
              </w:rPr>
              <w:t>X</w:t>
            </w:r>
          </w:p>
        </w:tc>
        <w:tc>
          <w:tcPr>
            <w:tcW w:type="dxa" w:w="785"/>
            <w:tcMar>
              <w:top w:w="60" w:type="dxa"/>
              <w:left w:w="80" w:type="dxa"/>
              <w:bottom w:w="60" w:type="dxa"/>
              <w:right w:w="80" w:type="dxa"/>
            </w:tcMar>
          </w:tcPr>
          <w:p>
            <w:r/>
            <w:r>
              <w:rPr>
                <w:rFonts w:ascii="Segoe UI" w:hAnsi="Segoe UI" w:eastAsia="Segoe UI"/>
                <w:b w:val="0"/>
                <w:i w:val="0"/>
                <w:color w:val="1F2933"/>
                <w:sz w:val="20"/>
              </w:rPr>
              <w:t>X</w:t>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r>
      <w:tr>
        <w:tc>
          <w:tcPr>
            <w:tcW w:type="dxa" w:w="785"/>
            <w:tcMar>
              <w:top w:w="60" w:type="dxa"/>
              <w:left w:w="80" w:type="dxa"/>
              <w:bottom w:w="60" w:type="dxa"/>
              <w:right w:w="80" w:type="dxa"/>
            </w:tcMar>
          </w:tcPr>
          <w:p>
            <w:r/>
            <w:r>
              <w:rPr>
                <w:rFonts w:ascii="Segoe UI" w:hAnsi="Segoe UI" w:eastAsia="Segoe UI"/>
                <w:b w:val="0"/>
                <w:i w:val="0"/>
                <w:color w:val="1F2933"/>
                <w:sz w:val="20"/>
              </w:rPr>
              <w:t>Coaching individualisé et plans d'affaires</w:t>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r>
              <w:rPr>
                <w:rFonts w:ascii="Segoe UI" w:hAnsi="Segoe UI" w:eastAsia="Segoe UI"/>
                <w:b w:val="0"/>
                <w:i w:val="0"/>
                <w:color w:val="1F2933"/>
                <w:sz w:val="20"/>
              </w:rPr>
              <w:t>X</w:t>
            </w:r>
          </w:p>
        </w:tc>
        <w:tc>
          <w:tcPr>
            <w:tcW w:type="dxa" w:w="785"/>
            <w:tcMar>
              <w:top w:w="60" w:type="dxa"/>
              <w:left w:w="80" w:type="dxa"/>
              <w:bottom w:w="60" w:type="dxa"/>
              <w:right w:w="80" w:type="dxa"/>
            </w:tcMar>
          </w:tcPr>
          <w:p>
            <w:r/>
            <w:r>
              <w:rPr>
                <w:rFonts w:ascii="Segoe UI" w:hAnsi="Segoe UI" w:eastAsia="Segoe UI"/>
                <w:b w:val="0"/>
                <w:i w:val="0"/>
                <w:color w:val="1F2933"/>
                <w:sz w:val="20"/>
              </w:rPr>
              <w:t>X</w:t>
            </w:r>
          </w:p>
        </w:tc>
        <w:tc>
          <w:tcPr>
            <w:tcW w:type="dxa" w:w="785"/>
            <w:tcMar>
              <w:top w:w="60" w:type="dxa"/>
              <w:left w:w="80" w:type="dxa"/>
              <w:bottom w:w="60" w:type="dxa"/>
              <w:right w:w="80" w:type="dxa"/>
            </w:tcMar>
          </w:tcPr>
          <w:p>
            <w:r/>
            <w:r>
              <w:rPr>
                <w:rFonts w:ascii="Segoe UI" w:hAnsi="Segoe UI" w:eastAsia="Segoe UI"/>
                <w:b w:val="0"/>
                <w:i w:val="0"/>
                <w:color w:val="1F2933"/>
                <w:sz w:val="20"/>
              </w:rPr>
              <w:t>X</w:t>
            </w:r>
          </w:p>
        </w:tc>
        <w:tc>
          <w:tcPr>
            <w:tcW w:type="dxa" w:w="785"/>
            <w:tcMar>
              <w:top w:w="60" w:type="dxa"/>
              <w:left w:w="80" w:type="dxa"/>
              <w:bottom w:w="60" w:type="dxa"/>
              <w:right w:w="80" w:type="dxa"/>
            </w:tcMar>
          </w:tcPr>
          <w:p>
            <w:r/>
            <w:r>
              <w:rPr>
                <w:rFonts w:ascii="Segoe UI" w:hAnsi="Segoe UI" w:eastAsia="Segoe UI"/>
                <w:b w:val="0"/>
                <w:i w:val="0"/>
                <w:color w:val="1F2933"/>
                <w:sz w:val="20"/>
              </w:rPr>
              <w:t>X</w:t>
            </w:r>
          </w:p>
        </w:tc>
        <w:tc>
          <w:tcPr>
            <w:tcW w:type="dxa" w:w="785"/>
            <w:tcMar>
              <w:top w:w="60" w:type="dxa"/>
              <w:left w:w="80" w:type="dxa"/>
              <w:bottom w:w="60" w:type="dxa"/>
              <w:right w:w="80" w:type="dxa"/>
            </w:tcMar>
          </w:tcPr>
          <w:p>
            <w:r/>
            <w:r>
              <w:rPr>
                <w:rFonts w:ascii="Segoe UI" w:hAnsi="Segoe UI" w:eastAsia="Segoe UI"/>
                <w:b w:val="0"/>
                <w:i w:val="0"/>
                <w:color w:val="1F2933"/>
                <w:sz w:val="20"/>
              </w:rPr>
              <w:t>X</w:t>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r>
      <w:tr>
        <w:tc>
          <w:tcPr>
            <w:tcW w:type="dxa" w:w="785"/>
            <w:tcMar>
              <w:top w:w="60" w:type="dxa"/>
              <w:left w:w="80" w:type="dxa"/>
              <w:bottom w:w="60" w:type="dxa"/>
              <w:right w:w="80" w:type="dxa"/>
            </w:tcMar>
          </w:tcPr>
          <w:p>
            <w:r/>
            <w:r>
              <w:rPr>
                <w:rFonts w:ascii="Segoe UI" w:hAnsi="Segoe UI" w:eastAsia="Segoe UI"/>
                <w:b w:val="0"/>
                <w:i w:val="0"/>
                <w:color w:val="1F2933"/>
                <w:sz w:val="20"/>
              </w:rPr>
              <w:t>Mentoring, mise en réseau, accès au marché et au financement</w:t>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r>
              <w:rPr>
                <w:rFonts w:ascii="Segoe UI" w:hAnsi="Segoe UI" w:eastAsia="Segoe UI"/>
                <w:b w:val="0"/>
                <w:i w:val="0"/>
                <w:color w:val="1F2933"/>
                <w:sz w:val="20"/>
              </w:rPr>
              <w:t>X</w:t>
            </w:r>
          </w:p>
        </w:tc>
        <w:tc>
          <w:tcPr>
            <w:tcW w:type="dxa" w:w="785"/>
            <w:tcMar>
              <w:top w:w="60" w:type="dxa"/>
              <w:left w:w="80" w:type="dxa"/>
              <w:bottom w:w="60" w:type="dxa"/>
              <w:right w:w="80" w:type="dxa"/>
            </w:tcMar>
          </w:tcPr>
          <w:p>
            <w:r/>
            <w:r>
              <w:rPr>
                <w:rFonts w:ascii="Segoe UI" w:hAnsi="Segoe UI" w:eastAsia="Segoe UI"/>
                <w:b w:val="0"/>
                <w:i w:val="0"/>
                <w:color w:val="1F2933"/>
                <w:sz w:val="20"/>
              </w:rPr>
              <w:t>X</w:t>
            </w:r>
          </w:p>
        </w:tc>
        <w:tc>
          <w:tcPr>
            <w:tcW w:type="dxa" w:w="785"/>
            <w:tcMar>
              <w:top w:w="60" w:type="dxa"/>
              <w:left w:w="80" w:type="dxa"/>
              <w:bottom w:w="60" w:type="dxa"/>
              <w:right w:w="80" w:type="dxa"/>
            </w:tcMar>
          </w:tcPr>
          <w:p>
            <w:r/>
            <w:r>
              <w:rPr>
                <w:rFonts w:ascii="Segoe UI" w:hAnsi="Segoe UI" w:eastAsia="Segoe UI"/>
                <w:b w:val="0"/>
                <w:i w:val="0"/>
                <w:color w:val="1F2933"/>
                <w:sz w:val="20"/>
              </w:rPr>
              <w:t>X</w:t>
            </w:r>
          </w:p>
        </w:tc>
        <w:tc>
          <w:tcPr>
            <w:tcW w:type="dxa" w:w="785"/>
            <w:tcMar>
              <w:top w:w="60" w:type="dxa"/>
              <w:left w:w="80" w:type="dxa"/>
              <w:bottom w:w="60" w:type="dxa"/>
              <w:right w:w="80" w:type="dxa"/>
            </w:tcMar>
          </w:tcPr>
          <w:p>
            <w:r/>
            <w:r>
              <w:rPr>
                <w:rFonts w:ascii="Segoe UI" w:hAnsi="Segoe UI" w:eastAsia="Segoe UI"/>
                <w:b w:val="0"/>
                <w:i w:val="0"/>
                <w:color w:val="1F2933"/>
                <w:sz w:val="20"/>
              </w:rPr>
              <w:t>X</w:t>
            </w:r>
          </w:p>
        </w:tc>
        <w:tc>
          <w:tcPr>
            <w:tcW w:type="dxa" w:w="785"/>
            <w:tcMar>
              <w:top w:w="60" w:type="dxa"/>
              <w:left w:w="80" w:type="dxa"/>
              <w:bottom w:w="60" w:type="dxa"/>
              <w:right w:w="80" w:type="dxa"/>
            </w:tcMar>
          </w:tcPr>
          <w:p>
            <w:r/>
            <w:r>
              <w:rPr>
                <w:rFonts w:ascii="Segoe UI" w:hAnsi="Segoe UI" w:eastAsia="Segoe UI"/>
                <w:b w:val="0"/>
                <w:i w:val="0"/>
                <w:color w:val="1F2933"/>
                <w:sz w:val="20"/>
              </w:rPr>
              <w:t>X</w:t>
            </w:r>
          </w:p>
        </w:tc>
      </w:tr>
      <w:tr>
        <w:tc>
          <w:tcPr>
            <w:tcW w:type="dxa" w:w="785"/>
            <w:tcMar>
              <w:top w:w="60" w:type="dxa"/>
              <w:left w:w="80" w:type="dxa"/>
              <w:bottom w:w="60" w:type="dxa"/>
              <w:right w:w="80" w:type="dxa"/>
            </w:tcMar>
          </w:tcPr>
          <w:p>
            <w:r/>
            <w:r>
              <w:rPr>
                <w:rFonts w:ascii="Segoe UI" w:hAnsi="Segoe UI" w:eastAsia="Segoe UI"/>
                <w:b w:val="0"/>
                <w:i w:val="0"/>
                <w:color w:val="1F2933"/>
                <w:sz w:val="20"/>
              </w:rPr>
              <w:t>Suivi post-formation, capitalisation, rapport final</w:t>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r>
              <w:rPr>
                <w:rFonts w:ascii="Segoe UI" w:hAnsi="Segoe UI" w:eastAsia="Segoe UI"/>
                <w:b w:val="0"/>
                <w:i w:val="0"/>
                <w:color w:val="1F2933"/>
                <w:sz w:val="20"/>
              </w:rPr>
              <w:t>X</w:t>
            </w:r>
          </w:p>
        </w:tc>
        <w:tc>
          <w:tcPr>
            <w:tcW w:type="dxa" w:w="785"/>
            <w:tcMar>
              <w:top w:w="60" w:type="dxa"/>
              <w:left w:w="80" w:type="dxa"/>
              <w:bottom w:w="60" w:type="dxa"/>
              <w:right w:w="80" w:type="dxa"/>
            </w:tcMar>
          </w:tcPr>
          <w:p>
            <w:r/>
            <w:r>
              <w:rPr>
                <w:rFonts w:ascii="Segoe UI" w:hAnsi="Segoe UI" w:eastAsia="Segoe UI"/>
                <w:b w:val="0"/>
                <w:i w:val="0"/>
                <w:color w:val="1F2933"/>
                <w:sz w:val="20"/>
              </w:rPr>
              <w:t>X</w:t>
            </w:r>
          </w:p>
        </w:tc>
        <w:tc>
          <w:tcPr>
            <w:tcW w:type="dxa" w:w="785"/>
            <w:tcMar>
              <w:top w:w="60" w:type="dxa"/>
              <w:left w:w="80" w:type="dxa"/>
              <w:bottom w:w="60" w:type="dxa"/>
              <w:right w:w="80" w:type="dxa"/>
            </w:tcMar>
          </w:tcPr>
          <w:p>
            <w:r/>
            <w:r>
              <w:rPr>
                <w:rFonts w:ascii="Segoe UI" w:hAnsi="Segoe UI" w:eastAsia="Segoe UI"/>
                <w:b w:val="0"/>
                <w:i w:val="0"/>
                <w:color w:val="1F2933"/>
                <w:sz w:val="20"/>
              </w:rPr>
              <w:t>X</w:t>
            </w:r>
          </w:p>
        </w:tc>
      </w:tr>
    </w:tbl>
    <w:p>
      <w:pPr>
        <w:spacing w:before="120" w:after="120" w:line="348" w:lineRule="auto"/>
      </w:pPr>
      <w:r>
        <w:rPr>
          <w:rFonts w:ascii="Segoe UI" w:hAnsi="Segoe UI" w:eastAsia="Segoe UI"/>
          <w:b w:val="0"/>
          <w:i/>
          <w:color w:val="B45309"/>
          <w:sz w:val="22"/>
        </w:rPr>
        <w:t>Le calendrier définitif sera établi avec la FAO à la signature du contrat, en tenant compte des saisons culturales à couvrir.</w:t>
      </w:r>
    </w:p>
    <w:p>
      <w:pPr>
        <w:spacing w:before="360" w:after="40" w:line="348" w:lineRule="auto"/>
        <w:pBdr>
          <w:bottom w:val="single" w:sz="12" w:space="4" w:color="0b4a8f"/>
        </w:pBdr>
      </w:pPr>
      <w:r>
        <w:rPr>
          <w:rFonts w:ascii="Segoe UI" w:hAnsi="Segoe UI" w:eastAsia="Segoe UI"/>
          <w:b/>
          <w:i w:val="0"/>
          <w:color w:val="0B4A8F"/>
          <w:sz w:val="28"/>
        </w:rPr>
        <w:t>6. Organisation et équipe</w:t>
      </w:r>
    </w:p>
    <w:p>
      <w:pPr>
        <w:spacing w:before="120" w:after="120" w:line="348" w:lineRule="auto"/>
      </w:pPr>
      <w:r>
        <w:rPr>
          <w:rFonts w:ascii="Segoe UI" w:hAnsi="Segoe UI" w:eastAsia="Segoe UI"/>
          <w:b w:val="0"/>
          <w:i w:val="0"/>
          <w:color w:val="1F2933"/>
          <w:sz w:val="22"/>
        </w:rPr>
        <w:t>L'équipe proposée répond à la composition minimale exigée par le RFP ; tout changement de personnel clé sera préalablement approuvé par le projet TEFIALA.</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160"/>
        <w:gridCol w:w="2160"/>
        <w:gridCol w:w="2160"/>
        <w:gridCol w:w="2160"/>
      </w:tblGrid>
      <w:tr>
        <w:tc>
          <w:tcPr>
            <w:tcW w:type="dxa" w:w="216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Poste</w:t>
            </w:r>
          </w:p>
        </w:tc>
        <w:tc>
          <w:tcPr>
            <w:tcW w:type="dxa" w:w="216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Principales attributions</w:t>
            </w:r>
          </w:p>
        </w:tc>
        <w:tc>
          <w:tcPr>
            <w:tcW w:type="dxa" w:w="216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Charge</w:t>
            </w:r>
          </w:p>
        </w:tc>
        <w:tc>
          <w:tcPr>
            <w:tcW w:type="dxa" w:w="216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Qualifications minimales</w:t>
            </w:r>
          </w:p>
        </w:tc>
      </w:tr>
      <w:tr>
        <w:tc>
          <w:tcPr>
            <w:tcW w:type="dxa" w:w="2160"/>
            <w:tcMar>
              <w:top w:w="60" w:type="dxa"/>
              <w:left w:w="80" w:type="dxa"/>
              <w:bottom w:w="60" w:type="dxa"/>
              <w:right w:w="80" w:type="dxa"/>
            </w:tcMar>
          </w:tcPr>
          <w:p>
            <w:r/>
            <w:r>
              <w:rPr>
                <w:rFonts w:ascii="Segoe UI" w:hAnsi="Segoe UI" w:eastAsia="Segoe UI"/>
                <w:b w:val="0"/>
                <w:i w:val="0"/>
                <w:color w:val="1F2933"/>
                <w:sz w:val="20"/>
              </w:rPr>
              <w:t>Un (01) Chef de mission</w:t>
            </w:r>
          </w:p>
        </w:tc>
        <w:tc>
          <w:tcPr>
            <w:tcW w:type="dxa" w:w="2160"/>
            <w:tcMar>
              <w:top w:w="60" w:type="dxa"/>
              <w:left w:w="80" w:type="dxa"/>
              <w:bottom w:w="60" w:type="dxa"/>
              <w:right w:w="80" w:type="dxa"/>
            </w:tcMar>
          </w:tcPr>
          <w:p>
            <w:r/>
            <w:r>
              <w:rPr>
                <w:rFonts w:ascii="Segoe UI" w:hAnsi="Segoe UI" w:eastAsia="Segoe UI"/>
                <w:b w:val="0"/>
                <w:i w:val="0"/>
                <w:color w:val="1F2933"/>
                <w:sz w:val="20"/>
              </w:rPr>
              <w:t>Interlocuteur principal du Projet ; responsable et point de contact principal entre TEFIALA et l'incubateur ; suivi du programme d'incubation dans son ensemble, y compris le management de l'équipe et le bon suivi des incubés ; participation aux réunions et missions de supervision avec les bailleurs ; transmission des rapports à l'UGP et à la FAO</w:t>
            </w:r>
          </w:p>
        </w:tc>
        <w:tc>
          <w:tcPr>
            <w:tcW w:type="dxa" w:w="2160"/>
            <w:tcMar>
              <w:top w:w="60" w:type="dxa"/>
              <w:left w:w="80" w:type="dxa"/>
              <w:bottom w:w="60" w:type="dxa"/>
              <w:right w:w="80" w:type="dxa"/>
            </w:tcMar>
          </w:tcPr>
          <w:p>
            <w:r/>
            <w:r>
              <w:rPr>
                <w:rFonts w:ascii="Segoe UI" w:hAnsi="Segoe UI" w:eastAsia="Segoe UI"/>
                <w:b w:val="0"/>
                <w:i w:val="0"/>
                <w:color w:val="1F2933"/>
                <w:sz w:val="20"/>
              </w:rPr>
              <w:t>50 HJ</w:t>
            </w:r>
          </w:p>
        </w:tc>
        <w:tc>
          <w:tcPr>
            <w:tcW w:type="dxa" w:w="2160"/>
            <w:tcMar>
              <w:top w:w="60" w:type="dxa"/>
              <w:left w:w="80" w:type="dxa"/>
              <w:bottom w:w="60" w:type="dxa"/>
              <w:right w:w="80" w:type="dxa"/>
            </w:tcMar>
          </w:tcPr>
          <w:p>
            <w:r/>
            <w:r>
              <w:rPr>
                <w:rFonts w:ascii="Segoe UI" w:hAnsi="Segoe UI" w:eastAsia="Segoe UI"/>
                <w:b w:val="0"/>
                <w:i w:val="0"/>
                <w:color w:val="1F2933"/>
                <w:sz w:val="20"/>
              </w:rPr>
              <w:t>Master en agronomie, économie, management de projet, gestion d'entreprise ou équivalent ; 3 ans d'expérience dans l'accompagnement de porteurs de projet (secteur agricole, forestier, économie bleue) ; 3 ans d'expérience confirmée en développement de chaînes de valeurs ; expériences avérées dans au moins deux études sur les chaînes de valeur ; expérience en mécanismes de financement durable du secteur vert et en accompagnement de startup ; expérience avec les PTF internationaux ; forte capacité de gestion de projet, rédactionnelle et de reporting ; maîtrise du français, bonne connaissance de l'anglais</w:t>
            </w:r>
          </w:p>
        </w:tc>
      </w:tr>
      <w:tr>
        <w:tc>
          <w:tcPr>
            <w:tcW w:type="dxa" w:w="2160"/>
            <w:tcMar>
              <w:top w:w="60" w:type="dxa"/>
              <w:left w:w="80" w:type="dxa"/>
              <w:bottom w:w="60" w:type="dxa"/>
              <w:right w:w="80" w:type="dxa"/>
            </w:tcMar>
          </w:tcPr>
          <w:p>
            <w:r/>
            <w:r>
              <w:rPr>
                <w:rFonts w:ascii="Segoe UI" w:hAnsi="Segoe UI" w:eastAsia="Segoe UI"/>
                <w:b w:val="0"/>
                <w:i w:val="0"/>
                <w:color w:val="1F2933"/>
                <w:sz w:val="20"/>
              </w:rPr>
              <w:t>Deux (02) Formateurs (formateur principal et formateur accompagnateur)</w:t>
            </w:r>
          </w:p>
        </w:tc>
        <w:tc>
          <w:tcPr>
            <w:tcW w:type="dxa" w:w="2160"/>
            <w:tcMar>
              <w:top w:w="60" w:type="dxa"/>
              <w:left w:w="80" w:type="dxa"/>
              <w:bottom w:w="60" w:type="dxa"/>
              <w:right w:w="80" w:type="dxa"/>
            </w:tcMar>
          </w:tcPr>
          <w:p>
            <w:r/>
            <w:r>
              <w:rPr>
                <w:rFonts w:ascii="Segoe UI" w:hAnsi="Segoe UI" w:eastAsia="Segoe UI"/>
                <w:b w:val="0"/>
                <w:i w:val="0"/>
                <w:color w:val="1F2933"/>
                <w:sz w:val="20"/>
              </w:rPr>
              <w:t>Assurer la conduite des formations selon les exigences et le standard des programmes d'incubation ; assurer le suivi et le coaching des incubés</w:t>
            </w:r>
          </w:p>
        </w:tc>
        <w:tc>
          <w:tcPr>
            <w:tcW w:type="dxa" w:w="2160"/>
            <w:tcMar>
              <w:top w:w="60" w:type="dxa"/>
              <w:left w:w="80" w:type="dxa"/>
              <w:bottom w:w="60" w:type="dxa"/>
              <w:right w:w="80" w:type="dxa"/>
            </w:tcMar>
          </w:tcPr>
          <w:p>
            <w:r/>
            <w:r>
              <w:rPr>
                <w:rFonts w:ascii="Segoe UI" w:hAnsi="Segoe UI" w:eastAsia="Segoe UI"/>
                <w:b w:val="0"/>
                <w:i w:val="0"/>
                <w:color w:val="1F2933"/>
                <w:sz w:val="20"/>
              </w:rPr>
              <w:t>40 HJ</w:t>
            </w:r>
          </w:p>
        </w:tc>
        <w:tc>
          <w:tcPr>
            <w:tcW w:type="dxa" w:w="2160"/>
            <w:tcMar>
              <w:top w:w="60" w:type="dxa"/>
              <w:left w:w="80" w:type="dxa"/>
              <w:bottom w:w="60" w:type="dxa"/>
              <w:right w:w="80" w:type="dxa"/>
            </w:tcMar>
          </w:tcPr>
          <w:p>
            <w:r/>
            <w:r>
              <w:rPr>
                <w:rFonts w:ascii="Segoe UI" w:hAnsi="Segoe UI" w:eastAsia="Segoe UI"/>
                <w:b w:val="0"/>
                <w:i w:val="0"/>
                <w:color w:val="1F2933"/>
                <w:sz w:val="20"/>
              </w:rPr>
              <w:t>Bac+3 en agronomie, gestion, marketing, entrepreneuriat ou équivalent ; 3 ans d'expérience en formation et accompagnement d'entreprises du secteur agricole ou environnemental ; expériences probantes en montage, analyse et évaluation de plans d'affaires ; bonne connaissance du secteur agricole, forestier et de l'économie bleue à Madagascar ; expérience souhaitée en études/prospection de marchés et outils de planification (business model, business plan) ; expérience pratique de mobilisation de financement ; maîtrise du dialecte local (Masikoro, Vezo pour Atsimo Andrefana) ; expérience avec une institution de microfinance souhaitée</w:t>
            </w:r>
          </w:p>
        </w:tc>
      </w:tr>
      <w:tr>
        <w:tc>
          <w:tcPr>
            <w:tcW w:type="dxa" w:w="2160"/>
            <w:tcMar>
              <w:top w:w="60" w:type="dxa"/>
              <w:left w:w="80" w:type="dxa"/>
              <w:bottom w:w="60" w:type="dxa"/>
              <w:right w:w="80" w:type="dxa"/>
            </w:tcMar>
          </w:tcPr>
          <w:p>
            <w:r/>
            <w:r>
              <w:rPr>
                <w:rFonts w:ascii="Segoe UI" w:hAnsi="Segoe UI" w:eastAsia="Segoe UI"/>
                <w:b w:val="0"/>
                <w:i w:val="0"/>
                <w:color w:val="1F2933"/>
                <w:sz w:val="20"/>
              </w:rPr>
              <w:t>Un (01) assistant administratif et logistique</w:t>
            </w:r>
          </w:p>
        </w:tc>
        <w:tc>
          <w:tcPr>
            <w:tcW w:type="dxa" w:w="2160"/>
            <w:tcMar>
              <w:top w:w="60" w:type="dxa"/>
              <w:left w:w="80" w:type="dxa"/>
              <w:bottom w:w="60" w:type="dxa"/>
              <w:right w:w="80" w:type="dxa"/>
            </w:tcMar>
          </w:tcPr>
          <w:p>
            <w:r/>
            <w:r>
              <w:rPr>
                <w:rFonts w:ascii="Segoe UI" w:hAnsi="Segoe UI" w:eastAsia="Segoe UI"/>
                <w:b w:val="0"/>
                <w:i w:val="0"/>
                <w:color w:val="1F2933"/>
                <w:sz w:val="20"/>
              </w:rPr>
              <w:t>Assurer la bonne organisation de la logistique des séances de formation</w:t>
            </w:r>
          </w:p>
        </w:tc>
        <w:tc>
          <w:tcPr>
            <w:tcW w:type="dxa" w:w="2160"/>
            <w:tcMar>
              <w:top w:w="60" w:type="dxa"/>
              <w:left w:w="80" w:type="dxa"/>
              <w:bottom w:w="60" w:type="dxa"/>
              <w:right w:w="80" w:type="dxa"/>
            </w:tcMar>
          </w:tcPr>
          <w:p>
            <w:r/>
            <w:r>
              <w:rPr>
                <w:rFonts w:ascii="Segoe UI" w:hAnsi="Segoe UI" w:eastAsia="Segoe UI"/>
                <w:b w:val="0"/>
                <w:i w:val="0"/>
                <w:color w:val="1F2933"/>
                <w:sz w:val="20"/>
              </w:rPr>
              <w:t>35 HJ</w:t>
            </w:r>
          </w:p>
        </w:tc>
        <w:tc>
          <w:tcPr>
            <w:tcW w:type="dxa" w:w="2160"/>
            <w:tcMar>
              <w:top w:w="60" w:type="dxa"/>
              <w:left w:w="80" w:type="dxa"/>
              <w:bottom w:w="60" w:type="dxa"/>
              <w:right w:w="80" w:type="dxa"/>
            </w:tcMar>
          </w:tcPr>
          <w:p>
            <w:r/>
            <w:r>
              <w:rPr>
                <w:rFonts w:ascii="Segoe UI" w:hAnsi="Segoe UI" w:eastAsia="Segoe UI"/>
                <w:b w:val="0"/>
                <w:i w:val="0"/>
                <w:color w:val="1F2933"/>
                <w:sz w:val="20"/>
              </w:rPr>
              <w:t>Bac+3 en administration ou équivalent ; expériences probantes dans l'organisation de formation en milieu rural ; bonnes capacités rédactionnelles ; maîtrise du dialecte local</w:t>
            </w:r>
          </w:p>
        </w:tc>
      </w:tr>
    </w:tbl>
    <w:p>
      <w:pPr>
        <w:spacing w:before="120" w:after="120" w:line="348" w:lineRule="auto"/>
      </w:pPr>
      <w:r>
        <w:rPr>
          <w:rFonts w:ascii="Segoe UI" w:hAnsi="Segoe UI" w:eastAsia="Segoe UI"/>
          <w:b w:val="0"/>
          <w:i/>
          <w:color w:val="B45309"/>
          <w:sz w:val="22"/>
        </w:rPr>
        <w:t>Noms, CV détaillés, diplômes, certificats et attestations de travail des personnes proposées : à joindre en annexe (à compléter).</w:t>
      </w:r>
    </w:p>
    <w:p>
      <w:pPr>
        <w:spacing w:before="360" w:after="40" w:line="348" w:lineRule="auto"/>
        <w:pBdr>
          <w:bottom w:val="single" w:sz="12" w:space="4" w:color="0b4a8f"/>
        </w:pBdr>
      </w:pPr>
      <w:r>
        <w:rPr>
          <w:rFonts w:ascii="Segoe UI" w:hAnsi="Segoe UI" w:eastAsia="Segoe UI"/>
          <w:b/>
          <w:i w:val="0"/>
          <w:color w:val="0B4A8F"/>
          <w:sz w:val="28"/>
        </w:rPr>
        <w:t>7. Moyens et logistique</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4320"/>
        <w:gridCol w:w="4320"/>
      </w:tblGrid>
      <w:tr>
        <w:tc>
          <w:tcPr>
            <w:tcW w:type="dxa" w:w="432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Catégorie</w:t>
            </w:r>
          </w:p>
        </w:tc>
        <w:tc>
          <w:tcPr>
            <w:tcW w:type="dxa" w:w="432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Moyens prévus</w:t>
            </w:r>
          </w:p>
        </w:tc>
      </w:tr>
      <w:tr>
        <w:tc>
          <w:tcPr>
            <w:tcW w:type="dxa" w:w="4320"/>
            <w:tcMar>
              <w:top w:w="60" w:type="dxa"/>
              <w:left w:w="80" w:type="dxa"/>
              <w:bottom w:w="60" w:type="dxa"/>
              <w:right w:w="80" w:type="dxa"/>
            </w:tcMar>
          </w:tcPr>
          <w:p>
            <w:r/>
            <w:r>
              <w:rPr>
                <w:rFonts w:ascii="Segoe UI" w:hAnsi="Segoe UI" w:eastAsia="Segoe UI"/>
                <w:b w:val="0"/>
                <w:i w:val="0"/>
                <w:color w:val="1F2933"/>
                <w:sz w:val="20"/>
              </w:rPr>
              <w:t>Moyens humains</w:t>
            </w:r>
          </w:p>
        </w:tc>
        <w:tc>
          <w:tcPr>
            <w:tcW w:type="dxa" w:w="4320"/>
            <w:tcMar>
              <w:top w:w="60" w:type="dxa"/>
              <w:left w:w="80" w:type="dxa"/>
              <w:bottom w:w="60" w:type="dxa"/>
              <w:right w:w="80" w:type="dxa"/>
            </w:tcMar>
          </w:tcPr>
          <w:p>
            <w:r/>
            <w:r>
              <w:rPr>
                <w:rFonts w:ascii="Segoe UI" w:hAnsi="Segoe UI" w:eastAsia="Segoe UI"/>
                <w:b w:val="0"/>
                <w:i w:val="0"/>
                <w:color w:val="1F2933"/>
                <w:sz w:val="20"/>
              </w:rPr>
              <w:t>Équipe décrite en section 6 (chef de mission, 2 formateurs, assistant administratif et logistique), appuyée par le réseau de formateurs, consultants expérimentés en incubation et mentors spécialisés dans le secteur agricole, forestier et l'économie bleue de la SAE.</w:t>
            </w:r>
          </w:p>
        </w:tc>
      </w:tr>
      <w:tr>
        <w:tc>
          <w:tcPr>
            <w:tcW w:type="dxa" w:w="4320"/>
            <w:tcMar>
              <w:top w:w="60" w:type="dxa"/>
              <w:left w:w="80" w:type="dxa"/>
              <w:bottom w:w="60" w:type="dxa"/>
              <w:right w:w="80" w:type="dxa"/>
            </w:tcMar>
          </w:tcPr>
          <w:p>
            <w:r/>
            <w:r>
              <w:rPr>
                <w:rFonts w:ascii="Segoe UI" w:hAnsi="Segoe UI" w:eastAsia="Segoe UI"/>
                <w:b w:val="0"/>
                <w:i w:val="0"/>
                <w:color w:val="1F2933"/>
                <w:sz w:val="20"/>
              </w:rPr>
              <w:t>Moyens matériels</w:t>
            </w:r>
          </w:p>
        </w:tc>
        <w:tc>
          <w:tcPr>
            <w:tcW w:type="dxa" w:w="4320"/>
            <w:tcMar>
              <w:top w:w="60" w:type="dxa"/>
              <w:left w:w="80" w:type="dxa"/>
              <w:bottom w:w="60" w:type="dxa"/>
              <w:right w:w="80" w:type="dxa"/>
            </w:tcMar>
          </w:tcPr>
          <w:p>
            <w:r/>
            <w:r>
              <w:rPr>
                <w:rFonts w:ascii="Segoe UI" w:hAnsi="Segoe UI" w:eastAsia="Segoe UI"/>
                <w:b w:val="0"/>
                <w:i w:val="0"/>
                <w:color w:val="1F2933"/>
                <w:sz w:val="20"/>
              </w:rPr>
              <w:t xml:space="preserve">Voiture, motos, matériel informatique (tablettes, ordinateurs) pour la collecte de données sur le terrain et l'accès équitable à la formation des participants ne disposant pas d'outils numériques. </w:t>
            </w:r>
            <w:r>
              <w:rPr>
                <w:rFonts w:ascii="Segoe UI" w:hAnsi="Segoe UI" w:eastAsia="Segoe UI"/>
                <w:b w:val="0"/>
                <w:i/>
                <w:color w:val="B45309"/>
                <w:sz w:val="20"/>
              </w:rPr>
              <w:t>(Détail et quantités : à compléter)</w:t>
            </w:r>
          </w:p>
        </w:tc>
      </w:tr>
      <w:tr>
        <w:tc>
          <w:tcPr>
            <w:tcW w:type="dxa" w:w="4320"/>
            <w:tcMar>
              <w:top w:w="60" w:type="dxa"/>
              <w:left w:w="80" w:type="dxa"/>
              <w:bottom w:w="60" w:type="dxa"/>
              <w:right w:w="80" w:type="dxa"/>
            </w:tcMar>
          </w:tcPr>
          <w:p>
            <w:r/>
            <w:r>
              <w:rPr>
                <w:rFonts w:ascii="Segoe UI" w:hAnsi="Segoe UI" w:eastAsia="Segoe UI"/>
                <w:b w:val="0"/>
                <w:i w:val="0"/>
                <w:color w:val="1F2933"/>
                <w:sz w:val="20"/>
              </w:rPr>
              <w:t>Locaux et infrastructures</w:t>
            </w:r>
          </w:p>
        </w:tc>
        <w:tc>
          <w:tcPr>
            <w:tcW w:type="dxa" w:w="4320"/>
            <w:tcMar>
              <w:top w:w="60" w:type="dxa"/>
              <w:left w:w="80" w:type="dxa"/>
              <w:bottom w:w="60" w:type="dxa"/>
              <w:right w:w="80" w:type="dxa"/>
            </w:tcMar>
          </w:tcPr>
          <w:p>
            <w:r/>
            <w:r>
              <w:rPr>
                <w:rFonts w:ascii="Segoe UI" w:hAnsi="Segoe UI" w:eastAsia="Segoe UI"/>
                <w:b w:val="0"/>
                <w:i w:val="0"/>
                <w:color w:val="1F2933"/>
                <w:sz w:val="20"/>
              </w:rPr>
              <w:t xml:space="preserve">Local de la SAE disposant de la logistique et des infrastructures nécessaires pour accueillir les séances de partage avec les mentors et de réseautage. </w:t>
            </w:r>
            <w:r>
              <w:rPr>
                <w:rFonts w:ascii="Segoe UI" w:hAnsi="Segoe UI" w:eastAsia="Segoe UI"/>
                <w:b w:val="0"/>
                <w:i/>
                <w:color w:val="B45309"/>
                <w:sz w:val="20"/>
              </w:rPr>
              <w:t>(Localisation : à compléter)</w:t>
            </w:r>
          </w:p>
        </w:tc>
      </w:tr>
      <w:tr>
        <w:tc>
          <w:tcPr>
            <w:tcW w:type="dxa" w:w="4320"/>
            <w:tcMar>
              <w:top w:w="60" w:type="dxa"/>
              <w:left w:w="80" w:type="dxa"/>
              <w:bottom w:w="60" w:type="dxa"/>
              <w:right w:w="80" w:type="dxa"/>
            </w:tcMar>
          </w:tcPr>
          <w:p>
            <w:r/>
            <w:r>
              <w:rPr>
                <w:rFonts w:ascii="Segoe UI" w:hAnsi="Segoe UI" w:eastAsia="Segoe UI"/>
                <w:b w:val="0"/>
                <w:i w:val="0"/>
                <w:color w:val="1F2933"/>
                <w:sz w:val="20"/>
              </w:rPr>
              <w:t>Outils pédagogiques</w:t>
            </w:r>
          </w:p>
        </w:tc>
        <w:tc>
          <w:tcPr>
            <w:tcW w:type="dxa" w:w="4320"/>
            <w:tcMar>
              <w:top w:w="60" w:type="dxa"/>
              <w:left w:w="80" w:type="dxa"/>
              <w:bottom w:w="60" w:type="dxa"/>
              <w:right w:w="80" w:type="dxa"/>
            </w:tcMar>
          </w:tcPr>
          <w:p>
            <w:r/>
            <w:r>
              <w:rPr>
                <w:rFonts w:ascii="Segoe UI" w:hAnsi="Segoe UI" w:eastAsia="Segoe UI"/>
                <w:b w:val="0"/>
                <w:i w:val="0"/>
                <w:color w:val="1F2933"/>
                <w:sz w:val="20"/>
              </w:rPr>
              <w:t>Modules et supports de formation selon les standards GERME et Thinkcoop ; outils de gestion (business model, business plan, outils de comptabilité simplifiée).</w:t>
            </w:r>
          </w:p>
        </w:tc>
      </w:tr>
      <w:tr>
        <w:tc>
          <w:tcPr>
            <w:tcW w:type="dxa" w:w="4320"/>
            <w:tcMar>
              <w:top w:w="60" w:type="dxa"/>
              <w:left w:w="80" w:type="dxa"/>
              <w:bottom w:w="60" w:type="dxa"/>
              <w:right w:w="80" w:type="dxa"/>
            </w:tcMar>
          </w:tcPr>
          <w:p>
            <w:r/>
            <w:r>
              <w:rPr>
                <w:rFonts w:ascii="Segoe UI" w:hAnsi="Segoe UI" w:eastAsia="Segoe UI"/>
                <w:b w:val="0"/>
                <w:i w:val="0"/>
                <w:color w:val="1F2933"/>
                <w:sz w:val="20"/>
              </w:rPr>
              <w:t>Déplacements</w:t>
            </w:r>
          </w:p>
        </w:tc>
        <w:tc>
          <w:tcPr>
            <w:tcW w:type="dxa" w:w="4320"/>
            <w:tcMar>
              <w:top w:w="60" w:type="dxa"/>
              <w:left w:w="80" w:type="dxa"/>
              <w:bottom w:w="60" w:type="dxa"/>
              <w:right w:w="80" w:type="dxa"/>
            </w:tcMar>
          </w:tcPr>
          <w:p>
            <w:r/>
            <w:r>
              <w:rPr>
                <w:rFonts w:ascii="Segoe UI" w:hAnsi="Segoe UI" w:eastAsia="Segoe UI"/>
                <w:b w:val="0"/>
                <w:i w:val="0"/>
                <w:color w:val="1F2933"/>
                <w:sz w:val="20"/>
              </w:rPr>
              <w:t>Missions de terrain à Ankatsakantsa Sud et Tanandava Station (District Morombe) ; déplacements de coordination à Tuléar (DREDD, DRAE) et à Antananarivo (FAO, MEDD, MINAE).</w:t>
            </w:r>
          </w:p>
        </w:tc>
      </w:tr>
    </w:tbl>
    <w:p>
      <w:pPr>
        <w:spacing w:before="360" w:after="40" w:line="348" w:lineRule="auto"/>
        <w:pBdr>
          <w:bottom w:val="single" w:sz="12" w:space="4" w:color="0b4a8f"/>
        </w:pBdr>
      </w:pPr>
      <w:r>
        <w:rPr>
          <w:rFonts w:ascii="Segoe UI" w:hAnsi="Segoe UI" w:eastAsia="Segoe UI"/>
          <w:b/>
          <w:i w:val="0"/>
          <w:color w:val="0B4A8F"/>
          <w:sz w:val="28"/>
        </w:rPr>
        <w:t>8. Livrables</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880"/>
        <w:gridCol w:w="2880"/>
        <w:gridCol w:w="2880"/>
      </w:tblGrid>
      <w:tr>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N°</w:t>
            </w:r>
          </w:p>
        </w:tc>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Livrable</w:t>
            </w:r>
          </w:p>
        </w:tc>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Échéance</w:t>
            </w:r>
          </w:p>
        </w:tc>
      </w:tr>
      <w:tr>
        <w:tc>
          <w:tcPr>
            <w:tcW w:type="dxa" w:w="2880"/>
            <w:tcMar>
              <w:top w:w="60" w:type="dxa"/>
              <w:left w:w="80" w:type="dxa"/>
              <w:bottom w:w="60" w:type="dxa"/>
              <w:right w:w="80" w:type="dxa"/>
            </w:tcMar>
          </w:tcPr>
          <w:p>
            <w:r/>
            <w:r>
              <w:rPr>
                <w:rFonts w:ascii="Segoe UI" w:hAnsi="Segoe UI" w:eastAsia="Segoe UI"/>
                <w:b w:val="0"/>
                <w:i w:val="0"/>
                <w:color w:val="1F2933"/>
                <w:sz w:val="20"/>
              </w:rPr>
              <w:t>1</w:t>
            </w:r>
          </w:p>
        </w:tc>
        <w:tc>
          <w:tcPr>
            <w:tcW w:type="dxa" w:w="2880"/>
            <w:tcMar>
              <w:top w:w="60" w:type="dxa"/>
              <w:left w:w="80" w:type="dxa"/>
              <w:bottom w:w="60" w:type="dxa"/>
              <w:right w:w="80" w:type="dxa"/>
            </w:tcMar>
          </w:tcPr>
          <w:p>
            <w:r/>
            <w:r>
              <w:rPr>
                <w:rFonts w:ascii="Segoe UI" w:hAnsi="Segoe UI" w:eastAsia="Segoe UI"/>
                <w:b w:val="0"/>
                <w:i w:val="0"/>
                <w:color w:val="1F2933"/>
                <w:sz w:val="20"/>
              </w:rPr>
              <w:t>Rapport initial : plan de travail détaillé, stratégie de mobilisation des parties prenantes, calendrier d'adaptation du programme, mécanismes de coordination</w:t>
            </w:r>
          </w:p>
        </w:tc>
        <w:tc>
          <w:tcPr>
            <w:tcW w:type="dxa" w:w="2880"/>
            <w:tcMar>
              <w:top w:w="60" w:type="dxa"/>
              <w:left w:w="80" w:type="dxa"/>
              <w:bottom w:w="60" w:type="dxa"/>
              <w:right w:w="80" w:type="dxa"/>
            </w:tcMar>
          </w:tcPr>
          <w:p>
            <w:r/>
            <w:r>
              <w:rPr>
                <w:rFonts w:ascii="Segoe UI" w:hAnsi="Segoe UI" w:eastAsia="Segoe UI"/>
                <w:b w:val="0"/>
                <w:i w:val="0"/>
                <w:color w:val="1F2933"/>
                <w:sz w:val="20"/>
              </w:rPr>
              <w:t>Mois 1</w:t>
            </w:r>
          </w:p>
        </w:tc>
      </w:tr>
      <w:tr>
        <w:tc>
          <w:tcPr>
            <w:tcW w:type="dxa" w:w="2880"/>
            <w:tcMar>
              <w:top w:w="60" w:type="dxa"/>
              <w:left w:w="80" w:type="dxa"/>
              <w:bottom w:w="60" w:type="dxa"/>
              <w:right w:w="80" w:type="dxa"/>
            </w:tcMar>
          </w:tcPr>
          <w:p>
            <w:r/>
            <w:r>
              <w:rPr>
                <w:rFonts w:ascii="Segoe UI" w:hAnsi="Segoe UI" w:eastAsia="Segoe UI"/>
                <w:b w:val="0"/>
                <w:i w:val="0"/>
                <w:color w:val="1F2933"/>
                <w:sz w:val="20"/>
              </w:rPr>
              <w:t>2</w:t>
            </w:r>
          </w:p>
        </w:tc>
        <w:tc>
          <w:tcPr>
            <w:tcW w:type="dxa" w:w="2880"/>
            <w:tcMar>
              <w:top w:w="60" w:type="dxa"/>
              <w:left w:w="80" w:type="dxa"/>
              <w:bottom w:w="60" w:type="dxa"/>
              <w:right w:w="80" w:type="dxa"/>
            </w:tcMar>
          </w:tcPr>
          <w:p>
            <w:r/>
            <w:r>
              <w:rPr>
                <w:rFonts w:ascii="Segoe UI" w:hAnsi="Segoe UI" w:eastAsia="Segoe UI"/>
                <w:b w:val="0"/>
                <w:i w:val="0"/>
                <w:color w:val="1F2933"/>
                <w:sz w:val="20"/>
              </w:rPr>
              <w:t>Premier rapport d'étape : achèvement des activités d'identification et de mobilisation, listes de participants</w:t>
            </w:r>
          </w:p>
        </w:tc>
        <w:tc>
          <w:tcPr>
            <w:tcW w:type="dxa" w:w="2880"/>
            <w:tcMar>
              <w:top w:w="60" w:type="dxa"/>
              <w:left w:w="80" w:type="dxa"/>
              <w:bottom w:w="60" w:type="dxa"/>
              <w:right w:w="80" w:type="dxa"/>
            </w:tcMar>
          </w:tcPr>
          <w:p>
            <w:r/>
            <w:r>
              <w:rPr>
                <w:rFonts w:ascii="Segoe UI" w:hAnsi="Segoe UI" w:eastAsia="Segoe UI"/>
                <w:b w:val="0"/>
                <w:i w:val="0"/>
                <w:color w:val="1F2933"/>
                <w:sz w:val="20"/>
              </w:rPr>
              <w:t>Fin mois 1</w:t>
            </w:r>
          </w:p>
        </w:tc>
      </w:tr>
      <w:tr>
        <w:tc>
          <w:tcPr>
            <w:tcW w:type="dxa" w:w="2880"/>
            <w:tcMar>
              <w:top w:w="60" w:type="dxa"/>
              <w:left w:w="80" w:type="dxa"/>
              <w:bottom w:w="60" w:type="dxa"/>
              <w:right w:w="80" w:type="dxa"/>
            </w:tcMar>
          </w:tcPr>
          <w:p>
            <w:r/>
            <w:r>
              <w:rPr>
                <w:rFonts w:ascii="Segoe UI" w:hAnsi="Segoe UI" w:eastAsia="Segoe UI"/>
                <w:b w:val="0"/>
                <w:i w:val="0"/>
                <w:color w:val="1F2933"/>
                <w:sz w:val="20"/>
              </w:rPr>
              <w:t>3</w:t>
            </w:r>
          </w:p>
        </w:tc>
        <w:tc>
          <w:tcPr>
            <w:tcW w:type="dxa" w:w="2880"/>
            <w:tcMar>
              <w:top w:w="60" w:type="dxa"/>
              <w:left w:w="80" w:type="dxa"/>
              <w:bottom w:w="60" w:type="dxa"/>
              <w:right w:w="80" w:type="dxa"/>
            </w:tcMar>
          </w:tcPr>
          <w:p>
            <w:r/>
            <w:r>
              <w:rPr>
                <w:rFonts w:ascii="Segoe UI" w:hAnsi="Segoe UI" w:eastAsia="Segoe UI"/>
                <w:b w:val="0"/>
                <w:i w:val="0"/>
                <w:color w:val="1F2933"/>
                <w:sz w:val="20"/>
              </w:rPr>
              <w:t>Deuxième rapport d'étape : preuves de la mise en œuvre des bootcamps, premiers résultats de la planification commerciale</w:t>
            </w:r>
          </w:p>
        </w:tc>
        <w:tc>
          <w:tcPr>
            <w:tcW w:type="dxa" w:w="2880"/>
            <w:tcMar>
              <w:top w:w="60" w:type="dxa"/>
              <w:left w:w="80" w:type="dxa"/>
              <w:bottom w:w="60" w:type="dxa"/>
              <w:right w:w="80" w:type="dxa"/>
            </w:tcMar>
          </w:tcPr>
          <w:p>
            <w:r/>
            <w:r>
              <w:rPr>
                <w:rFonts w:ascii="Segoe UI" w:hAnsi="Segoe UI" w:eastAsia="Segoe UI"/>
                <w:b w:val="0"/>
                <w:i w:val="0"/>
                <w:color w:val="1F2933"/>
                <w:sz w:val="20"/>
              </w:rPr>
              <w:t>Mois 7</w:t>
            </w:r>
          </w:p>
        </w:tc>
      </w:tr>
      <w:tr>
        <w:tc>
          <w:tcPr>
            <w:tcW w:type="dxa" w:w="2880"/>
            <w:tcMar>
              <w:top w:w="60" w:type="dxa"/>
              <w:left w:w="80" w:type="dxa"/>
              <w:bottom w:w="60" w:type="dxa"/>
              <w:right w:w="80" w:type="dxa"/>
            </w:tcMar>
          </w:tcPr>
          <w:p>
            <w:r/>
            <w:r>
              <w:rPr>
                <w:rFonts w:ascii="Segoe UI" w:hAnsi="Segoe UI" w:eastAsia="Segoe UI"/>
                <w:b w:val="0"/>
                <w:i w:val="0"/>
                <w:color w:val="1F2933"/>
                <w:sz w:val="20"/>
              </w:rPr>
              <w:t>4</w:t>
            </w:r>
          </w:p>
        </w:tc>
        <w:tc>
          <w:tcPr>
            <w:tcW w:type="dxa" w:w="2880"/>
            <w:tcMar>
              <w:top w:w="60" w:type="dxa"/>
              <w:left w:w="80" w:type="dxa"/>
              <w:bottom w:w="60" w:type="dxa"/>
              <w:right w:w="80" w:type="dxa"/>
            </w:tcMar>
          </w:tcPr>
          <w:p>
            <w:r/>
            <w:r>
              <w:rPr>
                <w:rFonts w:ascii="Segoe UI" w:hAnsi="Segoe UI" w:eastAsia="Segoe UI"/>
                <w:b w:val="0"/>
                <w:i w:val="0"/>
                <w:color w:val="1F2933"/>
                <w:sz w:val="20"/>
              </w:rPr>
              <w:t>Rapport final : mise en œuvre complète, résultats du mentorat, préparation à l'investissement, soutien post-formation, liens avec le marché, exemples de réussite</w:t>
            </w:r>
          </w:p>
        </w:tc>
        <w:tc>
          <w:tcPr>
            <w:tcW w:type="dxa" w:w="2880"/>
            <w:tcMar>
              <w:top w:w="60" w:type="dxa"/>
              <w:left w:w="80" w:type="dxa"/>
              <w:bottom w:w="60" w:type="dxa"/>
              <w:right w:w="80" w:type="dxa"/>
            </w:tcMar>
          </w:tcPr>
          <w:p>
            <w:r/>
            <w:r>
              <w:rPr>
                <w:rFonts w:ascii="Segoe UI" w:hAnsi="Segoe UI" w:eastAsia="Segoe UI"/>
                <w:b w:val="0"/>
                <w:i w:val="0"/>
                <w:color w:val="1F2933"/>
                <w:sz w:val="20"/>
              </w:rPr>
              <w:t>Mois 10</w:t>
            </w:r>
          </w:p>
        </w:tc>
      </w:tr>
      <w:tr>
        <w:tc>
          <w:tcPr>
            <w:tcW w:type="dxa" w:w="2880"/>
            <w:tcMar>
              <w:top w:w="60" w:type="dxa"/>
              <w:left w:w="80" w:type="dxa"/>
              <w:bottom w:w="60" w:type="dxa"/>
              <w:right w:w="80" w:type="dxa"/>
            </w:tcMar>
          </w:tcPr>
          <w:p>
            <w:r/>
            <w:r>
              <w:rPr>
                <w:rFonts w:ascii="Segoe UI" w:hAnsi="Segoe UI" w:eastAsia="Segoe UI"/>
                <w:b w:val="0"/>
                <w:i w:val="0"/>
                <w:color w:val="1F2933"/>
                <w:sz w:val="20"/>
              </w:rPr>
              <w:t>5</w:t>
            </w:r>
          </w:p>
        </w:tc>
        <w:tc>
          <w:tcPr>
            <w:tcW w:type="dxa" w:w="2880"/>
            <w:tcMar>
              <w:top w:w="60" w:type="dxa"/>
              <w:left w:w="80" w:type="dxa"/>
              <w:bottom w:w="60" w:type="dxa"/>
              <w:right w:w="80" w:type="dxa"/>
            </w:tcMar>
          </w:tcPr>
          <w:p>
            <w:r/>
            <w:r>
              <w:rPr>
                <w:rFonts w:ascii="Segoe UI" w:hAnsi="Segoe UI" w:eastAsia="Segoe UI"/>
                <w:b w:val="0"/>
                <w:i w:val="0"/>
                <w:color w:val="1F2933"/>
                <w:sz w:val="20"/>
              </w:rPr>
              <w:t>Livrables techniques associés : liste des incubés, rapports de ciblage, rapports de formation et fiches de présence avec photos, organigrammes améliorés, règlements intérieurs mis à jour, fiches de rôles et responsabilités, 16 plans d'affaires avec plan de gestion environnementale, plans stratégiques 5 ans, pitch decks, registres de coaching, contrats commerciaux</w:t>
            </w:r>
          </w:p>
        </w:tc>
        <w:tc>
          <w:tcPr>
            <w:tcW w:type="dxa" w:w="2880"/>
            <w:tcMar>
              <w:top w:w="60" w:type="dxa"/>
              <w:left w:w="80" w:type="dxa"/>
              <w:bottom w:w="60" w:type="dxa"/>
              <w:right w:w="80" w:type="dxa"/>
            </w:tcMar>
          </w:tcPr>
          <w:p>
            <w:r/>
            <w:r>
              <w:rPr>
                <w:rFonts w:ascii="Segoe UI" w:hAnsi="Segoe UI" w:eastAsia="Segoe UI"/>
                <w:b w:val="0"/>
                <w:i w:val="0"/>
                <w:color w:val="1F2933"/>
                <w:sz w:val="20"/>
              </w:rPr>
              <w:t>Au fil de l'eau, 10 jours après chaque mission/session</w:t>
            </w:r>
          </w:p>
        </w:tc>
      </w:tr>
    </w:tbl>
    <w:p>
      <w:pPr>
        <w:spacing w:before="120" w:after="120" w:line="348" w:lineRule="auto"/>
      </w:pPr>
      <w:r>
        <w:rPr>
          <w:rFonts w:ascii="Segoe UI" w:hAnsi="Segoe UI" w:eastAsia="Segoe UI"/>
          <w:b w:val="0"/>
          <w:i w:val="0"/>
          <w:color w:val="1F2933"/>
          <w:sz w:val="22"/>
        </w:rPr>
        <w:t>Chaque rapport retourné après revue de la FAO sera accompagné d'un fichier de suivi des modifications et recommandations. Les rapports conditionnent les tranches de paiement (30 % à la signature et rapport initial ; 20 % après approbation du premier rapport intermédiaire ; 30 % après approbation du deuxième rapport intermédiaire ; 20 % à la présentation et l'approbation du rapport final et du rapprochement financier).</w:t>
      </w:r>
    </w:p>
    <w:p>
      <w:pPr>
        <w:spacing w:before="360" w:after="40" w:line="348" w:lineRule="auto"/>
        <w:pBdr>
          <w:bottom w:val="single" w:sz="12" w:space="4" w:color="0b4a8f"/>
        </w:pBdr>
      </w:pPr>
      <w:r>
        <w:rPr>
          <w:rFonts w:ascii="Segoe UI" w:hAnsi="Segoe UI" w:eastAsia="Segoe UI"/>
          <w:b/>
          <w:i w:val="0"/>
          <w:color w:val="0B4A8F"/>
          <w:sz w:val="28"/>
        </w:rPr>
        <w:t>9. Qualité, suivi et gestion des risques</w:t>
      </w:r>
    </w:p>
    <w:p>
      <w:pPr>
        <w:spacing w:before="240" w:line="348" w:lineRule="auto"/>
      </w:pPr>
      <w:r>
        <w:rPr>
          <w:rFonts w:ascii="Segoe UI" w:hAnsi="Segoe UI" w:eastAsia="Segoe UI"/>
          <w:b/>
          <w:i w:val="0"/>
          <w:color w:val="243B53"/>
          <w:sz w:val="24"/>
        </w:rPr>
        <w:t>9.1 Dispositif de suivi</w:t>
      </w:r>
    </w:p>
    <w:p>
      <w:pPr>
        <w:pStyle w:val="ListBullet"/>
        <w:spacing w:line="348" w:lineRule="auto"/>
      </w:pPr>
      <w:r>
        <w:rPr>
          <w:rFonts w:ascii="Segoe UI" w:hAnsi="Segoe UI" w:eastAsia="Segoe UI"/>
          <w:b w:val="0"/>
          <w:i w:val="0"/>
          <w:color w:val="1F2933"/>
          <w:sz w:val="22"/>
        </w:rPr>
        <w:t>Point focal dédié, interlocuteur principal de la FAO et de l'UGP TEFIALA : facilitation des échanges réguliers, participation aux réunions de suivi, signalement des défis rencontrés ;</w:t>
      </w:r>
    </w:p>
    <w:p>
      <w:pPr>
        <w:pStyle w:val="ListBullet"/>
        <w:spacing w:line="348" w:lineRule="auto"/>
      </w:pPr>
      <w:r>
        <w:rPr>
          <w:rFonts w:ascii="Segoe UI" w:hAnsi="Segoe UI" w:eastAsia="Segoe UI"/>
          <w:b w:val="0"/>
          <w:i w:val="0"/>
          <w:color w:val="1F2933"/>
          <w:sz w:val="22"/>
        </w:rPr>
        <w:t>Rapports d'avancement périodiques ; participation aux réunions d'évaluation et aux sessions de retour d'expérience organisées avec la FAO et l'UGP ;</w:t>
      </w:r>
    </w:p>
    <w:p>
      <w:pPr>
        <w:pStyle w:val="ListBullet"/>
        <w:spacing w:line="348" w:lineRule="auto"/>
      </w:pPr>
      <w:r>
        <w:rPr>
          <w:rFonts w:ascii="Segoe UI" w:hAnsi="Segoe UI" w:eastAsia="Segoe UI"/>
          <w:b w:val="0"/>
          <w:i w:val="0"/>
          <w:color w:val="1F2933"/>
          <w:sz w:val="22"/>
        </w:rPr>
        <w:t>Suivi des indicateurs de performance clés (section 3.3) avec leurs moyens de vérification ;</w:t>
      </w:r>
    </w:p>
    <w:p>
      <w:pPr>
        <w:pStyle w:val="ListBullet"/>
        <w:spacing w:line="348" w:lineRule="auto"/>
      </w:pPr>
      <w:r>
        <w:rPr>
          <w:rFonts w:ascii="Segoe UI" w:hAnsi="Segoe UI" w:eastAsia="Segoe UI"/>
          <w:b w:val="0"/>
          <w:i w:val="0"/>
          <w:color w:val="1F2933"/>
          <w:sz w:val="22"/>
        </w:rPr>
        <w:t>Toute proposition de révision de la stratégie, de modification du périmètre ou d'ajustement des objectifs sera soumise à la FAO pour approbation écrite avant application ;</w:t>
      </w:r>
    </w:p>
    <w:p>
      <w:pPr>
        <w:pStyle w:val="ListBullet"/>
        <w:spacing w:line="348" w:lineRule="auto"/>
      </w:pPr>
      <w:r>
        <w:rPr>
          <w:rFonts w:ascii="Segoe UI" w:hAnsi="Segoe UI" w:eastAsia="Segoe UI"/>
          <w:b w:val="0"/>
          <w:i w:val="0"/>
          <w:color w:val="1F2933"/>
          <w:sz w:val="22"/>
        </w:rPr>
        <w:t>Conformité aux évaluations FAO (administration, opérations, atteinte des résultats) menées durant la prestation.</w:t>
      </w:r>
    </w:p>
    <w:p>
      <w:pPr>
        <w:spacing w:before="240" w:line="348" w:lineRule="auto"/>
      </w:pPr>
      <w:r>
        <w:rPr>
          <w:rFonts w:ascii="Segoe UI" w:hAnsi="Segoe UI" w:eastAsia="Segoe UI"/>
          <w:b/>
          <w:i w:val="0"/>
          <w:color w:val="243B53"/>
          <w:sz w:val="24"/>
        </w:rPr>
        <w:t>9.2 Risques identifiés et mesures prévues</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4320"/>
        <w:gridCol w:w="4320"/>
      </w:tblGrid>
      <w:tr>
        <w:tc>
          <w:tcPr>
            <w:tcW w:type="dxa" w:w="432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Risque</w:t>
            </w:r>
          </w:p>
        </w:tc>
        <w:tc>
          <w:tcPr>
            <w:tcW w:type="dxa" w:w="432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Mesure prévue</w:t>
            </w:r>
          </w:p>
        </w:tc>
      </w:tr>
      <w:tr>
        <w:tc>
          <w:tcPr>
            <w:tcW w:type="dxa" w:w="4320"/>
            <w:tcMar>
              <w:top w:w="60" w:type="dxa"/>
              <w:left w:w="80" w:type="dxa"/>
              <w:bottom w:w="60" w:type="dxa"/>
              <w:right w:w="80" w:type="dxa"/>
            </w:tcMar>
          </w:tcPr>
          <w:p>
            <w:r/>
            <w:r>
              <w:rPr>
                <w:rFonts w:ascii="Segoe UI" w:hAnsi="Segoe UI" w:eastAsia="Segoe UI"/>
                <w:b w:val="0"/>
                <w:i w:val="0"/>
                <w:color w:val="1F2933"/>
                <w:sz w:val="20"/>
              </w:rPr>
              <w:t>Difficultés de mobilisation des incubés en milieu rural éloigné</w:t>
            </w:r>
          </w:p>
        </w:tc>
        <w:tc>
          <w:tcPr>
            <w:tcW w:type="dxa" w:w="4320"/>
            <w:tcMar>
              <w:top w:w="60" w:type="dxa"/>
              <w:left w:w="80" w:type="dxa"/>
              <w:bottom w:w="60" w:type="dxa"/>
              <w:right w:w="80" w:type="dxa"/>
            </w:tcMar>
          </w:tcPr>
          <w:p>
            <w:r/>
            <w:r>
              <w:rPr>
                <w:rFonts w:ascii="Segoe UI" w:hAnsi="Segoe UI" w:eastAsia="Segoe UI"/>
                <w:b w:val="0"/>
                <w:i w:val="0"/>
                <w:color w:val="1F2933"/>
                <w:sz w:val="20"/>
              </w:rPr>
              <w:t>Missions de sensibilisation avec les OP et les autorités locales ; animation en dialecte local (Masikoro, Vezo) ; planification tenant compte des saisons culturales</w:t>
            </w:r>
          </w:p>
        </w:tc>
      </w:tr>
      <w:tr>
        <w:tc>
          <w:tcPr>
            <w:tcW w:type="dxa" w:w="4320"/>
            <w:tcMar>
              <w:top w:w="60" w:type="dxa"/>
              <w:left w:w="80" w:type="dxa"/>
              <w:bottom w:w="60" w:type="dxa"/>
              <w:right w:w="80" w:type="dxa"/>
            </w:tcMar>
          </w:tcPr>
          <w:p>
            <w:r/>
            <w:r>
              <w:rPr>
                <w:rFonts w:ascii="Segoe UI" w:hAnsi="Segoe UI" w:eastAsia="Segoe UI"/>
                <w:b w:val="0"/>
                <w:i w:val="0"/>
                <w:color w:val="1F2933"/>
                <w:sz w:val="20"/>
              </w:rPr>
              <w:t>Contraintes logistiques (enclavement du District Morombe)</w:t>
            </w:r>
          </w:p>
        </w:tc>
        <w:tc>
          <w:tcPr>
            <w:tcW w:type="dxa" w:w="4320"/>
            <w:tcMar>
              <w:top w:w="60" w:type="dxa"/>
              <w:left w:w="80" w:type="dxa"/>
              <w:bottom w:w="60" w:type="dxa"/>
              <w:right w:w="80" w:type="dxa"/>
            </w:tcMar>
          </w:tcPr>
          <w:p>
            <w:r/>
            <w:r>
              <w:rPr>
                <w:rFonts w:ascii="Segoe UI" w:hAnsi="Segoe UI" w:eastAsia="Segoe UI"/>
                <w:b w:val="0"/>
                <w:i w:val="0"/>
                <w:color w:val="1F2933"/>
                <w:sz w:val="20"/>
              </w:rPr>
              <w:t>Anticipation des déplacements ; moyens matériels dédiés (voiture, motos) ; regroupement des sessions</w:t>
            </w:r>
          </w:p>
        </w:tc>
      </w:tr>
      <w:tr>
        <w:tc>
          <w:tcPr>
            <w:tcW w:type="dxa" w:w="4320"/>
            <w:tcMar>
              <w:top w:w="60" w:type="dxa"/>
              <w:left w:w="80" w:type="dxa"/>
              <w:bottom w:w="60" w:type="dxa"/>
              <w:right w:w="80" w:type="dxa"/>
            </w:tcMar>
          </w:tcPr>
          <w:p>
            <w:r/>
            <w:r>
              <w:rPr>
                <w:rFonts w:ascii="Segoe UI" w:hAnsi="Segoe UI" w:eastAsia="Segoe UI"/>
                <w:b w:val="0"/>
                <w:i w:val="0"/>
                <w:color w:val="1F2933"/>
                <w:sz w:val="20"/>
              </w:rPr>
              <w:t>Retards dans la remise des livrables conditionnant les paiements</w:t>
            </w:r>
          </w:p>
        </w:tc>
        <w:tc>
          <w:tcPr>
            <w:tcW w:type="dxa" w:w="4320"/>
            <w:tcMar>
              <w:top w:w="60" w:type="dxa"/>
              <w:left w:w="80" w:type="dxa"/>
              <w:bottom w:w="60" w:type="dxa"/>
              <w:right w:w="80" w:type="dxa"/>
            </w:tcMar>
          </w:tcPr>
          <w:p>
            <w:r/>
            <w:r>
              <w:rPr>
                <w:rFonts w:ascii="Segoe UI" w:hAnsi="Segoe UI" w:eastAsia="Segoe UI"/>
                <w:b w:val="0"/>
                <w:i w:val="0"/>
                <w:color w:val="1F2933"/>
                <w:sz w:val="20"/>
              </w:rPr>
              <w:t>Planning de production des rapports avec marges ; revue interne avant soumission ; fichier de suivi des recommandations FAO</w:t>
            </w:r>
          </w:p>
        </w:tc>
      </w:tr>
      <w:tr>
        <w:tc>
          <w:tcPr>
            <w:tcW w:type="dxa" w:w="4320"/>
            <w:tcMar>
              <w:top w:w="60" w:type="dxa"/>
              <w:left w:w="80" w:type="dxa"/>
              <w:bottom w:w="60" w:type="dxa"/>
              <w:right w:w="80" w:type="dxa"/>
            </w:tcMar>
          </w:tcPr>
          <w:p>
            <w:r/>
            <w:r>
              <w:rPr>
                <w:rFonts w:ascii="Segoe UI" w:hAnsi="Segoe UI" w:eastAsia="Segoe UI"/>
                <w:b w:val="0"/>
                <w:i w:val="0"/>
                <w:color w:val="1F2933"/>
                <w:sz w:val="20"/>
              </w:rPr>
              <w:t>Inclusion insuffisante des femmes et jeunes</w:t>
            </w:r>
          </w:p>
        </w:tc>
        <w:tc>
          <w:tcPr>
            <w:tcW w:type="dxa" w:w="4320"/>
            <w:tcMar>
              <w:top w:w="60" w:type="dxa"/>
              <w:left w:w="80" w:type="dxa"/>
              <w:bottom w:w="60" w:type="dxa"/>
              <w:right w:w="80" w:type="dxa"/>
            </w:tcMar>
          </w:tcPr>
          <w:p>
            <w:r/>
            <w:r>
              <w:rPr>
                <w:rFonts w:ascii="Segoe UI" w:hAnsi="Segoe UI" w:eastAsia="Segoe UI"/>
                <w:b w:val="0"/>
                <w:i w:val="0"/>
                <w:color w:val="1F2933"/>
                <w:sz w:val="20"/>
              </w:rPr>
              <w:t>Ciblage explicite (cible ≈ 50 % de femmes) ; suivi de l'indicateur d'inclusion à chaque session</w:t>
            </w:r>
          </w:p>
        </w:tc>
      </w:tr>
      <w:tr>
        <w:tc>
          <w:tcPr>
            <w:tcW w:type="dxa" w:w="4320"/>
            <w:tcMar>
              <w:top w:w="60" w:type="dxa"/>
              <w:left w:w="80" w:type="dxa"/>
              <w:bottom w:w="60" w:type="dxa"/>
              <w:right w:w="80" w:type="dxa"/>
            </w:tcMar>
          </w:tcPr>
          <w:p>
            <w:r/>
            <w:r>
              <w:rPr>
                <w:rFonts w:ascii="Segoe UI" w:hAnsi="Segoe UI" w:eastAsia="Segoe UI"/>
                <w:b w:val="0"/>
                <w:i w:val="0"/>
                <w:color w:val="1F2933"/>
                <w:sz w:val="20"/>
              </w:rPr>
              <w:t>Faible applicabilité des acquis</w:t>
            </w:r>
          </w:p>
        </w:tc>
        <w:tc>
          <w:tcPr>
            <w:tcW w:type="dxa" w:w="4320"/>
            <w:tcMar>
              <w:top w:w="60" w:type="dxa"/>
              <w:left w:w="80" w:type="dxa"/>
              <w:bottom w:w="60" w:type="dxa"/>
              <w:right w:w="80" w:type="dxa"/>
            </w:tcMar>
          </w:tcPr>
          <w:p>
            <w:r/>
            <w:r>
              <w:rPr>
                <w:rFonts w:ascii="Segoe UI" w:hAnsi="Segoe UI" w:eastAsia="Segoe UI"/>
                <w:b w:val="0"/>
                <w:i w:val="0"/>
                <w:color w:val="1F2933"/>
                <w:sz w:val="20"/>
              </w:rPr>
              <w:t>Coaching individualisé, mentoring post-formation (5 sessions), communauté de pratique, suivi de l'indicateur d'applicabilité (cible 85 %)</w:t>
            </w:r>
          </w:p>
        </w:tc>
      </w:tr>
    </w:tbl>
    <w:p>
      <w:pPr>
        <w:spacing w:before="360" w:after="40" w:line="348" w:lineRule="auto"/>
        <w:pBdr>
          <w:bottom w:val="single" w:sz="12" w:space="4" w:color="0b4a8f"/>
        </w:pBdr>
      </w:pPr>
      <w:r>
        <w:rPr>
          <w:rFonts w:ascii="Segoe UI" w:hAnsi="Segoe UI" w:eastAsia="Segoe UI"/>
          <w:b/>
          <w:i w:val="0"/>
          <w:color w:val="0B4A8F"/>
          <w:sz w:val="28"/>
        </w:rPr>
        <w:t>10. Annexes (à joindre à la soumission)</w:t>
      </w:r>
    </w:p>
    <w:p>
      <w:pPr>
        <w:pStyle w:val="ListBullet"/>
        <w:spacing w:line="348" w:lineRule="auto"/>
      </w:pPr>
      <w:r>
        <w:rPr>
          <w:rFonts w:ascii="Segoe UI" w:hAnsi="Segoe UI" w:eastAsia="Segoe UI"/>
          <w:b w:val="0"/>
          <w:i w:val="0"/>
          <w:color w:val="1F2933"/>
          <w:sz w:val="22"/>
        </w:rPr>
        <w:t>Lettre de soumission signée ;</w:t>
      </w:r>
    </w:p>
    <w:p>
      <w:pPr>
        <w:pStyle w:val="ListBullet"/>
        <w:spacing w:line="348" w:lineRule="auto"/>
      </w:pPr>
      <w:r>
        <w:rPr>
          <w:rFonts w:ascii="Segoe UI" w:hAnsi="Segoe UI" w:eastAsia="Segoe UI"/>
          <w:b w:val="0"/>
          <w:i w:val="0"/>
          <w:color w:val="1F2933"/>
          <w:sz w:val="22"/>
        </w:rPr>
        <w:t>Identité complète de l'organisation (nom, adresse, email, téléphones, personnes à contacter) ;</w:t>
      </w:r>
    </w:p>
    <w:p>
      <w:pPr>
        <w:pStyle w:val="ListBullet"/>
        <w:spacing w:line="348" w:lineRule="auto"/>
      </w:pPr>
      <w:r>
        <w:rPr>
          <w:rFonts w:ascii="Segoe UI" w:hAnsi="Segoe UI" w:eastAsia="Segoe UI"/>
          <w:b w:val="0"/>
          <w:i w:val="0"/>
          <w:color w:val="1F2933"/>
          <w:sz w:val="22"/>
        </w:rPr>
        <w:t>Note synthétique de compréhension de la prestation ;</w:t>
      </w:r>
    </w:p>
    <w:p>
      <w:pPr>
        <w:pStyle w:val="ListBullet"/>
        <w:spacing w:line="348" w:lineRule="auto"/>
      </w:pPr>
      <w:r>
        <w:rPr>
          <w:rFonts w:ascii="Segoe UI" w:hAnsi="Segoe UI" w:eastAsia="Segoe UI"/>
          <w:b w:val="0"/>
          <w:i w:val="0"/>
          <w:color w:val="1F2933"/>
          <w:sz w:val="22"/>
        </w:rPr>
        <w:t>Description des expériences pertinentes des 5 dernières années (avec références vérifiables, superficies par types d'activités, valeur ajoutée créée, effectifs, caractéristiques des participants, produits livrés) ;</w:t>
      </w:r>
    </w:p>
    <w:p>
      <w:pPr>
        <w:pStyle w:val="ListBullet"/>
        <w:spacing w:line="348" w:lineRule="auto"/>
      </w:pPr>
      <w:r>
        <w:rPr>
          <w:rFonts w:ascii="Segoe UI" w:hAnsi="Segoe UI" w:eastAsia="Segoe UI"/>
          <w:b w:val="0"/>
          <w:i w:val="0"/>
          <w:color w:val="1F2933"/>
          <w:sz w:val="22"/>
        </w:rPr>
        <w:t>Proposition de plan opérationnel (cadre de performance) et plan de performance des interventions ;</w:t>
      </w:r>
    </w:p>
    <w:p>
      <w:pPr>
        <w:pStyle w:val="ListBullet"/>
        <w:spacing w:line="348" w:lineRule="auto"/>
      </w:pPr>
      <w:r>
        <w:rPr>
          <w:rFonts w:ascii="Segoe UI" w:hAnsi="Segoe UI" w:eastAsia="Segoe UI"/>
          <w:b w:val="0"/>
          <w:i w:val="0"/>
          <w:color w:val="1F2933"/>
          <w:sz w:val="22"/>
        </w:rPr>
        <w:t>CV à jour et détaillés des consultants, copies des diplômes, certificats et attestations de travail ;</w:t>
      </w:r>
    </w:p>
    <w:p>
      <w:pPr>
        <w:pStyle w:val="ListBullet"/>
        <w:spacing w:line="348" w:lineRule="auto"/>
      </w:pPr>
      <w:r>
        <w:rPr>
          <w:rFonts w:ascii="Segoe UI" w:hAnsi="Segoe UI" w:eastAsia="Segoe UI"/>
          <w:b w:val="0"/>
          <w:i w:val="0"/>
          <w:color w:val="1F2933"/>
          <w:sz w:val="22"/>
        </w:rPr>
        <w:t>Documents attestant du statut d'entité à but non lucratif ; pièces justifiant la régularité légale et fiscale (Récépissé, STAT, NIF à jour) ;</w:t>
      </w:r>
    </w:p>
    <w:p>
      <w:pPr>
        <w:pStyle w:val="ListBullet"/>
        <w:spacing w:line="348" w:lineRule="auto"/>
      </w:pPr>
      <w:r>
        <w:rPr>
          <w:rFonts w:ascii="Segoe UI" w:hAnsi="Segoe UI" w:eastAsia="Segoe UI"/>
          <w:b w:val="0"/>
          <w:i w:val="0"/>
          <w:color w:val="1F2933"/>
          <w:sz w:val="22"/>
        </w:rPr>
        <w:t>Coordonnées bancaires (nom et adresse complète de la banque, numéro du compte — le nom du titulaire doit coïncider avec le nom du prestataire) ;</w:t>
      </w:r>
    </w:p>
    <w:p>
      <w:pPr>
        <w:pStyle w:val="ListBullet"/>
        <w:spacing w:line="348" w:lineRule="auto"/>
      </w:pPr>
      <w:r>
        <w:rPr>
          <w:rFonts w:ascii="Segoe UI" w:hAnsi="Segoe UI" w:eastAsia="Segoe UI"/>
          <w:b w:val="0"/>
          <w:i w:val="0"/>
          <w:color w:val="1F2933"/>
          <w:sz w:val="22"/>
        </w:rPr>
        <w:t>Acceptation expresse et par écrit des conditions applicables aux Protocoles d'Accord de la FAO (Annexe I du RFP).</w:t>
      </w:r>
    </w:p>
    <w:p>
      <w:pPr>
        <w:spacing w:before="120" w:after="120" w:line="348" w:lineRule="auto"/>
      </w:pPr>
      <w:r>
        <w:rPr>
          <w:rFonts w:ascii="Segoe UI" w:hAnsi="Segoe UI" w:eastAsia="Segoe UI"/>
          <w:b w:val="0"/>
          <w:i/>
          <w:color w:val="B45309"/>
          <w:sz w:val="22"/>
        </w:rPr>
        <w:t>Les pièces administratives et les CV sont à compléter par le soumissionnaire avant envoi.</w:t>
      </w:r>
    </w:p>
    <w:p>
      <w:pPr>
        <w:spacing w:before="480" w:after="120" w:line="348" w:lineRule="auto"/>
      </w:pPr>
      <w:r>
        <w:rPr>
          <w:rFonts w:ascii="Segoe UI" w:hAnsi="Segoe UI" w:eastAsia="Segoe UI"/>
          <w:b w:val="0"/>
          <w:i w:val="0"/>
          <w:color w:val="6B7280"/>
          <w:sz w:val="18"/>
        </w:rPr>
        <w:t>Document généré à partir du RFP TEFIALA (ULA 098) et des données enregistrées du lot 1. Les mentions « (à compléter) » signalent les informations à fournir par le soumissionnaire. Proposition non officielle avant validation humaine.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