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BE13" w14:textId="77777777" w:rsidR="0013159A" w:rsidRDefault="00000000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编程作业3</w:t>
      </w:r>
      <w:r>
        <w:rPr>
          <w:rFonts w:ascii="微软雅黑" w:eastAsia="微软雅黑" w:hAnsi="微软雅黑"/>
          <w:b/>
          <w:sz w:val="44"/>
          <w:szCs w:val="44"/>
        </w:rPr>
        <w:t xml:space="preserve"> </w:t>
      </w:r>
      <w:r>
        <w:rPr>
          <w:rFonts w:ascii="微软雅黑" w:eastAsia="微软雅黑" w:hAnsi="微软雅黑" w:hint="eastAsia"/>
          <w:b/>
          <w:sz w:val="44"/>
          <w:szCs w:val="44"/>
        </w:rPr>
        <w:t>光栅化渲染着色3D场景</w:t>
      </w:r>
    </w:p>
    <w:p w14:paraId="315C9BF8" w14:textId="5861A346" w:rsidR="0013159A" w:rsidRDefault="00C2108F">
      <w:pPr>
        <w:spacing w:line="360" w:lineRule="auto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组员1：</w:t>
      </w:r>
      <w:r w:rsidR="00000000">
        <w:rPr>
          <w:rFonts w:ascii="微软雅黑" w:eastAsia="微软雅黑" w:hAnsi="微软雅黑" w:hint="eastAsia"/>
        </w:rPr>
        <w:t>姓名</w:t>
      </w:r>
      <w:r>
        <w:rPr>
          <w:rFonts w:ascii="微软雅黑" w:eastAsia="微软雅黑" w:hAnsi="微软雅黑" w:hint="eastAsia"/>
        </w:rPr>
        <w:t xml:space="preserve"> 王首昊</w:t>
      </w:r>
      <w:r w:rsidR="00000000">
        <w:rPr>
          <w:rFonts w:ascii="微软雅黑" w:eastAsia="微软雅黑" w:hAnsi="微软雅黑" w:hint="eastAsia"/>
        </w:rPr>
        <w:t xml:space="preserve"> 学号 </w:t>
      </w:r>
      <w:r>
        <w:rPr>
          <w:rFonts w:ascii="微软雅黑" w:eastAsia="微软雅黑" w:hAnsi="微软雅黑" w:hint="eastAsia"/>
        </w:rPr>
        <w:t>2023141470174</w:t>
      </w:r>
      <w:r w:rsidR="00000000">
        <w:rPr>
          <w:rFonts w:ascii="微软雅黑" w:eastAsia="微软雅黑" w:hAnsi="微软雅黑" w:hint="eastAsia"/>
        </w:rPr>
        <w:t xml:space="preserve"> </w:t>
      </w:r>
    </w:p>
    <w:p w14:paraId="19B97D0F" w14:textId="4E3A8209" w:rsidR="00C2108F" w:rsidRDefault="00C2108F">
      <w:pPr>
        <w:spacing w:line="360" w:lineRule="auto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组员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</w:rPr>
        <w:t xml:space="preserve">：姓名 </w:t>
      </w:r>
      <w:r>
        <w:rPr>
          <w:rFonts w:ascii="微软雅黑" w:eastAsia="微软雅黑" w:hAnsi="微软雅黑" w:hint="eastAsia"/>
        </w:rPr>
        <w:t>陈鑫</w:t>
      </w:r>
      <w:r>
        <w:rPr>
          <w:rFonts w:ascii="微软雅黑" w:eastAsia="微软雅黑" w:hAnsi="微软雅黑" w:hint="eastAsia"/>
        </w:rPr>
        <w:t xml:space="preserve"> 学号 2023141</w:t>
      </w:r>
      <w:r>
        <w:rPr>
          <w:rFonts w:ascii="微软雅黑" w:eastAsia="微软雅黑" w:hAnsi="微软雅黑" w:hint="eastAsia"/>
        </w:rPr>
        <w:t>510016</w:t>
      </w:r>
    </w:p>
    <w:p w14:paraId="7E65716F" w14:textId="52CD2089" w:rsidR="00C2108F" w:rsidRDefault="00C2108F">
      <w:pPr>
        <w:spacing w:line="360" w:lineRule="auto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组员</w:t>
      </w:r>
      <w:r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 w:hint="eastAsia"/>
        </w:rPr>
        <w:t xml:space="preserve">：姓名 </w:t>
      </w:r>
      <w:proofErr w:type="gramStart"/>
      <w:r>
        <w:rPr>
          <w:rFonts w:ascii="微软雅黑" w:eastAsia="微软雅黑" w:hAnsi="微软雅黑" w:hint="eastAsia"/>
        </w:rPr>
        <w:t>金宇霄</w:t>
      </w:r>
      <w:proofErr w:type="gramEnd"/>
      <w:r>
        <w:rPr>
          <w:rFonts w:ascii="微软雅黑" w:eastAsia="微软雅黑" w:hAnsi="微软雅黑" w:hint="eastAsia"/>
        </w:rPr>
        <w:t xml:space="preserve"> 学号 2023141</w:t>
      </w:r>
      <w:r>
        <w:rPr>
          <w:rFonts w:ascii="微软雅黑" w:eastAsia="微软雅黑" w:hAnsi="微软雅黑" w:hint="eastAsia"/>
        </w:rPr>
        <w:t>510015</w:t>
      </w:r>
    </w:p>
    <w:p w14:paraId="7561E6FC" w14:textId="265A9F36" w:rsidR="00C2108F" w:rsidRDefault="00C2108F">
      <w:pPr>
        <w:spacing w:line="360" w:lineRule="auto"/>
        <w:jc w:val="center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</w:rPr>
        <w:t>组员</w:t>
      </w: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 w:hint="eastAsia"/>
        </w:rPr>
        <w:t xml:space="preserve">：姓名 </w:t>
      </w:r>
      <w:r>
        <w:rPr>
          <w:rFonts w:ascii="微软雅黑" w:eastAsia="微软雅黑" w:hAnsi="微软雅黑" w:hint="eastAsia"/>
        </w:rPr>
        <w:t>朱景睿</w:t>
      </w:r>
      <w:r>
        <w:rPr>
          <w:rFonts w:ascii="微软雅黑" w:eastAsia="微软雅黑" w:hAnsi="微软雅黑" w:hint="eastAsia"/>
        </w:rPr>
        <w:t xml:space="preserve"> 学号 2023141</w:t>
      </w:r>
      <w:r>
        <w:rPr>
          <w:rFonts w:ascii="微软雅黑" w:eastAsia="微软雅黑" w:hAnsi="微软雅黑" w:hint="eastAsia"/>
        </w:rPr>
        <w:t>510088</w:t>
      </w:r>
    </w:p>
    <w:p w14:paraId="48D8545B" w14:textId="77777777" w:rsidR="0013159A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1 思路</w:t>
      </w:r>
    </w:p>
    <w:p w14:paraId="2E290A0A" w14:textId="77777777" w:rsidR="0013159A" w:rsidRDefault="00000000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>基于</w:t>
      </w:r>
      <w:r>
        <w:rPr>
          <w:rFonts w:ascii="Arial" w:eastAsia="等线" w:hAnsi="Arial" w:cs="Arial"/>
          <w:sz w:val="22"/>
        </w:rPr>
        <w:t>WebGL</w:t>
      </w:r>
      <w:r>
        <w:rPr>
          <w:rFonts w:ascii="Arial" w:eastAsia="等线" w:hAnsi="Arial" w:cs="Arial"/>
          <w:sz w:val="22"/>
        </w:rPr>
        <w:t>框架实现</w:t>
      </w:r>
      <w:r>
        <w:rPr>
          <w:rFonts w:ascii="Arial" w:eastAsia="等线" w:hAnsi="Arial" w:cs="Arial"/>
          <w:sz w:val="22"/>
        </w:rPr>
        <w:t>3D</w:t>
      </w:r>
      <w:r>
        <w:rPr>
          <w:rFonts w:ascii="Arial" w:eastAsia="等线" w:hAnsi="Arial" w:cs="Arial"/>
          <w:sz w:val="22"/>
        </w:rPr>
        <w:t>场景的光栅化渲染，核心流程分</w:t>
      </w:r>
      <w:r>
        <w:rPr>
          <w:rFonts w:ascii="Arial" w:eastAsia="等线" w:hAnsi="Arial" w:cs="Arial" w:hint="eastAsia"/>
          <w:sz w:val="22"/>
        </w:rPr>
        <w:t>有</w:t>
      </w:r>
      <w:r>
        <w:rPr>
          <w:rFonts w:ascii="Arial" w:eastAsia="等线" w:hAnsi="Arial" w:cs="Arial"/>
          <w:b/>
          <w:sz w:val="22"/>
        </w:rPr>
        <w:t>纹理配置、着色器逻辑实现、场景渲染与交互</w:t>
      </w:r>
      <w:r>
        <w:rPr>
          <w:rFonts w:ascii="Arial" w:eastAsia="等线" w:hAnsi="Arial" w:cs="Arial"/>
          <w:sz w:val="22"/>
        </w:rPr>
        <w:t>三部分</w:t>
      </w:r>
      <w:r>
        <w:rPr>
          <w:rFonts w:ascii="Arial" w:eastAsia="等线" w:hAnsi="Arial" w:cs="Arial" w:hint="eastAsia"/>
          <w:sz w:val="22"/>
        </w:rPr>
        <w:t>。</w:t>
      </w:r>
    </w:p>
    <w:p w14:paraId="7772F972" w14:textId="77777777" w:rsidR="0013159A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纹理配置（</w:t>
      </w:r>
      <w:r>
        <w:rPr>
          <w:rFonts w:ascii="Arial" w:eastAsia="等线" w:hAnsi="Arial" w:cs="Arial"/>
          <w:b/>
          <w:sz w:val="22"/>
        </w:rPr>
        <w:t>TODO1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：</w:t>
      </w:r>
    </w:p>
    <w:p w14:paraId="10D88620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通过</w:t>
      </w:r>
      <w:r>
        <w:rPr>
          <w:rFonts w:ascii="Consolas" w:eastAsia="Consolas" w:hAnsi="Consolas" w:cs="Consolas"/>
          <w:sz w:val="22"/>
          <w:shd w:val="clear" w:color="auto" w:fill="EFF0F1"/>
        </w:rPr>
        <w:t>configureTexture</w:t>
      </w:r>
      <w:r>
        <w:rPr>
          <w:rFonts w:ascii="Arial" w:eastAsia="等线" w:hAnsi="Arial" w:cs="Arial"/>
          <w:sz w:val="22"/>
        </w:rPr>
        <w:t>函数创建</w:t>
      </w:r>
      <w:r>
        <w:rPr>
          <w:rFonts w:ascii="Arial" w:eastAsia="等线" w:hAnsi="Arial" w:cs="Arial"/>
          <w:sz w:val="22"/>
        </w:rPr>
        <w:t>2D</w:t>
      </w:r>
      <w:r>
        <w:rPr>
          <w:rFonts w:ascii="Arial" w:eastAsia="等线" w:hAnsi="Arial" w:cs="Arial"/>
          <w:sz w:val="22"/>
        </w:rPr>
        <w:t>纹理对象，加载</w:t>
      </w:r>
      <w:r>
        <w:rPr>
          <w:rFonts w:ascii="Consolas" w:eastAsia="Consolas" w:hAnsi="Consolas" w:cs="Consolas"/>
          <w:sz w:val="22"/>
          <w:shd w:val="clear" w:color="auto" w:fill="EFF0F1"/>
        </w:rPr>
        <w:t>container.png</w:t>
      </w:r>
      <w:r>
        <w:rPr>
          <w:rFonts w:ascii="Arial" w:eastAsia="等线" w:hAnsi="Arial" w:cs="Arial"/>
          <w:sz w:val="22"/>
        </w:rPr>
        <w:t>（立方体纹理）和</w:t>
      </w:r>
      <w:r>
        <w:rPr>
          <w:rFonts w:ascii="Consolas" w:eastAsia="Consolas" w:hAnsi="Consolas" w:cs="Consolas"/>
          <w:sz w:val="22"/>
          <w:shd w:val="clear" w:color="auto" w:fill="EFF0F1"/>
        </w:rPr>
        <w:t>wood.png</w:t>
      </w:r>
      <w:r>
        <w:rPr>
          <w:rFonts w:ascii="Arial" w:eastAsia="等线" w:hAnsi="Arial" w:cs="Arial"/>
          <w:sz w:val="22"/>
        </w:rPr>
        <w:t>（地面纹理），设置纹理重复、过滤参数并生成多级渐远纹理，为物体表面提供细节表现。</w:t>
      </w:r>
    </w:p>
    <w:p w14:paraId="5D9E28E7" w14:textId="77777777" w:rsidR="0013159A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着色器逻辑实现</w:t>
      </w:r>
      <w:r>
        <w:rPr>
          <w:rFonts w:ascii="Arial" w:eastAsia="等线" w:hAnsi="Arial" w:cs="Arial"/>
          <w:sz w:val="22"/>
        </w:rPr>
        <w:t>：</w:t>
      </w:r>
    </w:p>
    <w:p w14:paraId="1794175D" w14:textId="77777777" w:rsidR="0013159A" w:rsidRDefault="00000000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顶点着色器（</w:t>
      </w:r>
      <w:r>
        <w:rPr>
          <w:rFonts w:ascii="Consolas" w:eastAsia="Consolas" w:hAnsi="Consolas" w:cs="Consolas"/>
          <w:b/>
          <w:sz w:val="22"/>
          <w:shd w:val="clear" w:color="auto" w:fill="EFF0F1"/>
        </w:rPr>
        <w:t>box.vert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：接收顶点属性（位置、法向量、纹理坐标），计算世界空间顶点位置、法向量（通过模型矩阵的逆矩阵转置处理非均匀缩放），并传递光源空间位置供阴影计算。</w:t>
      </w:r>
    </w:p>
    <w:p w14:paraId="2750FE6A" w14:textId="77777777" w:rsidR="0013159A" w:rsidRDefault="00000000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片元着色器（</w:t>
      </w:r>
      <w:r>
        <w:rPr>
          <w:rFonts w:ascii="Consolas" w:eastAsia="Consolas" w:hAnsi="Consolas" w:cs="Consolas"/>
          <w:b/>
          <w:sz w:val="22"/>
          <w:shd w:val="clear" w:color="auto" w:fill="EFF0F1"/>
        </w:rPr>
        <w:t>box.frag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：</w:t>
      </w:r>
    </w:p>
    <w:p w14:paraId="693CE1C0" w14:textId="77777777" w:rsidR="0013159A" w:rsidRDefault="00000000">
      <w:pPr>
        <w:numPr>
          <w:ilvl w:val="0"/>
          <w:numId w:val="5"/>
        </w:numPr>
        <w:spacing w:before="120" w:after="120" w:line="288" w:lineRule="auto"/>
        <w:ind w:left="907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实现</w:t>
      </w:r>
      <w:r>
        <w:rPr>
          <w:rFonts w:ascii="Arial" w:eastAsia="等线" w:hAnsi="Arial" w:cs="Arial"/>
          <w:sz w:val="22"/>
        </w:rPr>
        <w:t>Phong</w:t>
      </w:r>
      <w:r>
        <w:rPr>
          <w:rFonts w:ascii="Arial" w:eastAsia="等线" w:hAnsi="Arial" w:cs="Arial"/>
          <w:sz w:val="22"/>
        </w:rPr>
        <w:t>光照模型（</w:t>
      </w:r>
      <w:r>
        <w:rPr>
          <w:rFonts w:ascii="Arial" w:eastAsia="等线" w:hAnsi="Arial" w:cs="Arial"/>
          <w:sz w:val="22"/>
        </w:rPr>
        <w:t>TODO2</w:t>
      </w:r>
      <w:r>
        <w:rPr>
          <w:rFonts w:ascii="Arial" w:eastAsia="等线" w:hAnsi="Arial" w:cs="Arial"/>
          <w:sz w:val="22"/>
        </w:rPr>
        <w:t>）：区分点光源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平行光，计算环境光、漫反射（兰伯特定律）、高光（</w:t>
      </w:r>
      <w:r>
        <w:rPr>
          <w:rFonts w:ascii="Arial" w:eastAsia="等线" w:hAnsi="Arial" w:cs="Arial"/>
          <w:sz w:val="22"/>
        </w:rPr>
        <w:t>Phong</w:t>
      </w:r>
      <w:r>
        <w:rPr>
          <w:rFonts w:ascii="Arial" w:eastAsia="等线" w:hAnsi="Arial" w:cs="Arial"/>
          <w:sz w:val="22"/>
        </w:rPr>
        <w:t>模型）；</w:t>
      </w:r>
    </w:p>
    <w:p w14:paraId="5FAD7A42" w14:textId="77777777" w:rsidR="0013159A" w:rsidRDefault="00000000">
      <w:pPr>
        <w:numPr>
          <w:ilvl w:val="0"/>
          <w:numId w:val="6"/>
        </w:numPr>
        <w:spacing w:before="120" w:after="120" w:line="288" w:lineRule="auto"/>
        <w:ind w:left="907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实现</w:t>
      </w:r>
      <w:r>
        <w:rPr>
          <w:rFonts w:ascii="Arial" w:eastAsia="等线" w:hAnsi="Arial" w:cs="Arial"/>
          <w:sz w:val="22"/>
        </w:rPr>
        <w:t>ShadowMap</w:t>
      </w:r>
      <w:r>
        <w:rPr>
          <w:rFonts w:ascii="Arial" w:eastAsia="等线" w:hAnsi="Arial" w:cs="Arial"/>
          <w:sz w:val="22"/>
        </w:rPr>
        <w:t>阴影（</w:t>
      </w:r>
      <w:r>
        <w:rPr>
          <w:rFonts w:ascii="Arial" w:eastAsia="等线" w:hAnsi="Arial" w:cs="Arial"/>
          <w:sz w:val="22"/>
        </w:rPr>
        <w:t>TODO3</w:t>
      </w:r>
      <w:r>
        <w:rPr>
          <w:rFonts w:ascii="Arial" w:eastAsia="等线" w:hAnsi="Arial" w:cs="Arial"/>
          <w:sz w:val="22"/>
        </w:rPr>
        <w:t>）：采样光源视角的深度纹理，通过深度偏移解决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阴影</w:t>
      </w:r>
      <w:r>
        <w:rPr>
          <w:rFonts w:ascii="Arial" w:eastAsia="等线" w:hAnsi="Arial" w:cs="Arial"/>
          <w:sz w:val="22"/>
        </w:rPr>
        <w:t>acne”</w:t>
      </w:r>
      <w:r>
        <w:rPr>
          <w:rFonts w:ascii="Arial" w:eastAsia="等线" w:hAnsi="Arial" w:cs="Arial"/>
          <w:sz w:val="22"/>
        </w:rPr>
        <w:t>，并使用</w:t>
      </w:r>
      <w:r>
        <w:rPr>
          <w:rFonts w:ascii="Arial" w:eastAsia="等线" w:hAnsi="Arial" w:cs="Arial"/>
          <w:sz w:val="22"/>
        </w:rPr>
        <w:t>PCF</w:t>
      </w:r>
      <w:r>
        <w:rPr>
          <w:rFonts w:ascii="Arial" w:eastAsia="等线" w:hAnsi="Arial" w:cs="Arial"/>
          <w:sz w:val="22"/>
        </w:rPr>
        <w:t>软阴影优化边缘效果；</w:t>
      </w:r>
    </w:p>
    <w:p w14:paraId="1D382B51" w14:textId="77777777" w:rsidR="0013159A" w:rsidRDefault="00000000">
      <w:pPr>
        <w:numPr>
          <w:ilvl w:val="0"/>
          <w:numId w:val="7"/>
        </w:numPr>
        <w:spacing w:before="120" w:after="120" w:line="288" w:lineRule="auto"/>
        <w:ind w:left="907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结合纹理采样结果与光照、阴影，输出最终片元颜色。</w:t>
      </w:r>
    </w:p>
    <w:p w14:paraId="0EE28723" w14:textId="77777777" w:rsidR="0013159A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材质与渲染流程</w:t>
      </w:r>
      <w:r>
        <w:rPr>
          <w:rFonts w:ascii="Arial" w:eastAsia="等线" w:hAnsi="Arial" w:cs="Arial"/>
          <w:sz w:val="22"/>
        </w:rPr>
        <w:t>：</w:t>
      </w:r>
    </w:p>
    <w:p w14:paraId="236712D9" w14:textId="77777777" w:rsidR="0013159A" w:rsidRDefault="00000000">
      <w:pPr>
        <w:spacing w:before="120" w:after="120" w:line="288" w:lineRule="auto"/>
        <w:jc w:val="left"/>
        <w:rPr>
          <w:rFonts w:ascii="微软雅黑" w:eastAsia="微软雅黑" w:hAnsi="微软雅黑" w:hint="eastAsia"/>
          <w:b/>
          <w:sz w:val="27"/>
        </w:rPr>
      </w:pPr>
      <w:r>
        <w:rPr>
          <w:rFonts w:ascii="Arial" w:eastAsia="等线" w:hAnsi="Arial" w:cs="Arial"/>
          <w:sz w:val="22"/>
        </w:rPr>
        <w:t>通过配置不同物体的材质参数（如立方体用金属材质、地面用木材材质），在</w:t>
      </w:r>
      <w:r>
        <w:rPr>
          <w:rFonts w:ascii="Consolas" w:eastAsia="Consolas" w:hAnsi="Consolas" w:cs="Consolas"/>
          <w:sz w:val="22"/>
          <w:shd w:val="clear" w:color="auto" w:fill="EFF0F1"/>
        </w:rPr>
        <w:t>render</w:t>
      </w:r>
      <w:r>
        <w:rPr>
          <w:rFonts w:ascii="Arial" w:eastAsia="等线" w:hAnsi="Arial" w:cs="Arial"/>
          <w:sz w:val="22"/>
        </w:rPr>
        <w:t>函数中先渲染阴影图，再绘制物体、地面、光源和天空盒，完成场景渲染。</w:t>
      </w:r>
    </w:p>
    <w:p w14:paraId="444ACD19" w14:textId="77777777" w:rsidR="0013159A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2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重点难点</w:t>
      </w:r>
    </w:p>
    <w:p w14:paraId="04AB0FC1" w14:textId="77777777" w:rsidR="0013159A" w:rsidRDefault="00000000">
      <w:pPr>
        <w:spacing w:line="240" w:lineRule="auto"/>
        <w:rPr>
          <w:rFonts w:eastAsia="微软雅黑" w:hint="eastAsia"/>
          <w:b/>
          <w:sz w:val="22"/>
        </w:rPr>
      </w:pPr>
      <w:r>
        <w:rPr>
          <w:rFonts w:eastAsia="微软雅黑"/>
          <w:b/>
          <w:sz w:val="22"/>
        </w:rPr>
        <w:lastRenderedPageBreak/>
        <w:t>重难点主要有以下</w:t>
      </w:r>
      <w:r>
        <w:rPr>
          <w:rFonts w:eastAsia="微软雅黑"/>
          <w:b/>
          <w:sz w:val="22"/>
        </w:rPr>
        <w:t>3</w:t>
      </w:r>
      <w:r>
        <w:rPr>
          <w:rFonts w:eastAsia="微软雅黑"/>
          <w:b/>
          <w:sz w:val="22"/>
        </w:rPr>
        <w:t>方面：</w:t>
      </w:r>
    </w:p>
    <w:p w14:paraId="31880028" w14:textId="77777777" w:rsidR="0013159A" w:rsidRDefault="00000000">
      <w:pPr>
        <w:numPr>
          <w:ilvl w:val="0"/>
          <w:numId w:val="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Phong</w:t>
      </w:r>
      <w:r>
        <w:rPr>
          <w:rFonts w:ascii="Arial" w:eastAsia="等线" w:hAnsi="Arial" w:cs="Arial"/>
          <w:b/>
          <w:sz w:val="22"/>
        </w:rPr>
        <w:t>光照的空间一致性</w:t>
      </w:r>
      <w:r>
        <w:rPr>
          <w:rFonts w:ascii="Arial" w:eastAsia="等线" w:hAnsi="Arial" w:cs="Arial"/>
          <w:sz w:val="22"/>
        </w:rPr>
        <w:t>：</w:t>
      </w:r>
    </w:p>
    <w:p w14:paraId="497ADC57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需确保顶点着色器传递的世界空间法向量、顶点位置与片元着色器的光照计算在同一空间（世界空间），避免因空间不匹配导致光照方向错误。</w:t>
      </w:r>
    </w:p>
    <w:p w14:paraId="0963DF55" w14:textId="77777777" w:rsidR="0013159A" w:rsidRDefault="00000000">
      <w:pPr>
        <w:numPr>
          <w:ilvl w:val="0"/>
          <w:numId w:val="1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ShadowMap</w:t>
      </w:r>
      <w:r>
        <w:rPr>
          <w:rFonts w:ascii="Arial" w:eastAsia="等线" w:hAnsi="Arial" w:cs="Arial"/>
          <w:b/>
          <w:sz w:val="22"/>
        </w:rPr>
        <w:t>的深度精度与偏移</w:t>
      </w:r>
      <w:r>
        <w:rPr>
          <w:rFonts w:ascii="Arial" w:eastAsia="等线" w:hAnsi="Arial" w:cs="Arial"/>
          <w:sz w:val="22"/>
        </w:rPr>
        <w:t>：</w:t>
      </w:r>
    </w:p>
    <w:p w14:paraId="577B7EAB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光源空间的深度值需转换到</w:t>
      </w:r>
      <w:r>
        <w:rPr>
          <w:rFonts w:ascii="Arial" w:eastAsia="等线" w:hAnsi="Arial" w:cs="Arial"/>
          <w:sz w:val="22"/>
        </w:rPr>
        <w:t>[0,1]</w:t>
      </w:r>
      <w:r>
        <w:rPr>
          <w:rFonts w:ascii="Arial" w:eastAsia="等线" w:hAnsi="Arial" w:cs="Arial"/>
          <w:sz w:val="22"/>
        </w:rPr>
        <w:t>范围，同时通过</w:t>
      </w:r>
      <w:r>
        <w:rPr>
          <w:rFonts w:ascii="Consolas" w:eastAsia="Consolas" w:hAnsi="Consolas" w:cs="Consolas"/>
          <w:sz w:val="22"/>
          <w:shd w:val="clear" w:color="auto" w:fill="EFF0F1"/>
        </w:rPr>
        <w:t>bias = max(0.05*(1.0-dot(normal, lightDir)), 0.005)</w:t>
      </w:r>
      <w:r>
        <w:rPr>
          <w:rFonts w:ascii="Arial" w:eastAsia="等线" w:hAnsi="Arial" w:cs="Arial"/>
          <w:sz w:val="22"/>
        </w:rPr>
        <w:t>动态调整深度偏移，解决阴影条纹问题。</w:t>
      </w:r>
    </w:p>
    <w:p w14:paraId="37B74834" w14:textId="77777777" w:rsidR="0013159A" w:rsidRDefault="00000000">
      <w:pPr>
        <w:numPr>
          <w:ilvl w:val="0"/>
          <w:numId w:val="1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纹理与光照的结合</w:t>
      </w:r>
      <w:r>
        <w:rPr>
          <w:rFonts w:ascii="Arial" w:eastAsia="等线" w:hAnsi="Arial" w:cs="Arial"/>
          <w:sz w:val="22"/>
        </w:rPr>
        <w:t>：</w:t>
      </w:r>
    </w:p>
    <w:p w14:paraId="0D59C3D1" w14:textId="77777777" w:rsidR="001315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需将纹理颜色作为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基础色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，与光照结果相乘（而非相加），保证材质的真实感。</w:t>
      </w:r>
    </w:p>
    <w:p w14:paraId="47B9E2FF" w14:textId="77777777" w:rsidR="0013159A" w:rsidRDefault="00000000">
      <w:pPr>
        <w:spacing w:before="120" w:after="120" w:line="288" w:lineRule="auto"/>
        <w:jc w:val="left"/>
        <w:rPr>
          <w:rFonts w:asciiTheme="majorHAnsi" w:eastAsia="等线" w:hAnsiTheme="majorHAnsi" w:cs="Arial" w:hint="eastAsia"/>
          <w:b/>
          <w:bCs/>
          <w:sz w:val="22"/>
        </w:rPr>
      </w:pPr>
      <w:r>
        <w:rPr>
          <w:rFonts w:asciiTheme="majorHAnsi" w:eastAsia="等线" w:hAnsiTheme="majorHAnsi" w:cs="Arial"/>
          <w:b/>
          <w:bCs/>
          <w:sz w:val="22"/>
        </w:rPr>
        <w:t>解决方案</w:t>
      </w:r>
      <w:r>
        <w:rPr>
          <w:rFonts w:asciiTheme="majorHAnsi" w:eastAsia="等线" w:hAnsiTheme="majorHAnsi" w:cs="Arial" w:hint="eastAsia"/>
          <w:b/>
          <w:bCs/>
          <w:sz w:val="22"/>
        </w:rPr>
        <w:t>：</w:t>
      </w:r>
    </w:p>
    <w:p w14:paraId="414621B6" w14:textId="77777777" w:rsidR="0013159A" w:rsidRDefault="00000000">
      <w:pPr>
        <w:numPr>
          <w:ilvl w:val="0"/>
          <w:numId w:val="1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法向量失真问题</w:t>
      </w:r>
      <w:r>
        <w:rPr>
          <w:rFonts w:ascii="Arial" w:eastAsia="等线" w:hAnsi="Arial" w:cs="Arial"/>
          <w:sz w:val="22"/>
        </w:rPr>
        <w:t>：</w:t>
      </w:r>
    </w:p>
    <w:p w14:paraId="3A880B20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初始直接用模型矩阵变换法向量，导致非均匀缩放时法向量方向错误；通过</w:t>
      </w:r>
      <w:r>
        <w:rPr>
          <w:rFonts w:ascii="Consolas" w:eastAsia="Consolas" w:hAnsi="Consolas" w:cs="Consolas"/>
          <w:sz w:val="22"/>
          <w:shd w:val="clear" w:color="auto" w:fill="EFF0F1"/>
        </w:rPr>
        <w:t>mat3(transpose(inverse(u_ModelMatrix)))</w:t>
      </w:r>
      <w:r>
        <w:rPr>
          <w:rFonts w:ascii="Arial" w:eastAsia="等线" w:hAnsi="Arial" w:cs="Arial"/>
          <w:sz w:val="22"/>
        </w:rPr>
        <w:t>对法向量进行变换，保证法向量与表面垂直。</w:t>
      </w:r>
    </w:p>
    <w:p w14:paraId="101F9375" w14:textId="77777777" w:rsidR="0013159A" w:rsidRDefault="00000000">
      <w:pPr>
        <w:numPr>
          <w:ilvl w:val="0"/>
          <w:numId w:val="1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阴影边缘锯齿</w:t>
      </w:r>
      <w:r>
        <w:rPr>
          <w:rFonts w:ascii="Arial" w:eastAsia="等线" w:hAnsi="Arial" w:cs="Arial"/>
          <w:sz w:val="22"/>
        </w:rPr>
        <w:t>：</w:t>
      </w:r>
    </w:p>
    <w:p w14:paraId="2668B843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基础阴影判断会出现硬边缘；通过</w:t>
      </w:r>
      <w:r>
        <w:rPr>
          <w:rFonts w:ascii="Arial" w:eastAsia="等线" w:hAnsi="Arial" w:cs="Arial"/>
          <w:sz w:val="22"/>
        </w:rPr>
        <w:t>81</w:t>
      </w:r>
      <w:r>
        <w:rPr>
          <w:rFonts w:ascii="Arial" w:eastAsia="等线" w:hAnsi="Arial" w:cs="Arial"/>
          <w:sz w:val="22"/>
        </w:rPr>
        <w:t>个采样点的</w:t>
      </w:r>
      <w:r>
        <w:rPr>
          <w:rFonts w:ascii="Arial" w:eastAsia="等线" w:hAnsi="Arial" w:cs="Arial"/>
          <w:sz w:val="22"/>
        </w:rPr>
        <w:t>PCF</w:t>
      </w:r>
      <w:r>
        <w:rPr>
          <w:rFonts w:ascii="Arial" w:eastAsia="等线" w:hAnsi="Arial" w:cs="Arial"/>
          <w:sz w:val="22"/>
        </w:rPr>
        <w:t>（百分比渐近过滤）对阴影值取平均，实现软阴影效果。</w:t>
      </w:r>
    </w:p>
    <w:p w14:paraId="1A71A421" w14:textId="77777777" w:rsidR="0013159A" w:rsidRDefault="00000000">
      <w:pPr>
        <w:numPr>
          <w:ilvl w:val="0"/>
          <w:numId w:val="1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纹理加载异步问题</w:t>
      </w:r>
      <w:r>
        <w:rPr>
          <w:rFonts w:ascii="Arial" w:eastAsia="等线" w:hAnsi="Arial" w:cs="Arial"/>
          <w:sz w:val="22"/>
        </w:rPr>
        <w:t>：</w:t>
      </w:r>
    </w:p>
    <w:p w14:paraId="14B24BE6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图片加载是异步操作，初始直接调用</w:t>
      </w:r>
      <w:r>
        <w:rPr>
          <w:rFonts w:ascii="Consolas" w:eastAsia="Consolas" w:hAnsi="Consolas" w:cs="Consolas"/>
          <w:sz w:val="22"/>
          <w:shd w:val="clear" w:color="auto" w:fill="EFF0F1"/>
        </w:rPr>
        <w:t>gl.texImage2D</w:t>
      </w:r>
      <w:r>
        <w:rPr>
          <w:rFonts w:ascii="Arial" w:eastAsia="等线" w:hAnsi="Arial" w:cs="Arial"/>
          <w:sz w:val="22"/>
        </w:rPr>
        <w:t>会导致纹理为空；通过</w:t>
      </w:r>
      <w:r>
        <w:rPr>
          <w:rFonts w:ascii="Consolas" w:eastAsia="Consolas" w:hAnsi="Consolas" w:cs="Consolas"/>
          <w:sz w:val="22"/>
          <w:shd w:val="clear" w:color="auto" w:fill="EFF0F1"/>
        </w:rPr>
        <w:t>image.onload</w:t>
      </w:r>
      <w:r>
        <w:rPr>
          <w:rFonts w:ascii="Arial" w:eastAsia="等线" w:hAnsi="Arial" w:cs="Arial"/>
          <w:sz w:val="22"/>
        </w:rPr>
        <w:t>回调确保图片加载完成后再上传纹理数据。</w:t>
      </w:r>
    </w:p>
    <w:p w14:paraId="17167C17" w14:textId="77777777" w:rsidR="0013159A" w:rsidRDefault="0013159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54A34769" w14:textId="77777777" w:rsidR="0013159A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3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心得</w:t>
      </w:r>
    </w:p>
    <w:p w14:paraId="16F764CF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通过本次作业，</w:t>
      </w:r>
      <w:r>
        <w:rPr>
          <w:rFonts w:ascii="Arial" w:eastAsia="等线" w:hAnsi="Arial" w:cs="Arial" w:hint="eastAsia"/>
          <w:sz w:val="22"/>
        </w:rPr>
        <w:t>我们</w:t>
      </w:r>
      <w:r>
        <w:rPr>
          <w:rFonts w:ascii="Arial" w:eastAsia="等线" w:hAnsi="Arial" w:cs="Arial"/>
          <w:sz w:val="22"/>
        </w:rPr>
        <w:t>系统掌握了</w:t>
      </w:r>
      <w:r>
        <w:rPr>
          <w:rFonts w:ascii="Arial" w:eastAsia="等线" w:hAnsi="Arial" w:cs="Arial"/>
          <w:sz w:val="22"/>
        </w:rPr>
        <w:t>WebGL</w:t>
      </w:r>
      <w:r>
        <w:rPr>
          <w:rFonts w:ascii="Arial" w:eastAsia="等线" w:hAnsi="Arial" w:cs="Arial"/>
          <w:sz w:val="22"/>
        </w:rPr>
        <w:t>光栅化渲染的核心流程：从顶点数据处理、纹理配置，到</w:t>
      </w:r>
      <w:r>
        <w:rPr>
          <w:rFonts w:ascii="Arial" w:eastAsia="等线" w:hAnsi="Arial" w:cs="Arial"/>
          <w:sz w:val="22"/>
        </w:rPr>
        <w:t>Phong</w:t>
      </w:r>
      <w:r>
        <w:rPr>
          <w:rFonts w:ascii="Arial" w:eastAsia="等线" w:hAnsi="Arial" w:cs="Arial"/>
          <w:sz w:val="22"/>
        </w:rPr>
        <w:t>光照、</w:t>
      </w:r>
      <w:r>
        <w:rPr>
          <w:rFonts w:ascii="Arial" w:eastAsia="等线" w:hAnsi="Arial" w:cs="Arial"/>
          <w:sz w:val="22"/>
        </w:rPr>
        <w:t>ShadowMap</w:t>
      </w:r>
      <w:r>
        <w:rPr>
          <w:rFonts w:ascii="Arial" w:eastAsia="等线" w:hAnsi="Arial" w:cs="Arial"/>
          <w:sz w:val="22"/>
        </w:rPr>
        <w:t>阴影的实现，理解了</w:t>
      </w:r>
      <w:r>
        <w:rPr>
          <w:rFonts w:ascii="Arial" w:eastAsia="等线" w:hAnsi="Arial" w:cs="Arial"/>
          <w:sz w:val="22"/>
        </w:rPr>
        <w:t>“CPU</w:t>
      </w:r>
      <w:r>
        <w:rPr>
          <w:rFonts w:ascii="Arial" w:eastAsia="等线" w:hAnsi="Arial" w:cs="Arial"/>
          <w:sz w:val="22"/>
        </w:rPr>
        <w:t>端准备数据</w:t>
      </w:r>
      <w:r>
        <w:rPr>
          <w:rFonts w:ascii="Arial" w:eastAsia="等线" w:hAnsi="Arial" w:cs="Arial"/>
          <w:sz w:val="22"/>
        </w:rPr>
        <w:t>+GPU</w:t>
      </w:r>
      <w:r>
        <w:rPr>
          <w:rFonts w:ascii="Arial" w:eastAsia="等线" w:hAnsi="Arial" w:cs="Arial"/>
          <w:sz w:val="22"/>
        </w:rPr>
        <w:t>端并行计算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的图形渲染逻辑。</w:t>
      </w:r>
    </w:p>
    <w:p w14:paraId="2BE30EA0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同时，</w:t>
      </w:r>
      <w:r>
        <w:rPr>
          <w:rFonts w:ascii="Arial" w:eastAsia="等线" w:hAnsi="Arial" w:cs="Arial" w:hint="eastAsia"/>
          <w:sz w:val="22"/>
        </w:rPr>
        <w:t>我们</w:t>
      </w:r>
      <w:r>
        <w:rPr>
          <w:rFonts w:ascii="Arial" w:eastAsia="等线" w:hAnsi="Arial" w:cs="Arial"/>
          <w:sz w:val="22"/>
        </w:rPr>
        <w:t>体会到图形学中</w:t>
      </w:r>
      <w:r>
        <w:rPr>
          <w:rFonts w:ascii="Arial" w:eastAsia="等线" w:hAnsi="Arial" w:cs="Arial" w:hint="eastAsia"/>
          <w:sz w:val="22"/>
        </w:rPr>
        <w:t>“</w:t>
      </w:r>
      <w:r>
        <w:rPr>
          <w:rFonts w:ascii="Arial" w:eastAsia="等线" w:hAnsi="Arial" w:cs="Arial"/>
          <w:sz w:val="22"/>
        </w:rPr>
        <w:t>真实感</w:t>
      </w:r>
      <w:r>
        <w:rPr>
          <w:rFonts w:ascii="Arial" w:eastAsia="等线" w:hAnsi="Arial" w:cs="Arial" w:hint="eastAsia"/>
          <w:sz w:val="22"/>
        </w:rPr>
        <w:t>”的来之不易，比如——</w:t>
      </w:r>
      <w:r>
        <w:rPr>
          <w:rFonts w:ascii="Arial" w:eastAsia="等线" w:hAnsi="Arial" w:cs="Arial"/>
          <w:sz w:val="22"/>
        </w:rPr>
        <w:t>法向量的正确变换、阴影的偏移与软过渡、纹理的过滤参数等细节，直接影响最终渲染效果；而异步加载、空间一致性等工程问题，也需要结合编程技巧解决。</w:t>
      </w:r>
    </w:p>
    <w:p w14:paraId="40B4D728" w14:textId="77777777" w:rsidR="0013159A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这次作业将图形学理论（光照模型、阴影算法）落地为可交互的</w:t>
      </w:r>
      <w:r>
        <w:rPr>
          <w:rFonts w:ascii="Arial" w:eastAsia="等线" w:hAnsi="Arial" w:cs="Arial"/>
          <w:sz w:val="22"/>
        </w:rPr>
        <w:t>3D</w:t>
      </w:r>
      <w:r>
        <w:rPr>
          <w:rFonts w:ascii="Arial" w:eastAsia="等线" w:hAnsi="Arial" w:cs="Arial"/>
          <w:sz w:val="22"/>
        </w:rPr>
        <w:t>场景，不仅巩固了知识，也提升了</w:t>
      </w:r>
      <w:r>
        <w:rPr>
          <w:rFonts w:ascii="Arial" w:eastAsia="等线" w:hAnsi="Arial" w:cs="Arial"/>
          <w:sz w:val="22"/>
        </w:rPr>
        <w:t>WebGL</w:t>
      </w:r>
      <w:r>
        <w:rPr>
          <w:rFonts w:ascii="Arial" w:eastAsia="等线" w:hAnsi="Arial" w:cs="Arial"/>
          <w:sz w:val="22"/>
        </w:rPr>
        <w:t>实践能力。</w:t>
      </w:r>
    </w:p>
    <w:p w14:paraId="74AEFADC" w14:textId="77777777" w:rsidR="0013159A" w:rsidRDefault="0013159A">
      <w:pPr>
        <w:ind w:firstLine="420"/>
        <w:rPr>
          <w:rFonts w:ascii="微软雅黑" w:eastAsia="微软雅黑" w:hAnsi="微软雅黑" w:hint="eastAsia"/>
          <w:u w:val="single"/>
        </w:rPr>
      </w:pPr>
    </w:p>
    <w:sectPr w:rsidR="0013159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B7FBC" w14:textId="77777777" w:rsidR="00591586" w:rsidRDefault="0059158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F088FE2" w14:textId="77777777" w:rsidR="00591586" w:rsidRDefault="0059158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FCF8B" w14:textId="77777777" w:rsidR="00591586" w:rsidRDefault="0059158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A608083" w14:textId="77777777" w:rsidR="00591586" w:rsidRDefault="0059158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AFC3" w14:textId="77777777" w:rsidR="0013159A" w:rsidRDefault="00000000">
    <w:pPr>
      <w:pStyle w:val="a5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singleLevel"/>
    <w:tmpl w:val="9239341B"/>
    <w:lvl w:ilvl="0">
      <w:start w:val="2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B5E306ED"/>
    <w:multiLevelType w:val="singleLevel"/>
    <w:tmpl w:val="B5E306ED"/>
    <w:lvl w:ilvl="0">
      <w:numFmt w:val="bullet"/>
      <w:lvlText w:val="▪"/>
      <w:lvlJc w:val="left"/>
      <w:rPr>
        <w:color w:val="3370FF"/>
        <w:sz w:val="11"/>
      </w:rPr>
    </w:lvl>
  </w:abstractNum>
  <w:abstractNum w:abstractNumId="2" w15:restartNumberingAfterBreak="0">
    <w:nsid w:val="BF205925"/>
    <w:multiLevelType w:val="singleLevel"/>
    <w:tmpl w:val="BF205925"/>
    <w:lvl w:ilvl="0">
      <w:numFmt w:val="bullet"/>
      <w:lvlText w:val="￮"/>
      <w:lvlJc w:val="left"/>
      <w:rPr>
        <w:color w:val="3370FF"/>
      </w:rPr>
    </w:lvl>
  </w:abstractNum>
  <w:abstractNum w:abstractNumId="3" w15:restartNumberingAfterBreak="0">
    <w:nsid w:val="C8879AEF"/>
    <w:multiLevelType w:val="singleLevel"/>
    <w:tmpl w:val="C8879AEF"/>
    <w:lvl w:ilvl="0">
      <w:start w:val="2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0248C179"/>
    <w:multiLevelType w:val="singleLevel"/>
    <w:tmpl w:val="0248C179"/>
    <w:lvl w:ilvl="0">
      <w:start w:val="1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03D62ECE"/>
    <w:multiLevelType w:val="singleLevel"/>
    <w:tmpl w:val="03D62ECE"/>
    <w:lvl w:ilvl="0">
      <w:numFmt w:val="bullet"/>
      <w:lvlText w:val="▪"/>
      <w:lvlJc w:val="left"/>
      <w:rPr>
        <w:color w:val="3370FF"/>
        <w:sz w:val="11"/>
      </w:rPr>
    </w:lvl>
  </w:abstractNum>
  <w:abstractNum w:abstractNumId="8" w15:restartNumberingAfterBreak="0">
    <w:nsid w:val="25B654F3"/>
    <w:multiLevelType w:val="singleLevel"/>
    <w:tmpl w:val="25B654F3"/>
    <w:lvl w:ilvl="0">
      <w:numFmt w:val="bullet"/>
      <w:lvlText w:val="▪"/>
      <w:lvlJc w:val="left"/>
      <w:rPr>
        <w:color w:val="3370FF"/>
        <w:sz w:val="11"/>
      </w:rPr>
    </w:lvl>
  </w:abstractNum>
  <w:abstractNum w:abstractNumId="9" w15:restartNumberingAfterBreak="0">
    <w:nsid w:val="2A8F537B"/>
    <w:multiLevelType w:val="singleLevel"/>
    <w:tmpl w:val="2A8F537B"/>
    <w:lvl w:ilvl="0">
      <w:start w:val="3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4D4DC07F"/>
    <w:multiLevelType w:val="singleLevel"/>
    <w:tmpl w:val="4D4DC07F"/>
    <w:lvl w:ilvl="0">
      <w:start w:val="3"/>
      <w:numFmt w:val="decimal"/>
      <w:lvlText w:val="%1."/>
      <w:lvlJc w:val="left"/>
      <w:rPr>
        <w:color w:val="3370FF"/>
      </w:rPr>
    </w:lvl>
  </w:abstractNum>
  <w:abstractNum w:abstractNumId="11" w15:restartNumberingAfterBreak="0">
    <w:nsid w:val="59ADCABA"/>
    <w:multiLevelType w:val="singleLevel"/>
    <w:tmpl w:val="59ADCABA"/>
    <w:lvl w:ilvl="0">
      <w:numFmt w:val="bullet"/>
      <w:lvlText w:val="￮"/>
      <w:lvlJc w:val="left"/>
      <w:rPr>
        <w:color w:val="3370FF"/>
      </w:rPr>
    </w:lvl>
  </w:abstractNum>
  <w:abstractNum w:abstractNumId="12" w15:restartNumberingAfterBreak="0">
    <w:nsid w:val="5A241D34"/>
    <w:multiLevelType w:val="singleLevel"/>
    <w:tmpl w:val="5A241D34"/>
    <w:lvl w:ilvl="0">
      <w:start w:val="1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72183CF9"/>
    <w:multiLevelType w:val="singleLevel"/>
    <w:tmpl w:val="72183CF9"/>
    <w:lvl w:ilvl="0">
      <w:start w:val="3"/>
      <w:numFmt w:val="decimal"/>
      <w:lvlText w:val="%1."/>
      <w:lvlJc w:val="left"/>
      <w:rPr>
        <w:color w:val="3370FF"/>
      </w:rPr>
    </w:lvl>
  </w:abstractNum>
  <w:num w:numId="1" w16cid:durableId="2136484252">
    <w:abstractNumId w:val="5"/>
  </w:num>
  <w:num w:numId="2" w16cid:durableId="834224977">
    <w:abstractNumId w:val="4"/>
  </w:num>
  <w:num w:numId="3" w16cid:durableId="2090075097">
    <w:abstractNumId w:val="11"/>
  </w:num>
  <w:num w:numId="4" w16cid:durableId="1132601058">
    <w:abstractNumId w:val="2"/>
  </w:num>
  <w:num w:numId="5" w16cid:durableId="1449619467">
    <w:abstractNumId w:val="1"/>
  </w:num>
  <w:num w:numId="6" w16cid:durableId="1112088400">
    <w:abstractNumId w:val="7"/>
  </w:num>
  <w:num w:numId="7" w16cid:durableId="716398117">
    <w:abstractNumId w:val="8"/>
  </w:num>
  <w:num w:numId="8" w16cid:durableId="833648919">
    <w:abstractNumId w:val="13"/>
  </w:num>
  <w:num w:numId="9" w16cid:durableId="839347700">
    <w:abstractNumId w:val="6"/>
  </w:num>
  <w:num w:numId="10" w16cid:durableId="1894000875">
    <w:abstractNumId w:val="0"/>
  </w:num>
  <w:num w:numId="11" w16cid:durableId="747730565">
    <w:abstractNumId w:val="9"/>
  </w:num>
  <w:num w:numId="12" w16cid:durableId="1903908733">
    <w:abstractNumId w:val="12"/>
  </w:num>
  <w:num w:numId="13" w16cid:durableId="386225684">
    <w:abstractNumId w:val="3"/>
  </w:num>
  <w:num w:numId="14" w16cid:durableId="11769244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825D1"/>
    <w:rsid w:val="000906FF"/>
    <w:rsid w:val="000B393D"/>
    <w:rsid w:val="000E5474"/>
    <w:rsid w:val="001066DD"/>
    <w:rsid w:val="00113F25"/>
    <w:rsid w:val="0013159A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91586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2108F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0A3A78E2"/>
    <w:rsid w:val="1C0F0816"/>
    <w:rsid w:val="1E2D2950"/>
    <w:rsid w:val="1FBA3CA3"/>
    <w:rsid w:val="3DC74A3F"/>
    <w:rsid w:val="42A746D9"/>
    <w:rsid w:val="47C40AEA"/>
    <w:rsid w:val="551A792E"/>
    <w:rsid w:val="73287C79"/>
    <w:rsid w:val="73A6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DAB88"/>
  <w15:docId w15:val="{FE36DEAE-D0C6-4E21-9536-994CDA1D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632</Words>
  <Characters>785</Characters>
  <Application>Microsoft Office Word</Application>
  <DocSecurity>0</DocSecurity>
  <Lines>32</Lines>
  <Paragraphs>35</Paragraphs>
  <ScaleCrop>false</ScaleCrop>
  <Company>DoubleOX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690051933@qq.com</dc:creator>
  <cp:lastModifiedBy>w w</cp:lastModifiedBy>
  <cp:revision>2</cp:revision>
  <dcterms:created xsi:type="dcterms:W3CDTF">2025-12-02T15:48:00Z</dcterms:created>
  <dcterms:modified xsi:type="dcterms:W3CDTF">2025-12-02T15:48:00Z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eyJoZGlkIjoiY2JjMjFhMGYxZjBhNjdhOWFkMGNiZDc1MDIyNjY4OGQiLCJ1c2VySWQiOiIxMzMwMzY3NTQ3In0=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50224600AD4C40919CAB97D2C8557D52_13</vt:lpwstr>
  </property>
</Properties>
</file>