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EC" w:rsidRPr="00632D7C" w:rsidRDefault="004239EC" w:rsidP="004239EC">
      <w:pPr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32"/>
          <w:szCs w:val="32"/>
          <w:lang w:val="ru-RU"/>
        </w:rPr>
      </w:pPr>
      <w:r w:rsidRPr="00632D7C">
        <w:rPr>
          <w:rFonts w:eastAsia="Times New Roman" w:cstheme="minorHAnsi"/>
          <w:b/>
          <w:color w:val="FF0000"/>
          <w:sz w:val="32"/>
          <w:szCs w:val="32"/>
          <w:lang w:val="ru-RU"/>
        </w:rPr>
        <w:t>Центральная граничная теорема</w:t>
      </w:r>
    </w:p>
    <w:p w:rsidR="004239EC" w:rsidRPr="008A0F5F" w:rsidRDefault="004239EC" w:rsidP="004239EC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val="ru-RU"/>
        </w:rPr>
      </w:pP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Нехай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1181100" cy="171450"/>
            <wp:effectExtent l="0" t="0" r="0" b="0"/>
            <wp:docPr id="4" name="Picture 4" descr="X_1, \ ldots, X_n, \ l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1, \ ldots, X_n, \ ldot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є нескінченна послідовність незалежних однаково розподілених випадкових величин, що мають кінцеве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hyperlink r:id="rId5" w:tooltip="Математичне сподівання" w:history="1">
        <w:r w:rsidRPr="008A0F5F">
          <w:rPr>
            <w:rFonts w:eastAsia="Times New Roman" w:cstheme="minorHAnsi"/>
            <w:color w:val="0066FF"/>
            <w:sz w:val="20"/>
            <w:szCs w:val="20"/>
            <w:u w:val="single"/>
            <w:lang w:val="ru-RU"/>
          </w:rPr>
          <w:t>математичне сподівання</w:t>
        </w:r>
      </w:hyperlink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і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hyperlink r:id="rId6" w:tooltip="Дисперсія випадкової величини" w:history="1">
        <w:r w:rsidRPr="008A0F5F">
          <w:rPr>
            <w:rFonts w:eastAsia="Times New Roman" w:cstheme="minorHAnsi"/>
            <w:color w:val="0066FF"/>
            <w:sz w:val="20"/>
            <w:szCs w:val="20"/>
            <w:u w:val="single"/>
            <w:lang w:val="ru-RU"/>
          </w:rPr>
          <w:t>дисперсію</w:t>
        </w:r>
      </w:hyperlink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. Позначимо останні</w:t>
      </w:r>
      <w:r w:rsidRPr="008A0F5F">
        <w:rPr>
          <w:rFonts w:eastAsia="Times New Roman" w:cstheme="minorHAnsi"/>
          <w:color w:val="000000"/>
          <w:sz w:val="20"/>
          <w:szCs w:val="20"/>
        </w:rPr>
        <w:t> μ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і</w:t>
      </w:r>
      <w:r w:rsidRPr="008A0F5F">
        <w:rPr>
          <w:rFonts w:eastAsia="Times New Roman" w:cstheme="minorHAnsi"/>
          <w:color w:val="000000"/>
          <w:sz w:val="20"/>
          <w:szCs w:val="20"/>
        </w:rPr>
        <w:t> σ </w:t>
      </w:r>
      <w:r w:rsidRPr="008A0F5F">
        <w:rPr>
          <w:rFonts w:eastAsia="Times New Roman" w:cstheme="minorHAnsi"/>
          <w:color w:val="000000"/>
          <w:sz w:val="20"/>
          <w:szCs w:val="20"/>
          <w:vertAlign w:val="superscript"/>
          <w:lang w:val="ru-RU"/>
        </w:rPr>
        <w:t>2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, Відповідно. Нехай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904875" cy="457200"/>
            <wp:effectExtent l="0" t="0" r="9525" b="0"/>
            <wp:docPr id="3" name="Picture 3" descr="S_n = \ sum \ limits_ {i = 1} ^ n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_n = \ sum \ limits_ {i = 1} ^ n X_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. Тоді</w:t>
      </w:r>
    </w:p>
    <w:p w:rsidR="004239EC" w:rsidRPr="008A0F5F" w:rsidRDefault="004239EC" w:rsidP="004239EC">
      <w:pPr>
        <w:spacing w:after="0" w:line="240" w:lineRule="auto"/>
        <w:ind w:left="720"/>
        <w:rPr>
          <w:rFonts w:eastAsia="Times New Roman" w:cstheme="minorHAnsi"/>
          <w:color w:val="000000"/>
          <w:sz w:val="20"/>
          <w:szCs w:val="20"/>
          <w:lang w:val="ru-RU"/>
        </w:rPr>
      </w:pPr>
      <w:r w:rsidRPr="008A0F5F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1543050" cy="447675"/>
            <wp:effectExtent l="0" t="0" r="0" b="9525"/>
            <wp:docPr id="2" name="Picture 2" descr="\ Frac {S_n - \ mu n} {\ sigma \ sqrt n} \ to N (0,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 Frac {S_n - \ mu n} {\ sigma \ sqrt n} \ to N (0,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ooltip="Збіжність за розподілом" w:history="1">
        <w:r w:rsidRPr="008A0F5F">
          <w:rPr>
            <w:rFonts w:eastAsia="Times New Roman" w:cstheme="minorHAnsi"/>
            <w:color w:val="0066FF"/>
            <w:sz w:val="20"/>
            <w:szCs w:val="20"/>
            <w:u w:val="single"/>
            <w:lang w:val="ru-RU"/>
          </w:rPr>
          <w:t>з розподілу</w:t>
        </w:r>
      </w:hyperlink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при</w:t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>
            <wp:extent cx="590550" cy="104775"/>
            <wp:effectExtent l="0" t="0" r="0" b="9525"/>
            <wp:docPr id="1" name="Picture 1" descr="n \ to \ 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 \ to \ inf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0"/>
          <w:szCs w:val="20"/>
        </w:rPr>
        <w:t> </w:t>
      </w:r>
      <w:r w:rsidRPr="008A0F5F">
        <w:rPr>
          <w:rFonts w:eastAsia="Times New Roman" w:cstheme="minorHAnsi"/>
          <w:color w:val="000000"/>
          <w:sz w:val="20"/>
          <w:szCs w:val="20"/>
          <w:lang w:val="ru-RU"/>
        </w:rPr>
        <w:t>,</w:t>
      </w:r>
    </w:p>
    <w:p w:rsidR="00F82204" w:rsidRDefault="00632D7C">
      <w:pPr>
        <w:rPr>
          <w:lang w:val="ru-RU"/>
        </w:rPr>
      </w:pPr>
    </w:p>
    <w:p w:rsidR="008A0F5F" w:rsidRPr="008A0F5F" w:rsidRDefault="008A0F5F" w:rsidP="008A0F5F">
      <w:pPr>
        <w:spacing w:before="150" w:after="150" w:line="240" w:lineRule="auto"/>
        <w:ind w:left="150" w:right="150"/>
        <w:rPr>
          <w:rFonts w:eastAsia="Times New Roman" w:cstheme="minorHAnsi"/>
          <w:color w:val="000000"/>
          <w:sz w:val="24"/>
          <w:szCs w:val="24"/>
        </w:rPr>
      </w:pPr>
      <w:r w:rsidRPr="00632D7C">
        <w:rPr>
          <w:rFonts w:eastAsia="Times New Roman" w:cstheme="minorHAnsi"/>
          <w:b/>
          <w:color w:val="FF0000"/>
          <w:sz w:val="32"/>
          <w:szCs w:val="32"/>
          <w:lang w:val="ru-RU"/>
        </w:rPr>
        <w:t>Собственные чис</w:t>
      </w:r>
      <w:bookmarkStart w:id="0" w:name="_GoBack"/>
      <w:bookmarkEnd w:id="0"/>
      <w:r w:rsidRPr="00632D7C">
        <w:rPr>
          <w:rFonts w:eastAsia="Times New Roman" w:cstheme="minorHAnsi"/>
          <w:b/>
          <w:color w:val="FF0000"/>
          <w:sz w:val="32"/>
          <w:szCs w:val="32"/>
          <w:lang w:val="ru-RU"/>
        </w:rPr>
        <w:t>ла и вектора</w:t>
      </w:r>
      <w:r w:rsidRPr="008A0F5F">
        <w:rPr>
          <w:rFonts w:eastAsia="Times New Roman" w:cstheme="minorHAnsi"/>
          <w:color w:val="000000"/>
          <w:sz w:val="24"/>
          <w:szCs w:val="24"/>
        </w:rPr>
        <w:br/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581025" cy="180975"/>
            <wp:effectExtent l="0" t="0" r="9525" b="9525"/>
            <wp:docPr id="10" name="Picture 10" descr="http://www.mathprofi.ru/k/sobstvennye_znachenija_i_sobstvennye_vektory_clip_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profi.ru/k/sobstvennye_znachenija_i_sobstvennye_vektory_clip_image02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7C" w:rsidRDefault="008A0F5F" w:rsidP="008A0F5F">
      <w:pPr>
        <w:spacing w:before="150" w:after="150" w:line="240" w:lineRule="auto"/>
        <w:ind w:left="150" w:right="150"/>
        <w:rPr>
          <w:rFonts w:eastAsia="Times New Roman" w:cstheme="minorHAnsi"/>
          <w:color w:val="000000"/>
          <w:sz w:val="24"/>
          <w:szCs w:val="24"/>
        </w:rPr>
      </w:pPr>
      <w:r w:rsidRPr="008A0F5F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Определение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: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u w:val="single"/>
          <w:lang w:val="ru-RU"/>
        </w:rPr>
        <w:t>ненулевой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вектор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42875" cy="161925"/>
            <wp:effectExtent l="0" t="0" r="9525" b="9525"/>
            <wp:docPr id="9" name="Picture 9" descr="http://www.mathprofi.ru/k/sobstvennye_znachenija_i_sobstvennye_vektory_clip_image01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athprofi.ru/k/sobstvennye_znachenija_i_sobstvennye_vektory_clip_image018_0000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, который при умножении на некоторую квадратную матрицу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8" name="Picture 8" descr="http://www.mathprofi.ru/k/sobstvennye_znachenija_i_sobstvennye_vektory_clip_image016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athprofi.ru/k/sobstvennye_znachenija_i_sobstvennye_vektory_clip_image016_000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превращается в самого же себя с числовым коэффициентом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42875" cy="180975"/>
            <wp:effectExtent l="0" t="0" r="9525" b="9525"/>
            <wp:docPr id="7" name="Picture 7" descr="http://www.mathprofi.ru/k/sobstvennye_znachenija_i_sobstvennye_vektory_clip_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athprofi.ru/k/sobstvennye_znachenija_i_sobstvennye_vektory_clip_image02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, называется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собственным вектором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матрицы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6" name="Picture 6" descr="http://www.mathprofi.ru/k/sobstvennye_znachenija_i_sobstvennye_vektory_clip_image016_0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athprofi.ru/k/sobstvennye_znachenija_i_sobstvennye_vektory_clip_image016_000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. Число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noProof/>
          <w:color w:val="000000"/>
          <w:sz w:val="24"/>
          <w:szCs w:val="24"/>
        </w:rPr>
        <w:drawing>
          <wp:inline distT="0" distB="0" distL="0" distR="0">
            <wp:extent cx="142875" cy="180975"/>
            <wp:effectExtent l="0" t="0" r="9525" b="9525"/>
            <wp:docPr id="5" name="Picture 5" descr="http://www.mathprofi.ru/k/sobstvennye_znachenija_i_sobstvennye_vektory_clip_image025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athprofi.ru/k/sobstvennye_znachenija_i_sobstvennye_vektory_clip_image025_0000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называют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632D7C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собственным значением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или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632D7C">
        <w:rPr>
          <w:rFonts w:eastAsia="Times New Roman" w:cstheme="minorHAnsi"/>
          <w:b/>
          <w:bCs/>
          <w:color w:val="000000"/>
          <w:sz w:val="24"/>
          <w:szCs w:val="24"/>
          <w:lang w:val="ru-RU"/>
        </w:rPr>
        <w:t>собственным числом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  <w:r w:rsidRPr="008A0F5F">
        <w:rPr>
          <w:rFonts w:eastAsia="Times New Roman" w:cstheme="minorHAnsi"/>
          <w:color w:val="000000"/>
          <w:sz w:val="24"/>
          <w:szCs w:val="24"/>
          <w:lang w:val="ru-RU"/>
        </w:rPr>
        <w:t>данной матрицы.</w:t>
      </w:r>
      <w:r w:rsidRPr="008A0F5F">
        <w:rPr>
          <w:rFonts w:eastAsia="Times New Roman" w:cstheme="minorHAnsi"/>
          <w:color w:val="000000"/>
          <w:sz w:val="24"/>
          <w:szCs w:val="24"/>
        </w:rPr>
        <w:t> </w:t>
      </w:r>
    </w:p>
    <w:p w:rsidR="008A0F5F" w:rsidRPr="008A0F5F" w:rsidRDefault="00632D7C" w:rsidP="008A0F5F">
      <w:pPr>
        <w:spacing w:before="150" w:after="150" w:line="240" w:lineRule="auto"/>
        <w:ind w:left="150" w:right="150"/>
        <w:rPr>
          <w:rFonts w:eastAsia="Times New Roman" w:cstheme="minorHAnsi"/>
          <w:color w:val="000000"/>
          <w:sz w:val="24"/>
          <w:szCs w:val="24"/>
          <w:lang w:val="ru-RU"/>
        </w:rPr>
      </w:pPr>
      <w:r w:rsidRPr="00632D7C">
        <w:rPr>
          <w:rFonts w:ascii="PT Sans" w:hAnsi="PT Sans"/>
          <w:color w:val="222222"/>
          <w:shd w:val="clear" w:color="auto" w:fill="FFFFFF"/>
          <w:lang w:val="ru-RU"/>
        </w:rPr>
        <w:t>Собственные значения – это направления, по которым конкретное линейное преобразование действует путем сбрасывания, сжатия или растяжения.</w:t>
      </w:r>
    </w:p>
    <w:p w:rsidR="008A0F5F" w:rsidRPr="004239EC" w:rsidRDefault="008A0F5F">
      <w:pPr>
        <w:rPr>
          <w:lang w:val="ru-RU"/>
        </w:rPr>
      </w:pPr>
    </w:p>
    <w:sectPr w:rsidR="008A0F5F" w:rsidRPr="0042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C7"/>
    <w:rsid w:val="004239EC"/>
    <w:rsid w:val="004B6907"/>
    <w:rsid w:val="00632D7C"/>
    <w:rsid w:val="008A0F5F"/>
    <w:rsid w:val="00BA0DC7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88D"/>
  <w15:chartTrackingRefBased/>
  <w15:docId w15:val="{D563E58F-BDFF-4FB8-8044-96989C7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9E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A0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znaimo.com.ua/%D0%94%D0%B8%D1%81%D0%BF%D0%B5%D1%80%D1%81%D1%96%D1%8F_%D0%B2%D0%B8%D0%BF%D0%B0%D0%B4%D0%BA%D0%BE%D0%B2%D0%BE%D1%97_%D0%B2%D0%B5%D0%BB%D0%B8%D1%87%D0%B8%D0%BD%D0%B8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znaimo.com.ua/%D0%9C%D0%B0%D1%82%D0%B5%D0%BC%D0%B0%D1%82%D0%B8%D1%87%D0%BD%D0%B5_%D1%81%D0%BF%D0%BE%D0%B4%D1%96%D0%B2%D0%B0%D0%BD%D0%BD%D1%8F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://znaimo.com.ua/%D0%97%D0%B1%D1%96%D0%B6%D0%BD%D1%96%D1%81%D1%82%D1%8C_%D0%B7%D0%B0_%D1%80%D0%BE%D0%B7%D0%BF%D0%BE%D0%B4%D1%96%D0%BB%D0%BE%D0%BC" TargetMode="External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Vladyslav</cp:lastModifiedBy>
  <cp:revision>3</cp:revision>
  <dcterms:created xsi:type="dcterms:W3CDTF">2019-05-21T17:40:00Z</dcterms:created>
  <dcterms:modified xsi:type="dcterms:W3CDTF">2019-05-21T17:58:00Z</dcterms:modified>
</cp:coreProperties>
</file>