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传统聚氨酯行业痛点及政策报告</w:t>
      </w:r>
    </w:p>
    <w:p>
      <w:pPr>
        <w:jc w:val="center"/>
      </w:pPr>
      <w:r>
        <w:rPr>
          <w:i/>
          <w:color w:val="666666"/>
          <w:sz w:val="22"/>
        </w:rPr>
        <w:t>——中国生态环境部政策法规与行业挑战分析</w:t>
        <w:br/>
        <w:t>整理日期：2026年4月9日</w:t>
      </w:r>
    </w:p>
    <w:p/>
    <w:p>
      <w:pPr>
        <w:pStyle w:val="Heading1"/>
      </w:pPr>
      <w:r>
        <w:rPr>
          <w:color w:val="1F497D"/>
        </w:rPr>
        <w:t>一、聚氨酯发泡剂代际演变</w:t>
      </w:r>
    </w:p>
    <w:p>
      <w:pPr>
        <w:spacing w:after="120"/>
        <w:ind w:hanging="283"/>
      </w:pPr>
      <w:r>
        <w:rPr>
          <w:sz w:val="22"/>
        </w:rPr>
        <w:t>聚氨酯（PU）硬质泡沫是世界上最重要的绝热材料之一，广泛应用于冷藏集装箱、冰箱冷柜、建筑板材、管道保温、喷涂、太阳能热水器等领域。发泡剂经历了四代演进：</w:t>
      </w:r>
    </w:p>
    <w:p>
      <w:pPr>
        <w:pStyle w:val="ListBullet"/>
        <w:spacing w:after="60"/>
      </w:pPr>
      <w:r>
        <w:rPr>
          <w:sz w:val="22"/>
        </w:rPr>
        <w:t>第一代：氟利昂（CFC-11）——已全面淘汰，破坏臭氧层</w:t>
      </w:r>
    </w:p>
    <w:p>
      <w:pPr>
        <w:pStyle w:val="ListBullet"/>
        <w:spacing w:after="60"/>
      </w:pPr>
      <w:r>
        <w:rPr>
          <w:sz w:val="22"/>
        </w:rPr>
        <w:t>第二代：含氢氯氟烃（HCFC-141b）——ODP=0.11，2026年中国全面禁止</w:t>
      </w:r>
    </w:p>
    <w:p>
      <w:pPr>
        <w:pStyle w:val="ListBullet"/>
        <w:spacing w:after="60"/>
      </w:pPr>
      <w:r>
        <w:rPr>
          <w:sz w:val="22"/>
        </w:rPr>
        <w:t>第三代：氢氟碳化物（HFCs）——GWP高，受《基加利修正案》管控</w:t>
      </w:r>
    </w:p>
    <w:p>
      <w:pPr>
        <w:pStyle w:val="ListBullet"/>
        <w:spacing w:after="60"/>
      </w:pPr>
      <w:r>
        <w:rPr>
          <w:sz w:val="22"/>
        </w:rPr>
        <w:t>第四代：氢氟烯烃（HFOs）及CO₂发泡技术——低GWP/零GWP，是未来方向</w:t>
      </w:r>
    </w:p>
    <w:p>
      <w:pPr>
        <w:pStyle w:val="Heading1"/>
      </w:pPr>
      <w:r>
        <w:rPr>
          <w:color w:val="1F497D"/>
        </w:rPr>
        <w:t>二、痛点一：HCFC-141b淘汰压力已到紧要关头</w:t>
      </w:r>
    </w:p>
    <w:p>
      <w:pPr>
        <w:spacing w:after="120"/>
        <w:ind w:hanging="283"/>
      </w:pPr>
      <w:r>
        <w:rPr>
          <w:sz w:val="22"/>
        </w:rPr>
        <w:t>2025年7月，生态环境部发布《关于禁止生产以1,1-二氯-1-氟乙烷（HCFC-141b）为发泡剂的聚氨酯产品的公告》（征求意见稿），全行业淘汰时间表正式落地。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/>
          </w:tcPr>
          <w:p>
            <w:r>
              <w:rPr>
                <w:b/>
                <w:color w:val="FFFFFF"/>
                <w:sz w:val="20"/>
              </w:rPr>
              <w:t>子行业</w:t>
            </w:r>
          </w:p>
        </w:tc>
        <w:tc>
          <w:tcPr>
            <w:tcW w:type="dxa" w:w="3135"/>
            <w:shd w:fill="4472C4"/>
          </w:tcPr>
          <w:p>
            <w:r>
              <w:rPr>
                <w:b/>
                <w:color w:val="FFFFFF"/>
                <w:sz w:val="20"/>
              </w:rPr>
              <w:t>禁令时间</w:t>
            </w:r>
          </w:p>
        </w:tc>
        <w:tc>
          <w:tcPr>
            <w:tcW w:type="dxa" w:w="3135"/>
            <w:shd w:fill="4472C4"/>
          </w:tcPr>
          <w:p>
            <w:r>
              <w:rPr>
                <w:b/>
                <w:color w:val="FFFFFF"/>
                <w:sz w:val="20"/>
              </w:rPr>
              <w:t>当前状态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冰箱冷柜、冷藏集装箱、电热水器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2020年1月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已完成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保温管道、太阳能热水器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2024年12月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已完成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板材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2025年6月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剩余&lt;50吨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喷涂（延迟半年）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2025年12月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剩余3000吨，占总量34%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自结皮、鞋底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2025年12月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剩余&lt;900吨</w:t>
            </w:r>
          </w:p>
        </w:tc>
      </w:tr>
    </w:tbl>
    <w:p/>
    <w:p>
      <w:pPr>
        <w:spacing w:after="120"/>
        <w:ind w:hanging="283"/>
      </w:pPr>
      <w:r>
        <w:rPr>
          <w:sz w:val="22"/>
        </w:rPr>
        <w:t>关键数据：</w:t>
      </w:r>
    </w:p>
    <w:p>
      <w:pPr>
        <w:pStyle w:val="ListBullet"/>
        <w:spacing w:after="60"/>
      </w:pPr>
      <w:r>
        <w:rPr>
          <w:sz w:val="22"/>
        </w:rPr>
        <w:t>全国使用HCFC-141b的聚氨酯硬泡企业超过5000家，分布在全国各地</w:t>
      </w:r>
    </w:p>
    <w:p>
      <w:pPr>
        <w:pStyle w:val="ListBullet"/>
        <w:spacing w:after="60"/>
      </w:pPr>
      <w:r>
        <w:rPr>
          <w:sz w:val="22"/>
        </w:rPr>
        <w:t>全行业发泡剂住淘汰：75%以上集中在喷涂子行业</w:t>
      </w:r>
    </w:p>
    <w:p>
      <w:pPr>
        <w:pStyle w:val="ListBullet"/>
        <w:spacing w:after="60"/>
      </w:pPr>
      <w:r>
        <w:rPr>
          <w:sz w:val="22"/>
        </w:rPr>
        <w:t>喷涂子行业剩余HCFC-141b约3000吨，占该子行业应淘汰总量约34%</w:t>
      </w:r>
    </w:p>
    <w:p>
      <w:pPr>
        <w:pStyle w:val="ListBullet"/>
        <w:spacing w:after="60"/>
      </w:pPr>
      <w:r>
        <w:rPr>
          <w:sz w:val="22"/>
        </w:rPr>
        <w:t>行业门槛低，企业规模参差不齐，淘汰执行难度极大</w:t>
      </w:r>
    </w:p>
    <w:p>
      <w:pPr>
        <w:pStyle w:val="Heading1"/>
      </w:pPr>
      <w:r>
        <w:rPr>
          <w:color w:val="1F497D"/>
        </w:rPr>
        <w:t>三、痛点二：替代技术面临多重困境</w:t>
      </w:r>
    </w:p>
    <w:p>
      <w:pPr>
        <w:pStyle w:val="Heading2"/>
      </w:pPr>
      <w:r>
        <w:rPr>
          <w:color w:val="2E74B5"/>
        </w:rPr>
        <w:t>3.1 碳氢类发泡剂（当前主流过渡方案）</w:t>
      </w:r>
    </w:p>
    <w:p>
      <w:pPr>
        <w:pStyle w:val="ListBullet"/>
        <w:spacing w:after="60"/>
      </w:pPr>
      <w:r>
        <w:rPr>
          <w:sz w:val="22"/>
        </w:rPr>
        <w:t>优势：保温性能接近原有水平</w:t>
      </w:r>
    </w:p>
    <w:p>
      <w:pPr>
        <w:pStyle w:val="ListBullet"/>
        <w:spacing w:after="60"/>
      </w:pPr>
      <w:r>
        <w:rPr>
          <w:sz w:val="22"/>
        </w:rPr>
        <w:t>劣势：需对发泡设备及生产厂房进行防爆改造，资金投入大；需通过当地消防部门验收；部分企业还需搬迁</w:t>
      </w:r>
    </w:p>
    <w:p>
      <w:pPr>
        <w:pStyle w:val="Heading2"/>
      </w:pPr>
      <w:r>
        <w:rPr>
          <w:color w:val="2E74B5"/>
        </w:rPr>
        <w:t>3.2 水发泡技术</w:t>
      </w:r>
    </w:p>
    <w:p>
      <w:pPr>
        <w:pStyle w:val="ListBullet"/>
        <w:spacing w:after="60"/>
      </w:pPr>
      <w:r>
        <w:rPr>
          <w:sz w:val="22"/>
        </w:rPr>
        <w:t>优势：不需要改造设备</w:t>
      </w:r>
    </w:p>
    <w:p>
      <w:pPr>
        <w:pStyle w:val="ListBullet"/>
        <w:spacing w:after="60"/>
      </w:pPr>
      <w:r>
        <w:rPr>
          <w:sz w:val="22"/>
        </w:rPr>
        <w:t>劣势：泡沫保温性能下降，原料消耗量略有增加，替代后运行成本增加</w:t>
      </w:r>
    </w:p>
    <w:p>
      <w:pPr>
        <w:pStyle w:val="Heading2"/>
      </w:pPr>
      <w:r>
        <w:rPr>
          <w:color w:val="2E74B5"/>
        </w:rPr>
        <w:t>3.3 HFCs作为替代也遇新问题</w:t>
      </w:r>
    </w:p>
    <w:p>
      <w:pPr>
        <w:pStyle w:val="ListBullet"/>
        <w:spacing w:after="60"/>
      </w:pPr>
      <w:r>
        <w:rPr>
          <w:sz w:val="22"/>
        </w:rPr>
        <w:t>HFC-245fa、HFC-134a同样属于氢氟碳化物，受《基加利修正案》管控</w:t>
      </w:r>
    </w:p>
    <w:p>
      <w:pPr>
        <w:pStyle w:val="ListBullet"/>
        <w:spacing w:after="60"/>
      </w:pPr>
      <w:r>
        <w:rPr>
          <w:sz w:val="22"/>
        </w:rPr>
        <w:t>2024年已冻结在基线水平，2029年开始削减，高GWP替代品反成被管控对象</w:t>
      </w:r>
    </w:p>
    <w:p>
      <w:pPr>
        <w:pStyle w:val="ListBullet"/>
        <w:spacing w:after="60"/>
      </w:pPr>
      <w:r>
        <w:rPr>
          <w:sz w:val="22"/>
        </w:rPr>
        <w:t>2026年1月起全面禁止生产以HFCs为制冷剂的家电产品</w:t>
      </w:r>
    </w:p>
    <w:p>
      <w:pPr>
        <w:pStyle w:val="Heading2"/>
      </w:pPr>
      <w:r>
        <w:rPr>
          <w:color w:val="2E74B5"/>
        </w:rPr>
        <w:t>3.4 HFO技术是方向但尚未普及</w:t>
      </w:r>
    </w:p>
    <w:p>
      <w:pPr>
        <w:pStyle w:val="ListBullet"/>
        <w:spacing w:after="60"/>
      </w:pPr>
      <w:r>
        <w:rPr>
          <w:sz w:val="22"/>
        </w:rPr>
        <w:t>HFO-1234yf（GWP&lt;1）等氢氟烯烃是未来发展方向，但成本较高</w:t>
      </w:r>
    </w:p>
    <w:p>
      <w:pPr>
        <w:pStyle w:val="ListBullet"/>
        <w:spacing w:after="60"/>
      </w:pPr>
      <w:r>
        <w:rPr>
          <w:sz w:val="22"/>
        </w:rPr>
        <w:t>国内应用还处于初始阶段，技术转化需要时间</w:t>
      </w:r>
    </w:p>
    <w:p>
      <w:pPr>
        <w:pStyle w:val="Heading1"/>
      </w:pPr>
      <w:r>
        <w:rPr>
          <w:color w:val="1F497D"/>
        </w:rPr>
        <w:t>四、痛点三：VOC排放与绿色转型压力</w:t>
      </w:r>
    </w:p>
    <w:p>
      <w:pPr>
        <w:spacing w:after="120"/>
        <w:ind w:hanging="283"/>
      </w:pPr>
      <w:r>
        <w:rPr>
          <w:sz w:val="22"/>
        </w:rPr>
        <w:t>聚氨酯泡沫生产过程中，烃类发泡剂和溶剂等原料会产生大量挥发性有机物（VOC）：</w:t>
      </w:r>
    </w:p>
    <w:p>
      <w:pPr>
        <w:pStyle w:val="ListBullet"/>
        <w:spacing w:after="60"/>
      </w:pPr>
      <w:r>
        <w:rPr>
          <w:sz w:val="22"/>
        </w:rPr>
        <w:t>乙酸酯类等专用溶剂是VOC检测的重点对象</w:t>
      </w:r>
    </w:p>
    <w:p>
      <w:pPr>
        <w:pStyle w:val="ListBullet"/>
        <w:spacing w:after="60"/>
      </w:pPr>
      <w:r>
        <w:rPr>
          <w:sz w:val="22"/>
        </w:rPr>
        <w:t>挥发性有机物对人体健康有害，影响大气臭氧层与空气质量</w:t>
      </w:r>
    </w:p>
    <w:p>
      <w:pPr>
        <w:pStyle w:val="ListBullet"/>
        <w:spacing w:after="60"/>
      </w:pPr>
      <w:r>
        <w:rPr>
          <w:sz w:val="22"/>
        </w:rPr>
        <w:t>工业涂装工序是VOC重要排放源，喷涂子行业尤为突出</w:t>
      </w:r>
    </w:p>
    <w:p>
      <w:pPr>
        <w:pStyle w:val="ListBullet"/>
        <w:spacing w:after="60"/>
      </w:pPr>
      <w:r>
        <w:rPr>
          <w:sz w:val="22"/>
        </w:rPr>
        <w:t>随着环保政策收紧，VOC排放不达标的中小企业面临停产整顿压力</w:t>
      </w:r>
    </w:p>
    <w:p>
      <w:pPr>
        <w:pStyle w:val="Heading1"/>
      </w:pPr>
      <w:r>
        <w:rPr>
          <w:color w:val="1F497D"/>
        </w:rPr>
        <w:t>五、痛点四：行业集中度低，中小企业转型困难</w:t>
      </w:r>
    </w:p>
    <w:p>
      <w:pPr>
        <w:spacing w:after="120"/>
        <w:ind w:hanging="283"/>
      </w:pPr>
      <w:r>
        <w:rPr>
          <w:sz w:val="22"/>
        </w:rPr>
        <w:t>聚氨酯硬泡行业结构性问题突出：</w:t>
      </w:r>
    </w:p>
    <w:p>
      <w:pPr>
        <w:pStyle w:val="ListBullet"/>
        <w:spacing w:after="60"/>
      </w:pPr>
      <w:r>
        <w:rPr>
          <w:sz w:val="22"/>
        </w:rPr>
        <w:t>企业数量超5000家，多为中小型企业，主要分布在江苏、浙江、山东、河南等地</w:t>
      </w:r>
    </w:p>
    <w:p>
      <w:pPr>
        <w:pStyle w:val="ListBullet"/>
        <w:spacing w:after="60"/>
      </w:pPr>
      <w:r>
        <w:rPr>
          <w:sz w:val="22"/>
        </w:rPr>
        <w:t>生产过程简单，行业门槛较低，企业规模参差不齐</w:t>
      </w:r>
    </w:p>
    <w:p>
      <w:pPr>
        <w:pStyle w:val="ListBullet"/>
        <w:spacing w:after="60"/>
      </w:pPr>
      <w:r>
        <w:rPr>
          <w:sz w:val="22"/>
        </w:rPr>
        <w:t>多数中小企业技术能力不足，环保改造资金有限</w:t>
      </w:r>
    </w:p>
    <w:p>
      <w:pPr>
        <w:pStyle w:val="ListBullet"/>
        <w:spacing w:after="60"/>
      </w:pPr>
      <w:r>
        <w:rPr>
          <w:sz w:val="22"/>
        </w:rPr>
        <w:t>替代技术信息不对称，行业培训和教育体系尚未完善</w:t>
      </w:r>
    </w:p>
    <w:p>
      <w:pPr>
        <w:pStyle w:val="Heading1"/>
      </w:pPr>
      <w:r>
        <w:rPr>
          <w:color w:val="1F497D"/>
        </w:rPr>
        <w:t>六、生态环境部相关政策汇总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/>
          </w:tcPr>
          <w:p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35"/>
            <w:shd w:fill="2E74B5"/>
          </w:tcPr>
          <w:p>
            <w:r>
              <w:rPr>
                <w:b/>
                <w:color w:val="FFFFFF"/>
                <w:sz w:val="20"/>
              </w:rPr>
              <w:t>政策内容</w:t>
            </w:r>
          </w:p>
        </w:tc>
        <w:tc>
          <w:tcPr>
            <w:tcW w:type="dxa" w:w="3135"/>
            <w:shd w:fill="2E74B5"/>
          </w:tcPr>
          <w:p>
            <w:r>
              <w:rPr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2025年7月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《关于禁止生产以HCFC-141b为发泡剂的聚氨酯产品公告》征求意见稿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生态环境部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2025年11月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生态环境部负责人就2025年度消耗臭氧层物质和HFCs管理答问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生态环境部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2025年10月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2025年度HFCs配额总量设定与分配方案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生态环境部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2024年9月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2025年度氢氟碳化物配额总量设定与分配方案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生态环境部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2021年9月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关于严格控制第一批HFCs化工生产建设项目通知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生态环境部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2026年1月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禁止生产以HFCs为制冷剂的家用电冰箱和冷柜产品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生态环境部（征求意见稿）</w:t>
            </w:r>
          </w:p>
        </w:tc>
      </w:tr>
    </w:tbl>
    <w:p/>
    <w:p>
      <w:pPr>
        <w:pStyle w:val="Heading1"/>
      </w:pPr>
      <w:r>
        <w:rPr>
          <w:color w:val="1F497D"/>
        </w:rPr>
        <w:t>七、超临界CO₂技术的战略机遇</w:t>
      </w:r>
    </w:p>
    <w:p>
      <w:pPr>
        <w:spacing w:after="120"/>
        <w:ind w:hanging="283"/>
      </w:pPr>
      <w:r>
        <w:rPr>
          <w:sz w:val="22"/>
        </w:rPr>
        <w:t>针对传统聚氨酯行业的四大痛点，超临界CO₂辅助聚氨酯喷涂技术具有独特战略价值：</w:t>
      </w:r>
    </w:p>
    <w:p>
      <w:pPr>
        <w:pStyle w:val="ListBullet"/>
        <w:spacing w:after="60"/>
      </w:pPr>
      <w:r>
        <w:rPr>
          <w:sz w:val="22"/>
        </w:rPr>
        <w:t>零ODP：CO₂臭氧消耗潜能为零，完全替代HCFC-141b</w:t>
      </w:r>
    </w:p>
    <w:p>
      <w:pPr>
        <w:pStyle w:val="ListBullet"/>
        <w:spacing w:after="60"/>
      </w:pPr>
      <w:r>
        <w:rPr>
          <w:sz w:val="22"/>
        </w:rPr>
        <w:t>零GWP：CO₂全球升温潜能值为1（基准值），远优于HFCs</w:t>
      </w:r>
    </w:p>
    <w:p>
      <w:pPr>
        <w:pStyle w:val="ListBullet"/>
        <w:spacing w:after="60"/>
      </w:pPr>
      <w:r>
        <w:rPr>
          <w:sz w:val="22"/>
        </w:rPr>
        <w:t>VOC接近零：无需有机溶剂，从源头解决VOC排放问题</w:t>
      </w:r>
    </w:p>
    <w:p>
      <w:pPr>
        <w:pStyle w:val="ListBullet"/>
        <w:spacing w:after="60"/>
      </w:pPr>
      <w:r>
        <w:rPr>
          <w:sz w:val="22"/>
        </w:rPr>
        <w:t>不需防爆改造：CO₂为惰性气体，不燃不爆，规避碳氢发泡的安全隐患</w:t>
      </w:r>
    </w:p>
    <w:p>
      <w:pPr>
        <w:pStyle w:val="ListBullet"/>
        <w:spacing w:after="60"/>
      </w:pPr>
      <w:r>
        <w:rPr>
          <w:sz w:val="22"/>
        </w:rPr>
        <w:t>保温性能优异：CO₂在超临界状态下溶解度更高，泡沫细密度更好</w:t>
      </w:r>
    </w:p>
    <w:p>
      <w:pPr>
        <w:pStyle w:val="ListBullet"/>
        <w:spacing w:after="60"/>
      </w:pPr>
      <w:r>
        <w:rPr>
          <w:sz w:val="22"/>
        </w:rPr>
        <w:t>技术契合：完美契合2025年HCFC-141b全面淘汰和HFCs削减的政策时间窗口</w:t>
      </w:r>
    </w:p>
    <w:p>
      <w:pPr>
        <w:pStyle w:val="Heading1"/>
      </w:pPr>
      <w:r>
        <w:rPr>
          <w:color w:val="1F497D"/>
        </w:rPr>
        <w:t>八、参考来源与链接</w:t>
      </w:r>
    </w:p>
    <w:p>
      <w:pPr>
        <w:spacing w:after="80"/>
        <w:ind w:left="283"/>
      </w:pPr>
      <w:r>
        <w:rPr>
          <w:color w:val="0056B3"/>
          <w:sz w:val="18"/>
        </w:rPr>
        <w:t>⚓ 生态环境部：HCFC-141b聚氨酯产品禁止生产公告（2025年7月）</w:t>
        <w:br/>
        <w:t xml:space="preserve">  https://www.mee.gov.cn/xxgk2018/xxgk/xxgk06/202507/W020250702370386459930.pdf</w:t>
      </w:r>
    </w:p>
    <w:p>
      <w:pPr>
        <w:spacing w:after="80"/>
        <w:ind w:left="283"/>
      </w:pPr>
      <w:r>
        <w:rPr>
          <w:color w:val="0056B3"/>
          <w:sz w:val="18"/>
        </w:rPr>
        <w:t>⚓ 生态环境部：2025年度HFCs配额总量设定与分配方案</w:t>
        <w:br/>
        <w:t xml:space="preserve">  https://www.mee.gov.cn/xxgk2018/xxgk/xxgk05/202410/W020241021377934970638.pdf</w:t>
      </w:r>
    </w:p>
    <w:p>
      <w:pPr>
        <w:spacing w:after="80"/>
        <w:ind w:left="283"/>
      </w:pPr>
      <w:r>
        <w:rPr>
          <w:color w:val="0056B3"/>
          <w:sz w:val="18"/>
        </w:rPr>
        <w:t>⚓ 生态环境部：禁止生产HFC制冷剂家电公告（征求意见稿）</w:t>
        <w:br/>
        <w:t xml:space="preserve">  https://www.mee.gov.cn/xxgk2018/xxgk/xxgk06/202508/W020250815560674873899.pdf</w:t>
      </w:r>
    </w:p>
    <w:p>
      <w:pPr>
        <w:spacing w:after="80"/>
        <w:ind w:left="283"/>
      </w:pPr>
      <w:r>
        <w:rPr>
          <w:color w:val="0056B3"/>
          <w:sz w:val="18"/>
        </w:rPr>
        <w:t>⚓ 生态环境部：关于严格控制第一批HFCs化工建设项目</w:t>
        <w:br/>
        <w:t xml:space="preserve">  https://www.mee.gov.cn/xxgk2018/xxgk/xxgk06/202109/W020210930340098727769.pdf</w:t>
      </w:r>
    </w:p>
    <w:p>
      <w:pPr>
        <w:spacing w:after="80"/>
        <w:ind w:left="283"/>
      </w:pPr>
      <w:r>
        <w:rPr>
          <w:color w:val="0056B3"/>
          <w:sz w:val="18"/>
        </w:rPr>
        <w:t>⚓ 生态环境部：2025年度ODS和HFCs管理答问</w:t>
        <w:br/>
        <w:t xml:space="preserve">  https://www.mee.gov.cn/ywdt/zbft/202411/t20241113_1095266.shtml</w:t>
      </w:r>
    </w:p>
    <w:p>
      <w:pPr>
        <w:spacing w:after="80"/>
        <w:ind w:left="283"/>
      </w:pPr>
      <w:r>
        <w:rPr>
          <w:color w:val="0056B3"/>
          <w:sz w:val="18"/>
        </w:rPr>
        <w:t>⚓ 中国聚氨酯工业协会：HCFCs淘汰计划</w:t>
        <w:br/>
        <w:t xml:space="preserve">  https://pu.org.cn/web/22/201110/349.html</w:t>
      </w:r>
    </w:p>
    <w:p>
      <w:pPr>
        <w:spacing w:after="80"/>
        <w:ind w:left="283"/>
      </w:pPr>
      <w:r>
        <w:rPr>
          <w:color w:val="0056B3"/>
          <w:sz w:val="18"/>
        </w:rPr>
        <w:t>⚓ 聚氨酯泡沫行业HCFC完全淘汰时间提前到2025年底</w:t>
        <w:br/>
        <w:t xml:space="preserve">  https://www.soliao.com/news/other/11362.html</w:t>
      </w:r>
    </w:p>
    <w:p>
      <w:pPr>
        <w:spacing w:after="80"/>
        <w:ind w:left="283"/>
      </w:pPr>
      <w:r>
        <w:rPr>
          <w:color w:val="0056B3"/>
          <w:sz w:val="18"/>
        </w:rPr>
        <w:t>⚓ 电器杂志：聚氨酯发泡剂替代有坚持有回归（2025年）</w:t>
        <w:br/>
        <w:t xml:space="preserve">  https://www.dianqizazhi.com/2025/01/08/64744.html</w:t>
      </w:r>
    </w:p>
    <w:p>
      <w:pPr>
        <w:spacing w:after="80"/>
        <w:ind w:left="283"/>
      </w:pPr>
      <w:r>
        <w:rPr>
          <w:color w:val="0056B3"/>
          <w:sz w:val="18"/>
        </w:rPr>
        <w:t>⚓ 聚氨酯行业重大变革：2026年起HCFC-141b发泡剂将被全面封杀</w:t>
        <w:br/>
        <w:t xml:space="preserve">  https://zhuanlan.zhihu.com/p/1926290765455270448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棲火狗claw整理 · 2026年04月04日 · 数据来源：生态环境部、联合国治荣局、行业报道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