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超临界CO₂辅助聚氨酯喷涂技术综述</w:t>
      </w:r>
    </w:p>
    <w:p>
      <w:pPr>
        <w:jc w:val="center"/>
      </w:pPr>
      <w:r>
        <w:rPr>
          <w:i/>
          <w:color w:val="666666"/>
          <w:sz w:val="22"/>
        </w:rPr>
        <w:t>——基于美国EPA技术评估报告与超临界流体喷涂技术文献</w:t>
      </w:r>
    </w:p>
    <w:p>
      <w:pPr>
        <w:jc w:val="center"/>
      </w:pPr>
      <w:r>
        <w:rPr>
          <w:color w:val="999999"/>
          <w:sz w:val="20"/>
        </w:rPr>
        <w:t>2026年04月%日</w:t>
      </w:r>
    </w:p>
    <w:p/>
    <w:p>
      <w:pPr>
        <w:pStyle w:val="Heading1"/>
      </w:pPr>
      <w:r>
        <w:rPr>
          <w:color w:val="1F497D"/>
        </w:rPr>
        <w:t>第一部分：UNICARB™超临界CO₂喷涂技术</w:t>
      </w:r>
    </w:p>
    <w:p>
      <w:pPr>
        <w:pStyle w:val="Heading2"/>
      </w:pPr>
      <w:r>
        <w:rPr>
          <w:color w:val="2E74B5"/>
        </w:rPr>
        <w:t>—— 美国EPA风险降低工程实验室评估报告</w:t>
      </w:r>
    </w:p>
    <w:p>
      <w:pPr>
        <w:spacing w:after="120"/>
        <w:ind w:hanging="283"/>
      </w:pPr>
      <w:r>
        <w:rPr>
          <w:sz w:val="22"/>
        </w:rPr>
        <w:t>本报告由美国环保局（EPA）污染预防研究分支（PPRB）开展，联合联合碳化物公司（Union Carbide）、诺德森公司（Nordson）和宾夕法尼亚房屋家具公司（Pennsylvania House）共同完成。</w:t>
      </w:r>
    </w:p>
    <w:p>
      <w:pPr>
        <w:pStyle w:val="Heading2"/>
      </w:pPr>
      <w:r>
        <w:rPr>
          <w:color w:val="2E74B5"/>
        </w:rPr>
        <w:t>一、技术背景</w:t>
      </w:r>
    </w:p>
    <w:p>
      <w:pPr>
        <w:spacing w:after="120"/>
        <w:ind w:hanging="283"/>
      </w:pPr>
      <w:r>
        <w:rPr>
          <w:sz w:val="22"/>
        </w:rPr>
        <w:t>传统喷涂工艺使用大量有机溶剂（VOC），对环境和工人健康造成危害。UNICARB™技术利用超临界二氧化碳替代部分有机溶剂，实现 VOC 大幅减排，同时保持涂层质量。</w:t>
      </w:r>
    </w:p>
    <w:p>
      <w:pPr>
        <w:spacing w:after="120"/>
        <w:ind w:hanging="283"/>
      </w:pPr>
      <w:r>
        <w:rPr>
          <w:sz w:val="22"/>
        </w:rPr>
        <w:t>超临界流体（SCF）是指温度和压力处于或超过其临界点的物质。在临界点，液态和气态的性质相似或相同，形成单一相态流体，具有类似溶剂的性质，可通过调节温度和压力来改变。</w:t>
      </w:r>
    </w:p>
    <w:p>
      <w:pPr>
        <w:pStyle w:val="ListBullet"/>
        <w:spacing w:after="60"/>
      </w:pPr>
      <w:r>
        <w:rPr>
          <w:sz w:val="22"/>
        </w:rPr>
        <w:t>CO₂临界温度：31.3°C（88°F）</w:t>
      </w:r>
    </w:p>
    <w:p>
      <w:pPr>
        <w:pStyle w:val="ListBullet"/>
        <w:spacing w:after="60"/>
      </w:pPr>
      <w:r>
        <w:rPr>
          <w:sz w:val="22"/>
        </w:rPr>
        <w:t>CO₂临界压力：72.9 atm（1070 psi）</w:t>
      </w:r>
    </w:p>
    <w:p>
      <w:pPr>
        <w:pStyle w:val="ListBullet"/>
        <w:spacing w:after="60"/>
      </w:pPr>
      <w:r>
        <w:rPr>
          <w:sz w:val="22"/>
        </w:rPr>
        <w:t>CO₂来源：多种工业过程的副产品，无毒、不可燃</w:t>
      </w:r>
    </w:p>
    <w:p>
      <w:pPr>
        <w:pStyle w:val="Heading2"/>
      </w:pPr>
      <w:r>
        <w:rPr>
          <w:color w:val="2E74B5"/>
        </w:rPr>
        <w:t>二、UNICARB™工艺原理</w:t>
      </w:r>
    </w:p>
    <w:p>
      <w:pPr>
        <w:spacing w:after="120"/>
        <w:ind w:hanging="283"/>
      </w:pPr>
      <w:r>
        <w:rPr>
          <w:sz w:val="22"/>
        </w:rPr>
        <w:t>超临界CO₂在喷涂前作为稀释溶剂加入高粘度涂料，使其能够被雾化并通过改装喷枪施涂。</w:t>
      </w:r>
    </w:p>
    <w:p>
      <w:pPr>
        <w:pStyle w:val="ListBullet"/>
        <w:spacing w:after="60"/>
      </w:pPr>
      <w:r>
        <w:rPr>
          <w:sz w:val="22"/>
        </w:rPr>
        <w:t>可替代涂料配方中有机溶剂的30%~80%</w:t>
      </w:r>
    </w:p>
    <w:p>
      <w:pPr>
        <w:pStyle w:val="ListBullet"/>
        <w:spacing w:after="60"/>
      </w:pPr>
      <w:r>
        <w:rPr>
          <w:sz w:val="22"/>
        </w:rPr>
        <w:t>通常消除所有快干溶剂和部分中等干燥溶剂</w:t>
      </w:r>
    </w:p>
    <w:p>
      <w:pPr>
        <w:pStyle w:val="ListBullet"/>
        <w:spacing w:after="60"/>
      </w:pPr>
      <w:r>
        <w:rPr>
          <w:sz w:val="22"/>
        </w:rPr>
        <w:t>保留足够的中等和慢速蒸发溶剂以获得适当的流平性和漆膜融合性</w:t>
      </w:r>
    </w:p>
    <w:p>
      <w:pPr>
        <w:pStyle w:val="ListBullet"/>
        <w:spacing w:after="60"/>
      </w:pPr>
      <w:r>
        <w:rPr>
          <w:sz w:val="22"/>
        </w:rPr>
        <w:t>通常无需改变树脂化学成分或颜料填充水平</w:t>
      </w:r>
    </w:p>
    <w:p>
      <w:pPr>
        <w:pStyle w:val="Heading2"/>
      </w:pPr>
      <w:r>
        <w:rPr>
          <w:color w:val="2E74B5"/>
        </w:rPr>
        <w:t>三、可应用的涂料体系</w:t>
      </w:r>
    </w:p>
    <w:p>
      <w:pPr>
        <w:spacing w:after="120"/>
        <w:ind w:hanging="283"/>
      </w:pPr>
      <w:r>
        <w:rPr>
          <w:sz w:val="22"/>
        </w:rPr>
        <w:t>热固性、热塑性、空气干燥型和双组分涂料体系，以及清漆、着色剂和金属涂料系统均可采用该技术。</w:t>
      </w:r>
    </w:p>
    <w:p>
      <w:pPr>
        <w:pStyle w:val="ListBullet"/>
        <w:spacing w:after="60"/>
      </w:pPr>
      <w:r>
        <w:rPr>
          <w:sz w:val="22"/>
        </w:rPr>
        <w:t>成功应用的涂料：硝化纤维素、有机硅醇酸树脂、丙烯酸树脂、双组分聚氨酯配方</w:t>
      </w:r>
    </w:p>
    <w:p>
      <w:pPr>
        <w:pStyle w:val="ListBullet"/>
        <w:spacing w:after="60"/>
      </w:pPr>
      <w:r>
        <w:rPr>
          <w:sz w:val="22"/>
        </w:rPr>
        <w:t>在开发中的涂料：双组分环氧树脂系统、酚醛树脂配方</w:t>
      </w:r>
    </w:p>
    <w:p>
      <w:pPr>
        <w:pStyle w:val="ListBullet"/>
        <w:spacing w:after="60"/>
      </w:pPr>
      <w:r>
        <w:rPr>
          <w:sz w:val="22"/>
        </w:rPr>
        <w:t>颜料系统限制：某些颜料（如炭黑）可能在超临界CO₂中可溶</w:t>
      </w:r>
    </w:p>
    <w:p>
      <w:pPr>
        <w:pStyle w:val="Heading2"/>
      </w:pPr>
      <w:r>
        <w:rPr>
          <w:color w:val="2E74B5"/>
        </w:rPr>
        <w:t>四、设备系统</w:t>
      </w:r>
    </w:p>
    <w:p>
      <w:pPr>
        <w:spacing w:after="120"/>
        <w:ind w:hanging="283"/>
      </w:pPr>
      <w:r>
        <w:rPr>
          <w:sz w:val="22"/>
        </w:rPr>
        <w:t>诺德森公司（Nordson）设计的喷枪配合供料单元使用。供料单元将涂料浓缩物和CO₂按设定比例、压力和温度混合，输送至改装喷枪。</w:t>
      </w:r>
    </w:p>
    <w:p>
      <w:pPr>
        <w:pStyle w:val="ListBullet"/>
        <w:spacing w:after="60"/>
      </w:pPr>
      <w:r>
        <w:rPr>
          <w:sz w:val="22"/>
        </w:rPr>
        <w:t>涂料加热温度：通常40°C至70°C</w:t>
      </w:r>
    </w:p>
    <w:p>
      <w:pPr>
        <w:pStyle w:val="ListBullet"/>
        <w:spacing w:after="60"/>
      </w:pPr>
      <w:r>
        <w:rPr>
          <w:sz w:val="22"/>
        </w:rPr>
        <w:t>喷涂压力：1200至1600 psi</w:t>
      </w:r>
    </w:p>
    <w:p>
      <w:pPr>
        <w:pStyle w:val="ListBullet"/>
        <w:spacing w:after="60"/>
      </w:pPr>
      <w:r>
        <w:rPr>
          <w:sz w:val="22"/>
        </w:rPr>
        <w:t>CO₂质量分数：通常10%~50%（取决于涂料中溶解度和固体含量）</w:t>
      </w:r>
    </w:p>
    <w:p>
      <w:pPr>
        <w:pStyle w:val="ListBullet"/>
        <w:spacing w:after="60"/>
      </w:pPr>
      <w:r>
        <w:rPr>
          <w:sz w:val="22"/>
        </w:rPr>
        <w:t>系统配备微处理器控制器，可连续监控并调节CO₂与涂料浓缩物的比例</w:t>
      </w:r>
    </w:p>
    <w:p>
      <w:pPr>
        <w:pStyle w:val="Heading2"/>
      </w:pPr>
      <w:r>
        <w:rPr>
          <w:color w:val="2E74B5"/>
        </w:rPr>
        <w:t>五、宾夕法尼亚房屋公司的应用案例</w:t>
      </w:r>
    </w:p>
    <w:p>
      <w:pPr>
        <w:spacing w:after="120"/>
        <w:ind w:hanging="283"/>
      </w:pPr>
      <w:r>
        <w:rPr>
          <w:sz w:val="22"/>
        </w:rPr>
        <w:t>Pennsylvania House在其位于白鹿（White Deer）的工厂的椅子涂装线上使用UNICARB™工艺喷涂硝化纤维素漆。</w:t>
      </w:r>
    </w:p>
    <w:p>
      <w:pPr>
        <w:pStyle w:val="ListBullet"/>
        <w:spacing w:after="60"/>
      </w:pPr>
      <w:r>
        <w:rPr>
          <w:sz w:val="22"/>
        </w:rPr>
        <w:t>日产量：250件以上家具</w:t>
      </w:r>
    </w:p>
    <w:p>
      <w:pPr>
        <w:pStyle w:val="ListBullet"/>
        <w:spacing w:after="60"/>
      </w:pPr>
      <w:r>
        <w:rPr>
          <w:sz w:val="22"/>
        </w:rPr>
        <w:t>传统工艺：两道涂层（空气雾化喷涂），两道烘干</w:t>
      </w:r>
    </w:p>
    <w:p>
      <w:pPr>
        <w:pStyle w:val="ListBullet"/>
        <w:spacing w:after="60"/>
      </w:pPr>
      <w:r>
        <w:rPr>
          <w:sz w:val="22"/>
        </w:rPr>
        <w:t>超临界CO₂工艺：单涂层即可达到相同的漆膜厚度和装饰质量</w:t>
      </w:r>
    </w:p>
    <w:p>
      <w:pPr>
        <w:pStyle w:val="ListBullet"/>
        <w:spacing w:after="60"/>
      </w:pPr>
      <w:r>
        <w:rPr>
          <w:sz w:val="22"/>
        </w:rPr>
        <w:t>VOC减排：高达70%</w:t>
      </w:r>
    </w:p>
    <w:p>
      <w:pPr>
        <w:pStyle w:val="Heading2"/>
      </w:pPr>
      <w:r>
        <w:rPr>
          <w:color w:val="2E74B5"/>
        </w:rPr>
        <w:t>六、产品质量评估</w:t>
      </w:r>
    </w:p>
    <w:p>
      <w:pPr>
        <w:spacing w:after="120"/>
        <w:ind w:hanging="283"/>
      </w:pPr>
      <w:r>
        <w:rPr>
          <w:sz w:val="22"/>
        </w:rPr>
        <w:t>主观评估结果表明：超临界CO₂喷涂工艺获得的涂层质量等于或优于传统材料和方法。</w:t>
      </w:r>
    </w:p>
    <w:p>
      <w:pPr>
        <w:spacing w:after="120"/>
        <w:ind w:hanging="283"/>
      </w:pPr>
      <w:r>
        <w:rPr>
          <w:sz w:val="22"/>
        </w:rPr>
        <w:t>光泽度测量（ASTM D529）结果：UNICARB™工艺与双涂层传统工艺的样品均被评为"可接受"，单涂层传统工艺样品不可接受。</w:t>
      </w:r>
    </w:p>
    <w:p>
      <w:pPr>
        <w:spacing w:after="120"/>
        <w:ind w:hanging="283"/>
      </w:pPr>
      <w:r>
        <w:rPr>
          <w:sz w:val="22"/>
        </w:rPr>
        <w:t>优势：雾化效果更好（超临界CO₂解压后产生更细的雾化颗粒），喷涂图案更均匀。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第二部分：超临界流体喷涂应用技术</w:t>
      </w:r>
    </w:p>
    <w:p>
      <w:pPr>
        <w:pStyle w:val="Heading2"/>
      </w:pPr>
      <w:r>
        <w:rPr>
          <w:color w:val="2E74B5"/>
        </w:rPr>
        <w:t>—— P2 InfoHouse技术报告</w:t>
      </w:r>
    </w:p>
    <w:p>
      <w:pPr>
        <w:pStyle w:val="Heading2"/>
      </w:pPr>
      <w:r>
        <w:rPr>
          <w:color w:val="2E74B5"/>
        </w:rPr>
        <w:t>一、超临界CO₂的物理特性</w:t>
      </w:r>
    </w:p>
    <w:p>
      <w:pPr>
        <w:spacing w:after="120"/>
        <w:ind w:hanging="283"/>
      </w:pPr>
      <w:r>
        <w:rPr>
          <w:sz w:val="22"/>
        </w:rPr>
        <w:t>超临界CO₂具有独特的物理性质，使其成为理想的喷涂介质：</w:t>
      </w:r>
    </w:p>
    <w:p>
      <w:pPr>
        <w:pStyle w:val="ListBullet"/>
        <w:spacing w:after="60"/>
      </w:pPr>
      <w:r>
        <w:rPr>
          <w:sz w:val="22"/>
        </w:rPr>
        <w:t>密度：接近液体，可溶解有机物</w:t>
      </w:r>
    </w:p>
    <w:p>
      <w:pPr>
        <w:pStyle w:val="ListBullet"/>
        <w:spacing w:after="60"/>
      </w:pPr>
      <w:r>
        <w:rPr>
          <w:sz w:val="22"/>
        </w:rPr>
        <w:t>粘度：接近气体，易于扩散和流动</w:t>
      </w:r>
    </w:p>
    <w:p>
      <w:pPr>
        <w:pStyle w:val="ListBullet"/>
        <w:spacing w:after="60"/>
      </w:pPr>
      <w:r>
        <w:rPr>
          <w:sz w:val="22"/>
        </w:rPr>
        <w:t>扩散系数：高于液体，渗透能力强</w:t>
      </w:r>
    </w:p>
    <w:p>
      <w:pPr>
        <w:pStyle w:val="ListBullet"/>
        <w:spacing w:after="60"/>
      </w:pPr>
      <w:r>
        <w:rPr>
          <w:sz w:val="22"/>
        </w:rPr>
        <w:t>表面张力：几乎为零，易于润湿基材</w:t>
      </w:r>
    </w:p>
    <w:p>
      <w:pPr>
        <w:pStyle w:val="Heading2"/>
      </w:pPr>
      <w:r>
        <w:rPr>
          <w:color w:val="2E74B5"/>
        </w:rPr>
        <w:t>二、粘度降低效果</w:t>
      </w:r>
    </w:p>
    <w:p>
      <w:pPr>
        <w:spacing w:after="120"/>
        <w:ind w:hanging="283"/>
      </w:pPr>
      <w:r>
        <w:rPr>
          <w:sz w:val="22"/>
        </w:rPr>
        <w:t>实验数据表明，CO₂质量分数为10%~20%时，涂料粘度可降低50%~80%。</w:t>
      </w:r>
    </w:p>
    <w:p>
      <w:pPr>
        <w:spacing w:after="120"/>
        <w:ind w:hanging="283"/>
      </w:pPr>
      <w:r>
        <w:rPr>
          <w:sz w:val="22"/>
        </w:rPr>
        <w:t>粘度降低程度取决于：</w:t>
      </w:r>
    </w:p>
    <w:p>
      <w:pPr>
        <w:pStyle w:val="ListBullet"/>
        <w:spacing w:after="60"/>
      </w:pPr>
      <w:r>
        <w:rPr>
          <w:sz w:val="22"/>
        </w:rPr>
        <w:t>涂料类型和具体配方</w:t>
      </w:r>
    </w:p>
    <w:p>
      <w:pPr>
        <w:pStyle w:val="ListBullet"/>
        <w:spacing w:after="60"/>
      </w:pPr>
      <w:r>
        <w:rPr>
          <w:sz w:val="22"/>
        </w:rPr>
        <w:t>CO₂在涂料中的溶解度</w:t>
      </w:r>
    </w:p>
    <w:p>
      <w:pPr>
        <w:pStyle w:val="ListBullet"/>
        <w:spacing w:after="60"/>
      </w:pPr>
      <w:r>
        <w:rPr>
          <w:sz w:val="22"/>
        </w:rPr>
        <w:t>固体含量和颜料填充水平</w:t>
      </w:r>
    </w:p>
    <w:p>
      <w:pPr>
        <w:pStyle w:val="ListBullet"/>
        <w:spacing w:after="60"/>
      </w:pPr>
      <w:r>
        <w:rPr>
          <w:sz w:val="22"/>
        </w:rPr>
        <w:t>喷涂环境的温度和压力条件</w:t>
      </w:r>
    </w:p>
    <w:p>
      <w:pPr>
        <w:pStyle w:val="Heading2"/>
      </w:pPr>
      <w:r>
        <w:rPr>
          <w:color w:val="2E74B5"/>
        </w:rPr>
        <w:t>三、喷涂距离与雾化效果</w:t>
      </w:r>
    </w:p>
    <w:p>
      <w:pPr>
        <w:spacing w:after="120"/>
        <w:ind w:hanging="283"/>
      </w:pPr>
      <w:r>
        <w:rPr>
          <w:sz w:val="22"/>
        </w:rPr>
        <w:t>与传统空气雾化"鱼尾"喷涂相比，超临界CO₂喷涂可实现更窄、更均匀的喷雾图案。</w:t>
      </w:r>
    </w:p>
    <w:p>
      <w:pPr>
        <w:pStyle w:val="ListBullet"/>
        <w:spacing w:after="60"/>
      </w:pPr>
      <w:r>
        <w:rPr>
          <w:sz w:val="22"/>
        </w:rPr>
        <w:t>传统空气雾化：喷距通常较大，雾化颗粒较大</w:t>
      </w:r>
    </w:p>
    <w:p>
      <w:pPr>
        <w:pStyle w:val="ListBullet"/>
        <w:spacing w:after="60"/>
      </w:pPr>
      <w:r>
        <w:rPr>
          <w:sz w:val="22"/>
        </w:rPr>
        <w:t>超临界CO₂喷涂：雾化更细，颗粒更小，分布更均匀</w:t>
      </w:r>
    </w:p>
    <w:p>
      <w:pPr>
        <w:pStyle w:val="Heading2"/>
      </w:pPr>
      <w:r>
        <w:rPr>
          <w:color w:val="2E74B5"/>
        </w:rPr>
        <w:t>四、环境效益</w:t>
      </w:r>
    </w:p>
    <w:p>
      <w:pPr>
        <w:spacing w:after="120"/>
        <w:ind w:hanging="283"/>
      </w:pPr>
      <w:r>
        <w:rPr>
          <w:sz w:val="22"/>
        </w:rPr>
        <w:t>与焚烧或自然氧化处理有机溶剂相比，CO₂作为溶剂替代物的环境影响显著更低：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20"/>
              </w:rPr>
              <w:t>溶剂类型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20"/>
              </w:rPr>
              <w:t>焚烧产生CO₂(磅/磅溶剂)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  <w:sz w:val="20"/>
              </w:rPr>
              <w:t>自然氧化产生CO₂(磅/磅溶剂)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丙酮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乙酸丁酯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甲苯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二甲苯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甲基乙基酮(MEK)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2.4</w:t>
            </w:r>
          </w:p>
        </w:tc>
      </w:tr>
    </w:tbl>
    <w:p/>
    <w:p>
      <w:pPr>
        <w:spacing w:after="120"/>
        <w:ind w:hanging="283"/>
      </w:pPr>
      <w:r>
        <w:rPr>
          <w:sz w:val="22"/>
        </w:rPr>
        <w:t>VOC减排效果：使用UNICARB系统可减排VOC高达70%。</w:t>
      </w:r>
    </w:p>
    <w:p>
      <w:pPr>
        <w:pStyle w:val="Heading2"/>
      </w:pPr>
      <w:r>
        <w:rPr>
          <w:color w:val="2E74B5"/>
        </w:rPr>
        <w:t>五、技术优势总结</w:t>
      </w:r>
    </w:p>
    <w:p>
      <w:pPr>
        <w:pStyle w:val="ListBullet"/>
        <w:spacing w:after="60"/>
      </w:pPr>
      <w:r>
        <w:rPr>
          <w:sz w:val="22"/>
        </w:rPr>
        <w:t>环保：大幅减少VOC排放，降低空气污染</w:t>
      </w:r>
    </w:p>
    <w:p>
      <w:pPr>
        <w:pStyle w:val="ListBullet"/>
        <w:spacing w:after="60"/>
      </w:pPr>
      <w:r>
        <w:rPr>
          <w:sz w:val="22"/>
        </w:rPr>
        <w:t>经济：减少溶剂采购和处置成本</w:t>
      </w:r>
    </w:p>
    <w:p>
      <w:pPr>
        <w:pStyle w:val="ListBullet"/>
        <w:spacing w:after="60"/>
      </w:pPr>
      <w:r>
        <w:rPr>
          <w:sz w:val="22"/>
        </w:rPr>
        <w:t>质量：雾化效果更好，涂层更均匀</w:t>
      </w:r>
    </w:p>
    <w:p>
      <w:pPr>
        <w:pStyle w:val="ListBullet"/>
        <w:spacing w:after="60"/>
      </w:pPr>
      <w:r>
        <w:rPr>
          <w:sz w:val="22"/>
        </w:rPr>
        <w:t>安全：减少工人接触有机溶剂</w:t>
      </w:r>
    </w:p>
    <w:p>
      <w:pPr>
        <w:pStyle w:val="ListBullet"/>
        <w:spacing w:after="60"/>
      </w:pPr>
      <w:r>
        <w:rPr>
          <w:sz w:val="22"/>
        </w:rPr>
        <w:t>效率：单涂层工艺减少施工步骤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由梦火claw整理翻译 · 2026年04月%日 · 仅供参考学习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