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聚丙烯超临界二氧化碳发泡技术综述</w:t>
      </w:r>
    </w:p>
    <w:p>
      <w:pPr>
        <w:jc w:val="center"/>
      </w:pPr>
      <w:r>
        <w:rPr>
          <w:i/>
          <w:color w:val="666666"/>
          <w:sz w:val="20"/>
        </w:rPr>
        <w:t>Polypropylene Foaming Using Supercritical Carbon Dioxide: A Review</w:t>
        <w:br/>
        <w:t>原文：Springer Nature, Advanced Composites and Hybrid Materials (2025) 8:84</w:t>
        <w:br/>
        <w:t>作者：Gang Wang, Mengyao Dong, Huahong Deng 等</w:t>
      </w:r>
    </w:p>
    <w:p/>
    <w:p>
      <w:pPr>
        <w:pStyle w:val="Heading1"/>
      </w:pPr>
      <w:r>
        <w:rPr>
          <w:color w:val="1F497D"/>
        </w:rPr>
        <w:t>摘要</w:t>
      </w:r>
    </w:p>
    <w:p>
      <w:pPr>
        <w:spacing w:after="120"/>
        <w:ind w:hanging="283"/>
      </w:pPr>
      <w:r>
        <w:rPr>
          <w:sz w:val="22"/>
        </w:rPr>
        <w:t>聚丙烯（PP）发泡材料因其轻质、优异隔热性、高强度、耐热性和抗冲击性广泛应用于汽车阻燃和食品包装领域。聚丙烯因成本低、耐热性好、耐腐蚀，被认为是替代其他热塑性聚合物的理想材料。然而，线性聚丙烯熔体强度低、熔体弹性不足，给生产微孔均匀分布的PP发泡材料带来重大挑战。为改善PP发泡性能，研究者采用了长链支化、交联、共混和添加填料等多种改性方法。本文系统综述了超临界二氧化碳发泡工艺的研究进展，分析了化学结构和晶体结构对PP发泡的影响，探讨了支化、交联、共混和填料改性等方法，并阐述了挤出发泡、注塑发泡等各类PP发泡工艺及其在汽车零部件、隔热、阻燃、电磁屏蔽、油水分离和食品包装等领域的应用。</w:t>
      </w:r>
    </w:p>
    <w:p>
      <w:pPr>
        <w:pStyle w:val="Heading1"/>
      </w:pPr>
      <w:r>
        <w:rPr>
          <w:color w:val="1F497D"/>
        </w:rPr>
        <w:t>一、研究背景</w:t>
      </w:r>
    </w:p>
    <w:p>
      <w:pPr>
        <w:spacing w:after="120"/>
        <w:ind w:hanging="283"/>
      </w:pPr>
      <w:r>
        <w:rPr>
          <w:sz w:val="22"/>
        </w:rPr>
        <w:t>聚合物发泡材料是重要的多孔聚合物材料，相比未发泡聚合物具有密度低、隔热性好、隔音效果好、比强度高、耐腐蚀等优点，广泛应用于交通、军事、体育器材、日用品、服装、航空航天、建筑、电气电子等领域。</w:t>
      </w:r>
    </w:p>
    <w:p>
      <w:pPr>
        <w:spacing w:after="120"/>
        <w:ind w:hanging="283"/>
      </w:pPr>
      <w:r>
        <w:rPr>
          <w:sz w:val="22"/>
        </w:rPr>
        <w:t>聚丙烯相比聚苯乙烯（PS）和聚乙烯（PE）等常见聚合物，最高服务温度可达130°C（PS和PE最高仅80°C），刚性更高，熔体强度问题一直是PP发泡的瓶颈。</w:t>
      </w:r>
    </w:p>
    <w:p>
      <w:pPr>
        <w:pStyle w:val="Heading1"/>
      </w:pPr>
      <w:r>
        <w:rPr>
          <w:color w:val="1F497D"/>
        </w:rPr>
        <w:t>二、超临界CO₂发泡原理</w:t>
      </w:r>
    </w:p>
    <w:p>
      <w:pPr>
        <w:spacing w:after="120"/>
        <w:ind w:hanging="283"/>
      </w:pPr>
      <w:r>
        <w:rPr>
          <w:sz w:val="22"/>
        </w:rPr>
        <w:t>超临界二氧化碳（scCO₂）是指温度超过31.1°C、压力超过7.38MPa的CO₂流体。其独特性质使其成为理想发泡介质：</w:t>
      </w:r>
    </w:p>
    <w:p>
      <w:pPr>
        <w:pStyle w:val="ListBullet"/>
        <w:spacing w:after="60"/>
      </w:pPr>
      <w:r>
        <w:rPr>
          <w:sz w:val="22"/>
        </w:rPr>
        <w:t>高扩散系数：scCO₂在聚合物熔体中扩散迅速，有利于快速成核</w:t>
      </w:r>
    </w:p>
    <w:p>
      <w:pPr>
        <w:pStyle w:val="ListBullet"/>
        <w:spacing w:after="60"/>
      </w:pPr>
      <w:r>
        <w:rPr>
          <w:sz w:val="22"/>
        </w:rPr>
        <w:t>可调节溶解度：通过压力控制scCO₂在熔体中的溶解度，实现精准发泡</w:t>
      </w:r>
    </w:p>
    <w:p>
      <w:pPr>
        <w:pStyle w:val="ListBullet"/>
        <w:spacing w:after="60"/>
      </w:pPr>
      <w:r>
        <w:rPr>
          <w:sz w:val="22"/>
        </w:rPr>
        <w:t>环境友好：CO₂无毒、不可燃，可完全替代化学发泡剂</w:t>
      </w:r>
    </w:p>
    <w:p>
      <w:pPr>
        <w:pStyle w:val="ListBullet"/>
        <w:spacing w:after="60"/>
      </w:pPr>
      <w:r>
        <w:rPr>
          <w:sz w:val="22"/>
        </w:rPr>
        <w:t>绿色工艺：无需使用有机溶剂，VOC排放为零</w:t>
      </w:r>
    </w:p>
    <w:p>
      <w:pPr>
        <w:pStyle w:val="Heading1"/>
      </w:pPr>
      <w:r>
        <w:rPr>
          <w:color w:val="1F497D"/>
        </w:rPr>
        <w:t>三、聚丙烯发泡的挑战与改性方法</w:t>
      </w:r>
    </w:p>
    <w:p>
      <w:pPr>
        <w:spacing w:after="120"/>
        <w:ind w:hanging="283"/>
      </w:pPr>
      <w:r>
        <w:rPr>
          <w:sz w:val="22"/>
        </w:rPr>
        <w:t>线性PP的主要局限：熔体强度弱、熔体弹性低，导致发泡过程中气泡容易合并和塌陷。主要改性方法：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4472C4"/>
          </w:tcPr>
          <w:p>
            <w:r>
              <w:rPr>
                <w:b/>
                <w:color w:val="FFFFFF"/>
                <w:sz w:val="20"/>
              </w:rPr>
              <w:t>改性方法</w:t>
            </w:r>
          </w:p>
        </w:tc>
        <w:tc>
          <w:tcPr>
            <w:tcW w:type="dxa" w:w="2835"/>
            <w:shd w:fill="4472C4"/>
          </w:tcPr>
          <w:p>
            <w:r>
              <w:rPr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3402"/>
            <w:shd w:fill="4472C4"/>
          </w:tcPr>
          <w:p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长链支化（LCB-PP）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引入长链支化结构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显著提高熔体强度和弹性，改善发泡性能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交联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化学交联形成网络结构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提高熔体强度，防止气泡合并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共混改性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与HDPE、EVA等共混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改善熔体流变行为，提高发泡均匀性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填料填充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添加滑石粉、碳酸钙、玻纤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提高熔体强度，提供异相成核位点</w:t>
            </w:r>
          </w:p>
        </w:tc>
      </w:tr>
    </w:tbl>
    <w:p/>
    <w:p>
      <w:pPr>
        <w:pStyle w:val="Heading1"/>
      </w:pPr>
      <w:r>
        <w:rPr>
          <w:color w:val="1F497D"/>
        </w:rPr>
        <w:t>四、发泡工艺类型</w:t>
      </w:r>
    </w:p>
    <w:p>
      <w:pPr>
        <w:pStyle w:val="ListBullet"/>
        <w:spacing w:after="60"/>
      </w:pPr>
      <w:r>
        <w:rPr>
          <w:sz w:val="22"/>
        </w:rPr>
        <w:t>釜式发泡（Batch Foaming）：间歇式，适用于实验室研究，可精确控制发泡参数</w:t>
      </w:r>
    </w:p>
    <w:p>
      <w:pPr>
        <w:pStyle w:val="ListBullet"/>
        <w:spacing w:after="60"/>
      </w:pPr>
      <w:r>
        <w:rPr>
          <w:sz w:val="22"/>
        </w:rPr>
        <w:t>挤出发泡（Extrusion Foaming）：连续生产，适合大规模工业化，成本低效率高</w:t>
      </w:r>
    </w:p>
    <w:p>
      <w:pPr>
        <w:pStyle w:val="ListBullet"/>
        <w:spacing w:after="60"/>
      </w:pPr>
      <w:r>
        <w:rPr>
          <w:sz w:val="22"/>
        </w:rPr>
        <w:t>注塑发泡（Injection Foaming）：一步成型，适合复杂形状制品</w:t>
      </w:r>
    </w:p>
    <w:p>
      <w:pPr>
        <w:pStyle w:val="Heading1"/>
      </w:pPr>
      <w:r>
        <w:rPr>
          <w:color w:val="1F497D"/>
        </w:rPr>
        <w:t>五、应用领域</w:t>
      </w:r>
    </w:p>
    <w:p>
      <w:pPr>
        <w:pStyle w:val="ListBullet"/>
        <w:spacing w:after="60"/>
      </w:pPr>
      <w:r>
        <w:rPr>
          <w:sz w:val="22"/>
        </w:rPr>
        <w:t>汽车零部件：轻量化仪表板、门板、座椅发泡材料，降低整车重量</w:t>
      </w:r>
    </w:p>
    <w:p>
      <w:pPr>
        <w:pStyle w:val="ListBullet"/>
        <w:spacing w:after="60"/>
      </w:pPr>
      <w:r>
        <w:rPr>
          <w:sz w:val="22"/>
        </w:rPr>
        <w:t>隔热材料：建筑管道保温、冷链物流，低热导率发泡层</w:t>
      </w:r>
    </w:p>
    <w:p>
      <w:pPr>
        <w:pStyle w:val="ListBullet"/>
        <w:spacing w:after="60"/>
      </w:pPr>
      <w:r>
        <w:rPr>
          <w:sz w:val="22"/>
        </w:rPr>
        <w:t>阻燃材料：添加阻燃剂体系，满足汽车内饰阻燃标准</w:t>
      </w:r>
    </w:p>
    <w:p>
      <w:pPr>
        <w:pStyle w:val="ListBullet"/>
        <w:spacing w:after="60"/>
      </w:pPr>
      <w:r>
        <w:rPr>
          <w:sz w:val="22"/>
        </w:rPr>
        <w:t>电磁屏蔽：导电填料填充发泡，实现轻量化屏蔽材料</w:t>
      </w:r>
    </w:p>
    <w:p>
      <w:pPr>
        <w:pStyle w:val="ListBullet"/>
        <w:spacing w:after="60"/>
      </w:pPr>
      <w:r>
        <w:rPr>
          <w:sz w:val="22"/>
        </w:rPr>
        <w:t>油水分离：开孔发泡结构选择性透过，实现油水分离</w:t>
      </w:r>
    </w:p>
    <w:p>
      <w:pPr>
        <w:pStyle w:val="ListBullet"/>
        <w:spacing w:after="60"/>
      </w:pPr>
      <w:r>
        <w:rPr>
          <w:sz w:val="22"/>
        </w:rPr>
        <w:t>食品包装：安全无毒、可微波、可回收，符合食品接触材料标准</w:t>
      </w:r>
    </w:p>
    <w:p>
      <w:pPr>
        <w:pStyle w:val="Heading1"/>
      </w:pPr>
      <w:r>
        <w:rPr>
          <w:color w:val="1F497D"/>
        </w:rPr>
        <w:t>六、未来展望</w:t>
      </w:r>
    </w:p>
    <w:p>
      <w:pPr>
        <w:spacing w:after="120"/>
        <w:ind w:hanging="283"/>
      </w:pPr>
      <w:r>
        <w:rPr>
          <w:sz w:val="22"/>
        </w:rPr>
        <w:t>当前研究重点和发展方向：</w:t>
      </w:r>
    </w:p>
    <w:p>
      <w:pPr>
        <w:pStyle w:val="ListBullet"/>
        <w:spacing w:after="60"/>
      </w:pPr>
      <w:r>
        <w:rPr>
          <w:sz w:val="22"/>
        </w:rPr>
        <w:t>超临界CO₂发泡工艺的绿色化和连续化生产技术</w:t>
      </w:r>
    </w:p>
    <w:p>
      <w:pPr>
        <w:pStyle w:val="ListBullet"/>
        <w:spacing w:after="60"/>
      </w:pPr>
      <w:r>
        <w:rPr>
          <w:sz w:val="22"/>
        </w:rPr>
        <w:t>高熔体强度PP的规模化制备工艺</w:t>
      </w:r>
    </w:p>
    <w:p>
      <w:pPr>
        <w:pStyle w:val="ListBullet"/>
        <w:spacing w:after="60"/>
      </w:pPr>
      <w:r>
        <w:rPr>
          <w:sz w:val="22"/>
        </w:rPr>
        <w:t>生物基PP和可降解PP发泡材料的开发</w:t>
      </w:r>
    </w:p>
    <w:p>
      <w:pPr>
        <w:pStyle w:val="ListBullet"/>
        <w:spacing w:after="60"/>
      </w:pPr>
      <w:r>
        <w:rPr>
          <w:sz w:val="22"/>
        </w:rPr>
        <w:t>多功能一体化PP发泡材料（阻燃+隔热+力学性能协同）</w:t>
      </w:r>
    </w:p>
    <w:p>
      <w:pPr>
        <w:pStyle w:val="ListBullet"/>
        <w:spacing w:after="60"/>
      </w:pPr>
      <w:r>
        <w:rPr>
          <w:sz w:val="22"/>
        </w:rPr>
        <w:t>数字化工艺控制实现发泡过程精准调控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由梦火claw翻译整理 · 2026年04月%日 · 仅供参考学习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