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CBC5C" w14:textId="6ECEF4E1" w:rsidR="00957973" w:rsidRPr="00957973" w:rsidRDefault="00B97CA2" w:rsidP="00853B7F">
      <w:pPr>
        <w:pStyle w:val="Ttulo1"/>
      </w:pPr>
      <w:r>
        <w:t xml:space="preserve">De </w:t>
      </w:r>
      <w:r w:rsidR="0053069A">
        <w:t>P</w:t>
      </w:r>
      <w:r>
        <w:t>rati</w:t>
      </w:r>
    </w:p>
    <w:p w14:paraId="02C67C05" w14:textId="3A67731C" w:rsidR="0050353F" w:rsidRDefault="00957973">
      <w:r>
        <w:t>De</w:t>
      </w:r>
      <w:r w:rsidR="00B97CA2">
        <w:t xml:space="preserve"> P</w:t>
      </w:r>
      <w:r>
        <w:t xml:space="preserve">rati es la tienda departamental mas grande del Ecuador, destacando en el sector del comercio minorista, con un particular enfoque en la moda, tecnología, hogar y belleza. Su sede principal se encuentra en la ciudad de Guayaquil donde tuvo sus inicios hace alrededor de 80 años y, que </w:t>
      </w:r>
      <w:r w:rsidR="0050353F">
        <w:t>en este</w:t>
      </w:r>
      <w:r>
        <w:t xml:space="preserve"> tiempo ha liderado en la innovación del retail ecuatoriano</w:t>
      </w:r>
      <w:r w:rsidR="0050353F">
        <w:t>, expandiéndose con tiendas físicas en Quito, Manta, Machala y otras ciudades y adicionalmente implementando el e-commerce en los últimos años.</w:t>
      </w:r>
    </w:p>
    <w:p w14:paraId="129C9FFC" w14:textId="1923C6AE" w:rsidR="0050353F" w:rsidRDefault="00B97CA2" w:rsidP="0050353F">
      <w:r>
        <w:t>De Prati</w:t>
      </w:r>
      <w:r w:rsidR="0050353F">
        <w:t xml:space="preserve"> está invirtiendo en digitalización, optimización de experiencia del cliente y omnicanalidad, el cual es la estrategia de un negocio que integra todos los canales de comunicación y venta de una empresa, por lo que </w:t>
      </w:r>
      <w:r>
        <w:t xml:space="preserve">la licitación ayuda a </w:t>
      </w:r>
      <w:r w:rsidR="0050353F">
        <w:t>mejorar su eficiencia comercial y logística</w:t>
      </w:r>
      <w:r>
        <w:t>, que</w:t>
      </w:r>
      <w:r w:rsidR="0050353F">
        <w:t xml:space="preserve"> son altamente relevantes para su competitividad.</w:t>
      </w:r>
    </w:p>
    <w:p w14:paraId="230347DB" w14:textId="77777777" w:rsidR="00B97CA2" w:rsidRDefault="00B97CA2" w:rsidP="00B97CA2">
      <w:pPr>
        <w:pStyle w:val="Ttulo2"/>
      </w:pPr>
      <w:r>
        <w:t>Contexto país y sectorial</w:t>
      </w:r>
    </w:p>
    <w:p w14:paraId="2776539D" w14:textId="77777777" w:rsidR="00B97CA2" w:rsidRDefault="00B97CA2" w:rsidP="00B97CA2">
      <w:r>
        <w:t>Factores que afectan a De Prati en Ecuador:</w:t>
      </w:r>
    </w:p>
    <w:p w14:paraId="5115A3B3" w14:textId="4FB6C50B" w:rsidR="00B97CA2" w:rsidRDefault="00B97CA2" w:rsidP="00B97CA2">
      <w:pPr>
        <w:pStyle w:val="Prrafodelista"/>
        <w:numPr>
          <w:ilvl w:val="0"/>
          <w:numId w:val="1"/>
        </w:numPr>
        <w:ind w:left="1134"/>
      </w:pPr>
      <w:r w:rsidRPr="00B97CA2">
        <w:rPr>
          <w:b/>
          <w:bCs/>
        </w:rPr>
        <w:t>Energía:</w:t>
      </w:r>
      <w:r>
        <w:t xml:space="preserve"> </w:t>
      </w:r>
      <w:r w:rsidR="0053069A">
        <w:t>La c</w:t>
      </w:r>
      <w:r>
        <w:t>risis energética que afecta operaciones físicas y sistemas digitales.</w:t>
      </w:r>
    </w:p>
    <w:p w14:paraId="03AAAA2D" w14:textId="77777777" w:rsidR="00B97CA2" w:rsidRDefault="00B97CA2" w:rsidP="00B97CA2">
      <w:pPr>
        <w:pStyle w:val="Prrafodelista"/>
        <w:numPr>
          <w:ilvl w:val="0"/>
          <w:numId w:val="1"/>
        </w:numPr>
        <w:ind w:left="1134"/>
      </w:pPr>
      <w:r w:rsidRPr="00B97CA2">
        <w:rPr>
          <w:b/>
          <w:bCs/>
        </w:rPr>
        <w:t>Economía y consumo:</w:t>
      </w:r>
      <w:r>
        <w:t xml:space="preserve"> Inflación y menor poder adquisitivo llevan a los consumidores a buscar promociones y cuotas, impulsando la compra digital.</w:t>
      </w:r>
    </w:p>
    <w:p w14:paraId="343901D4" w14:textId="77777777" w:rsidR="00B97CA2" w:rsidRDefault="00B97CA2" w:rsidP="00B97CA2">
      <w:pPr>
        <w:pStyle w:val="Prrafodelista"/>
        <w:numPr>
          <w:ilvl w:val="0"/>
          <w:numId w:val="1"/>
        </w:numPr>
        <w:ind w:left="1134"/>
      </w:pPr>
      <w:r w:rsidRPr="00B97CA2">
        <w:rPr>
          <w:b/>
          <w:bCs/>
        </w:rPr>
        <w:t>Inseguridad:</w:t>
      </w:r>
      <w:r>
        <w:t xml:space="preserve"> Complica la logística de última milla y reduce afluencia a tiendas físicas.</w:t>
      </w:r>
    </w:p>
    <w:p w14:paraId="53B97566" w14:textId="69DB5775" w:rsidR="00B97CA2" w:rsidRDefault="00B97CA2" w:rsidP="00B97CA2">
      <w:pPr>
        <w:pStyle w:val="Prrafodelista"/>
        <w:numPr>
          <w:ilvl w:val="0"/>
          <w:numId w:val="1"/>
        </w:numPr>
        <w:ind w:left="1134"/>
      </w:pPr>
      <w:r w:rsidRPr="00B97CA2">
        <w:rPr>
          <w:b/>
          <w:bCs/>
        </w:rPr>
        <w:t>Logística:</w:t>
      </w:r>
      <w:r>
        <w:t xml:space="preserve"> Incremento en costos de transporte y retrasos, generando problemas de stock y afectando tiempos de entrega.</w:t>
      </w:r>
    </w:p>
    <w:p w14:paraId="1EB70D15" w14:textId="7AC2169D" w:rsidR="00B97CA2" w:rsidRDefault="00B97CA2" w:rsidP="00B97CA2">
      <w:pPr>
        <w:pStyle w:val="Ttulo2"/>
      </w:pPr>
      <w:r>
        <w:t>Identificación del dolor del negocio</w:t>
      </w:r>
    </w:p>
    <w:p w14:paraId="1404444B" w14:textId="1962730D" w:rsidR="00B97CA2" w:rsidRDefault="00B97CA2" w:rsidP="0053069A">
      <w:r w:rsidRPr="0053069A">
        <w:t xml:space="preserve">Abandono frecuente de compras en el carrito del e-commerce </w:t>
      </w:r>
      <w:r w:rsidR="00722E2F" w:rsidRPr="0053069A">
        <w:t>en</w:t>
      </w:r>
      <w:r w:rsidRPr="0053069A">
        <w:t xml:space="preserve"> De Prati</w:t>
      </w:r>
      <w:r w:rsidR="00722E2F" w:rsidRPr="0053069A">
        <w:t xml:space="preserve"> online</w:t>
      </w:r>
      <w:r w:rsidRPr="0053069A">
        <w:t>.</w:t>
      </w:r>
      <w:r w:rsidR="00722E2F" w:rsidRPr="0053069A">
        <w:t xml:space="preserve"> </w:t>
      </w:r>
      <w:r w:rsidRPr="0053069A">
        <w:t>Este problema es crucial dado que en Ecuador el abandono suele superar el 70%, afectando directamente las ventas y la tasa de conversión online.</w:t>
      </w:r>
    </w:p>
    <w:p w14:paraId="02EA74D5" w14:textId="2F1C8B0A" w:rsidR="00B97CA2" w:rsidRDefault="0053069A" w:rsidP="0053069A">
      <w:pPr>
        <w:pStyle w:val="Ttulo2"/>
      </w:pPr>
      <w:r>
        <w:t>Definición formal del problema</w:t>
      </w:r>
    </w:p>
    <w:p w14:paraId="54659935" w14:textId="6CA90E4B" w:rsidR="0053069A" w:rsidRDefault="0053069A" w:rsidP="0053069A">
      <w:r w:rsidRPr="0053069A">
        <w:rPr>
          <w:b/>
          <w:bCs/>
        </w:rPr>
        <w:t>Quién:</w:t>
      </w:r>
      <w:r>
        <w:t xml:space="preserve"> Clientes que navegan en la web o app De Prati.</w:t>
      </w:r>
    </w:p>
    <w:p w14:paraId="58B36A6F" w14:textId="0E3F1E79" w:rsidR="0053069A" w:rsidRDefault="0053069A" w:rsidP="0053069A">
      <w:r w:rsidRPr="0053069A">
        <w:rPr>
          <w:b/>
          <w:bCs/>
        </w:rPr>
        <w:t>Qué:</w:t>
      </w:r>
      <w:r>
        <w:t xml:space="preserve"> Abandonan el carrito antes de completar la compra.</w:t>
      </w:r>
    </w:p>
    <w:p w14:paraId="7606F88A" w14:textId="4CA15853" w:rsidR="0053069A" w:rsidRDefault="0053069A" w:rsidP="0053069A">
      <w:r w:rsidRPr="0053069A">
        <w:rPr>
          <w:b/>
          <w:bCs/>
        </w:rPr>
        <w:t>Cuando:</w:t>
      </w:r>
      <w:r>
        <w:t xml:space="preserve"> Principalmente en momentos de alta demanda (fines de semana, campañas, días de descuento).</w:t>
      </w:r>
    </w:p>
    <w:p w14:paraId="0479CCA2" w14:textId="6D3B4552" w:rsidR="0053069A" w:rsidRDefault="0053069A" w:rsidP="0053069A">
      <w:r>
        <w:t>Dónde: Etapas del checkout: pago, envío, talla, stock.</w:t>
      </w:r>
    </w:p>
    <w:p w14:paraId="4FAC1820" w14:textId="4D5C5106" w:rsidR="0053069A" w:rsidRDefault="0053069A" w:rsidP="0053069A">
      <w:r w:rsidRPr="0053069A">
        <w:rPr>
          <w:b/>
          <w:bCs/>
        </w:rPr>
        <w:t xml:space="preserve">Magnitud: </w:t>
      </w:r>
      <w:r>
        <w:t>Tasas superiores al 65% representan pérdidas significativas.</w:t>
      </w:r>
    </w:p>
    <w:p w14:paraId="18266316" w14:textId="30854421" w:rsidR="0053069A" w:rsidRDefault="0053069A" w:rsidP="0053069A">
      <w:r w:rsidRPr="0053069A">
        <w:rPr>
          <w:b/>
          <w:bCs/>
        </w:rPr>
        <w:lastRenderedPageBreak/>
        <w:t>Por qué importa:</w:t>
      </w:r>
      <w:r>
        <w:t xml:space="preserve"> Reduce ventas, afecta planificación de inventario, y la percepción de compra digital.</w:t>
      </w:r>
    </w:p>
    <w:p w14:paraId="750ED09A" w14:textId="7299C923" w:rsidR="0053069A" w:rsidRPr="0053069A" w:rsidRDefault="0053069A" w:rsidP="0053069A">
      <w:pPr>
        <w:pStyle w:val="Ttulo2"/>
      </w:pPr>
      <w:r>
        <w:t>Métricas iniciales</w:t>
      </w:r>
    </w:p>
    <w:p w14:paraId="51FC048B" w14:textId="77777777" w:rsidR="0053069A" w:rsidRDefault="0053069A" w:rsidP="0053069A">
      <w:r>
        <w:t>1.</w:t>
      </w:r>
      <w:r>
        <w:tab/>
        <w:t>Tasa de abandono del carrito (% carritos abandonados vs. iniciados).</w:t>
      </w:r>
    </w:p>
    <w:p w14:paraId="4C4733CB" w14:textId="77777777" w:rsidR="0053069A" w:rsidRDefault="0053069A" w:rsidP="0053069A">
      <w:r>
        <w:t>2.</w:t>
      </w:r>
      <w:r>
        <w:tab/>
        <w:t>Tasa de abandono en cada etapa del checkout.</w:t>
      </w:r>
    </w:p>
    <w:p w14:paraId="629AD0C8" w14:textId="77777777" w:rsidR="0053069A" w:rsidRDefault="0053069A" w:rsidP="0053069A">
      <w:r>
        <w:t>3.</w:t>
      </w:r>
      <w:r>
        <w:tab/>
        <w:t>Tiempo promedio en cada fase del checkout.</w:t>
      </w:r>
    </w:p>
    <w:p w14:paraId="684860EB" w14:textId="77777777" w:rsidR="0053069A" w:rsidRDefault="0053069A" w:rsidP="0053069A">
      <w:r>
        <w:t>4.</w:t>
      </w:r>
      <w:r>
        <w:tab/>
        <w:t>Número de incidencias en métodos de pago y stock.</w:t>
      </w:r>
    </w:p>
    <w:p w14:paraId="3BBB1686" w14:textId="77777777" w:rsidR="0053069A" w:rsidRDefault="0053069A" w:rsidP="0053069A">
      <w:r>
        <w:t>5.</w:t>
      </w:r>
      <w:r>
        <w:tab/>
        <w:t>Impacto económico estimado de carritos abandonados.</w:t>
      </w:r>
    </w:p>
    <w:p w14:paraId="1C7C56F9" w14:textId="77777777" w:rsidR="0053069A" w:rsidRDefault="0053069A" w:rsidP="0053069A">
      <w:pPr>
        <w:pStyle w:val="Ttulo2"/>
      </w:pPr>
      <w:r>
        <w:t>Justificación</w:t>
      </w:r>
    </w:p>
    <w:p w14:paraId="3F3F3FB6" w14:textId="7C2FC319" w:rsidR="00F83FAC" w:rsidRDefault="0053069A" w:rsidP="0053069A">
      <w:r>
        <w:t>El problema puede resolverse con datos porque cada interacción en el e-commerce queda registrada: comportamiento de usuarios, puntos donde abandonan, incidencias técnicas. Analizando estos datos se pueden identificar las causas reales para optimizar la experiencia, mejorar procesos específicos y medir el impacto económico de las mejoras implementadas.</w:t>
      </w:r>
    </w:p>
    <w:sectPr w:rsidR="00F83FAC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DEBE0" w14:textId="77777777" w:rsidR="00FB5ECA" w:rsidRDefault="00FB5ECA" w:rsidP="0053069A">
      <w:pPr>
        <w:spacing w:line="240" w:lineRule="auto"/>
      </w:pPr>
      <w:r>
        <w:separator/>
      </w:r>
    </w:p>
  </w:endnote>
  <w:endnote w:type="continuationSeparator" w:id="0">
    <w:p w14:paraId="1D4E39AC" w14:textId="77777777" w:rsidR="00FB5ECA" w:rsidRDefault="00FB5ECA" w:rsidP="005306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479E9E" w14:textId="77777777" w:rsidR="00FB5ECA" w:rsidRDefault="00FB5ECA" w:rsidP="0053069A">
      <w:pPr>
        <w:spacing w:line="240" w:lineRule="auto"/>
      </w:pPr>
      <w:r>
        <w:separator/>
      </w:r>
    </w:p>
  </w:footnote>
  <w:footnote w:type="continuationSeparator" w:id="0">
    <w:p w14:paraId="579C4AF3" w14:textId="77777777" w:rsidR="00FB5ECA" w:rsidRDefault="00FB5ECA" w:rsidP="005306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769E5" w14:textId="6A2AF687" w:rsidR="0053069A" w:rsidRPr="0053069A" w:rsidRDefault="0053069A" w:rsidP="0053069A">
    <w:pPr>
      <w:pStyle w:val="Encabezado"/>
      <w:ind w:firstLine="0"/>
      <w:rPr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24D65"/>
    <w:multiLevelType w:val="hybridMultilevel"/>
    <w:tmpl w:val="AEBE4E8E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973"/>
    <w:rsid w:val="002A1FC9"/>
    <w:rsid w:val="0050353F"/>
    <w:rsid w:val="0053069A"/>
    <w:rsid w:val="0061651B"/>
    <w:rsid w:val="00722E2F"/>
    <w:rsid w:val="007A5043"/>
    <w:rsid w:val="00853B7F"/>
    <w:rsid w:val="00957973"/>
    <w:rsid w:val="00B97CA2"/>
    <w:rsid w:val="00BE2013"/>
    <w:rsid w:val="00D0558E"/>
    <w:rsid w:val="00F83FAC"/>
    <w:rsid w:val="00FB5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7D740"/>
  <w15:chartTrackingRefBased/>
  <w15:docId w15:val="{177E3124-7FBE-454C-BA76-01FD1095E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69A"/>
    <w:pPr>
      <w:spacing w:after="0" w:line="360" w:lineRule="auto"/>
      <w:ind w:firstLine="720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57973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3069A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7973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3069A"/>
    <w:rPr>
      <w:rFonts w:ascii="Times New Roman" w:eastAsiaTheme="majorEastAsia" w:hAnsi="Times New Roman" w:cstheme="majorBidi"/>
      <w:b/>
      <w:sz w:val="24"/>
      <w:szCs w:val="26"/>
    </w:rPr>
  </w:style>
  <w:style w:type="paragraph" w:styleId="Prrafodelista">
    <w:name w:val="List Paragraph"/>
    <w:basedOn w:val="Normal"/>
    <w:uiPriority w:val="34"/>
    <w:qFormat/>
    <w:rsid w:val="00B97CA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3069A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069A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53069A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069A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422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Murillo Loor</dc:creator>
  <cp:keywords/>
  <dc:description/>
  <cp:lastModifiedBy>Raul Murillo Loor</cp:lastModifiedBy>
  <cp:revision>2</cp:revision>
  <dcterms:created xsi:type="dcterms:W3CDTF">2025-11-25T01:05:00Z</dcterms:created>
  <dcterms:modified xsi:type="dcterms:W3CDTF">2025-11-25T02:23:00Z</dcterms:modified>
</cp:coreProperties>
</file>