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Lightweight Process</w:t>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System Security Plan (SSP) for </w:t>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Amazon Web Services (AWS)</w:t>
      </w:r>
    </w:p>
    <w:p w:rsidR="00000000" w:rsidDel="00000000" w:rsidP="00000000" w:rsidRDefault="00000000" w:rsidRPr="00000000">
      <w:pPr>
        <w:tabs>
          <w:tab w:val="left" w:pos="1373"/>
        </w:tabs>
        <w:contextualSpacing w:val="0"/>
      </w:pPr>
      <w:r w:rsidDel="00000000" w:rsidR="00000000" w:rsidRPr="00000000">
        <w:rPr>
          <w:rtl w:val="0"/>
        </w:rPr>
        <w:tab/>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br w:type="textWrapping"/>
      </w:r>
      <w:r w:rsidDel="00000000" w:rsidR="00000000" w:rsidRPr="00000000">
        <w:drawing>
          <wp:inline distB="0" distT="0" distL="0" distR="0">
            <wp:extent cx="990600" cy="914400"/>
            <wp:effectExtent b="0" l="0" r="0" t="0"/>
            <wp:docPr descr="http://t1.gstatic.com/images?q=tbn:QU0RGXzmgr2vDM:http://www.jeffshupack.com/wp-content/uploads/2009/08/gsa-logo.jpg" id="4" name="image05.jpg"/>
            <a:graphic>
              <a:graphicData uri="http://schemas.openxmlformats.org/drawingml/2006/picture">
                <pic:pic>
                  <pic:nvPicPr>
                    <pic:cNvPr descr="http://t1.gstatic.com/images?q=tbn:QU0RGXzmgr2vDM:http://www.jeffshupack.com/wp-content/uploads/2009/08/gsa-logo.jpg" id="0" name="image05.jpg"/>
                    <pic:cNvPicPr preferRelativeResize="0"/>
                  </pic:nvPicPr>
                  <pic:blipFill>
                    <a:blip r:embed="rId6"/>
                    <a:srcRect b="0" l="0" r="0" t="0"/>
                    <a:stretch>
                      <a:fillRect/>
                    </a:stretch>
                  </pic:blipFill>
                  <pic:spPr>
                    <a:xfrm>
                      <a:off x="0" y="0"/>
                      <a:ext cx="9906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sz w:val="40"/>
          <w:szCs w:val="40"/>
          <w:rtl w:val="0"/>
        </w:rPr>
        <w:t xml:space="preserve">Beta FEC</w:t>
      </w:r>
      <w:r w:rsidDel="00000000" w:rsidR="00000000" w:rsidRPr="00000000">
        <w:rPr>
          <w:rFonts w:ascii="Calibri" w:cs="Calibri" w:eastAsia="Calibri" w:hAnsi="Calibri"/>
          <w:b w:val="0"/>
          <w:sz w:val="40"/>
          <w:szCs w:val="40"/>
          <w:rtl w:val="0"/>
        </w:rPr>
        <w:t xml:space="preserve"> </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40"/>
          <w:szCs w:val="40"/>
          <w:rtl w:val="0"/>
        </w:rPr>
        <w:t xml:space="preserve">Information System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40"/>
          <w:szCs w:val="40"/>
          <w:rtl w:val="0"/>
        </w:rPr>
        <w:t xml:space="preserve">FIPS 199 </w:t>
      </w:r>
      <w:r w:rsidDel="00000000" w:rsidR="00000000" w:rsidRPr="00000000">
        <w:rPr>
          <w:rFonts w:ascii="Calibri" w:cs="Calibri" w:eastAsia="Calibri" w:hAnsi="Calibri"/>
          <w:sz w:val="40"/>
          <w:szCs w:val="40"/>
          <w:rtl w:val="0"/>
        </w:rPr>
        <w:t xml:space="preserve">Low</w:t>
      </w:r>
      <w:r w:rsidDel="00000000" w:rsidR="00000000" w:rsidRPr="00000000">
        <w:rPr>
          <w:rFonts w:ascii="Calibri" w:cs="Calibri" w:eastAsia="Calibri" w:hAnsi="Calibri"/>
          <w:b w:val="0"/>
          <w:sz w:val="40"/>
          <w:szCs w:val="40"/>
          <w:rtl w:val="0"/>
        </w:rPr>
        <w:t xml:space="preserve"> Impact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V 1.2</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Month Day, Year</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4"/>
          <w:szCs w:val="24"/>
          <w:rtl w:val="0"/>
        </w:rPr>
        <w:t xml:space="preserve">Controlled Unclassified Information (CUI)</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7"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spacing w:after="0" w:before="300" w:line="240" w:lineRule="auto"/>
        <w:contextualSpacing w:val="0"/>
        <w:jc w:val="center"/>
      </w:pPr>
      <w:r w:rsidDel="00000000" w:rsidR="00000000" w:rsidRPr="00000000">
        <w:rPr>
          <w:rtl w:val="0"/>
        </w:rPr>
      </w:r>
    </w:p>
    <w:p w:rsidR="00000000" w:rsidDel="00000000" w:rsidP="00000000" w:rsidRDefault="00000000" w:rsidRPr="00000000">
      <w:pPr>
        <w:spacing w:after="0" w:before="300" w:line="240" w:lineRule="auto"/>
        <w:contextualSpacing w:val="0"/>
        <w:jc w:val="center"/>
      </w:pPr>
      <w:r w:rsidDel="00000000" w:rsidR="00000000" w:rsidRPr="00000000">
        <w:rPr>
          <w:rFonts w:ascii="Calibri" w:cs="Calibri" w:eastAsia="Calibri" w:hAnsi="Calibri"/>
          <w:b w:val="0"/>
          <w:sz w:val="40"/>
          <w:szCs w:val="40"/>
          <w:rtl w:val="0"/>
        </w:rPr>
        <w:t xml:space="preserve">System Security Plan  </w:t>
      </w:r>
    </w:p>
    <w:p w:rsidR="00000000" w:rsidDel="00000000" w:rsidP="00000000" w:rsidRDefault="00000000" w:rsidRPr="00000000">
      <w:pPr>
        <w:contextualSpacing w:val="0"/>
        <w:jc w:val="center"/>
      </w:pPr>
      <w:r w:rsidDel="00000000" w:rsidR="00000000" w:rsidRPr="00000000">
        <w:rPr>
          <w:rFonts w:ascii="Calibri" w:cs="Calibri" w:eastAsia="Calibri" w:hAnsi="Calibri"/>
          <w:sz w:val="40"/>
          <w:szCs w:val="40"/>
          <w:rtl w:val="0"/>
        </w:rPr>
        <w:t xml:space="preserve">Prepared by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947.0" w:type="dxa"/>
        <w:jc w:val="center"/>
        <w:tblInd w:w="-393.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2727"/>
        <w:gridCol w:w="4023"/>
        <w:tblGridChange w:id="0">
          <w:tblGrid>
            <w:gridCol w:w="2197"/>
            <w:gridCol w:w="2727"/>
            <w:gridCol w:w="4023"/>
          </w:tblGrid>
        </w:tblGridChange>
      </w:tblGrid>
      <w:tr>
        <w:trPr>
          <w:trHeight w:val="400" w:hRule="atLeast"/>
        </w:trPr>
        <w:tc>
          <w:tcPr>
            <w:gridSpan w:val="3"/>
            <w:shd w:fill="d9d9d9"/>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Identification of Organization that Prepared this Document</w:t>
            </w:r>
          </w:p>
        </w:tc>
      </w:tr>
      <w:tr>
        <w:trPr>
          <w:trHeight w:val="400" w:hRule="atLeast"/>
        </w:trPr>
        <w:tc>
          <w:tcPr>
            <w:vMerge w:val="restart"/>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166370</wp:posOffset>
                  </wp:positionH>
                  <wp:positionV relativeFrom="paragraph">
                    <wp:posOffset>203834</wp:posOffset>
                  </wp:positionV>
                  <wp:extent cx="990600" cy="914400"/>
                  <wp:effectExtent b="0" l="0" r="0" t="0"/>
                  <wp:wrapNone/>
                  <wp:docPr descr="http://t1.gstatic.com/images?q=tbn:QU0RGXzmgr2vDM:http://www.jeffshupack.com/wp-content/uploads/2009/08/gsa-logo.jpg" id="3" name="image04.jpg"/>
                  <a:graphic>
                    <a:graphicData uri="http://schemas.openxmlformats.org/drawingml/2006/picture">
                      <pic:pic>
                        <pic:nvPicPr>
                          <pic:cNvPr descr="http://t1.gstatic.com/images?q=tbn:QU0RGXzmgr2vDM:http://www.jeffshupack.com/wp-content/uploads/2009/08/gsa-logo.jpg" id="0" name="image04.jpg"/>
                          <pic:cNvPicPr preferRelativeResize="0"/>
                        </pic:nvPicPr>
                        <pic:blipFill>
                          <a:blip r:embed="rId8"/>
                          <a:srcRect b="0" l="0" r="0" t="0"/>
                          <a:stretch>
                            <a:fillRect/>
                          </a:stretch>
                        </pic:blipFill>
                        <pic:spPr>
                          <a:xfrm>
                            <a:off x="0" y="0"/>
                            <a:ext cx="990600" cy="914400"/>
                          </a:xfrm>
                          <a:prstGeom prst="rect"/>
                          <a:ln/>
                        </pic:spPr>
                      </pic:pic>
                    </a:graphicData>
                  </a:graphic>
                </wp:anchor>
              </w:drawing>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b w:val="1"/>
                <w:color w:val="366091"/>
                <w:sz w:val="20"/>
                <w:szCs w:val="20"/>
                <w:rtl w:val="0"/>
              </w:rPr>
              <w:t xml:space="preserve">insert logo</w:t>
            </w:r>
            <w:r w:rsidDel="00000000" w:rsidR="00000000" w:rsidRPr="00000000">
              <w:rPr>
                <w:rFonts w:ascii="Calibri" w:cs="Calibri" w:eastAsia="Calibri" w:hAnsi="Calibri"/>
                <w:sz w:val="20"/>
                <w:szCs w:val="20"/>
                <w:rtl w:val="0"/>
              </w:rPr>
              <w:t xml:space="preserve">&gt;</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Organization 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GSA OCISO and FEC Team, 18F</w:t>
            </w:r>
          </w:p>
        </w:tc>
      </w:tr>
      <w:tr>
        <w:trPr>
          <w:trHeight w:val="400" w:hRule="atLeast"/>
        </w:trPr>
        <w:tc>
          <w:tcPr>
            <w:vMerge w:val="continue"/>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Street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1800 F St, NW</w:t>
            </w:r>
          </w:p>
        </w:tc>
      </w:tr>
      <w:tr>
        <w:trPr>
          <w:trHeight w:val="400" w:hRule="atLeast"/>
        </w:trPr>
        <w:tc>
          <w:tcPr>
            <w:vMerge w:val="continue"/>
            <w:tcMar>
              <w:bottom w:w="115.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Suite/Room/Building</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vMerge w:val="continue"/>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City, State Zip</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Washington, DC 20405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Executive Summary</w:t>
      </w:r>
    </w:p>
    <w:p w:rsidR="00000000" w:rsidDel="00000000" w:rsidP="00000000" w:rsidRDefault="00000000" w:rsidRPr="00000000">
      <w:pPr>
        <w:contextualSpacing w:val="0"/>
      </w:pPr>
      <w:r w:rsidDel="00000000" w:rsidR="00000000" w:rsidRPr="00000000">
        <w:rPr>
          <w:rtl w:val="0"/>
        </w:rPr>
        <w:t xml:space="preserve">This document details the System Security Plan (SSP) for the Beta FEC</w:t>
      </w:r>
      <w:r w:rsidDel="00000000" w:rsidR="00000000" w:rsidRPr="00000000">
        <w:rPr>
          <w:b w:val="1"/>
          <w:rtl w:val="0"/>
        </w:rPr>
        <w:t xml:space="preserve"> </w:t>
      </w:r>
      <w:r w:rsidDel="00000000" w:rsidR="00000000" w:rsidRPr="00000000">
        <w:rPr>
          <w:rtl w:val="0"/>
        </w:rPr>
        <w:t xml:space="preserve">security controls. This System Security Plan was written in accordance with National Institute of Standards and Technology (NIST) </w:t>
      </w:r>
      <w:r w:rsidDel="00000000" w:rsidR="00000000" w:rsidRPr="00000000">
        <w:rPr>
          <w:i w:val="1"/>
          <w:rtl w:val="0"/>
        </w:rPr>
        <w:t xml:space="preserve">Special Publication (SP) 800-18, Revision 1, Guide for Developing Security Plans for Information Technology Systems</w:t>
      </w:r>
      <w:r w:rsidDel="00000000" w:rsidR="00000000" w:rsidRPr="00000000">
        <w:rPr>
          <w:rtl w:val="0"/>
        </w:rPr>
        <w:t xml:space="preserve">.  Completion of this SSP, which describes how U.S. federal information will be safeguarded, is a requirement of the Office of Management and Budget (OMB) Circular A-130, Management of Federal Information Resources, Appendix III, Security of Federal Automated Information Resources, and Public Law 100-235, the Computer Security Act of 1987.</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Document 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498.0" w:type="dxa"/>
        <w:jc w:val="center"/>
        <w:tblInd w:w="-2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6"/>
        <w:gridCol w:w="4512"/>
        <w:gridCol w:w="991"/>
        <w:gridCol w:w="1799"/>
        <w:tblGridChange w:id="0">
          <w:tblGrid>
            <w:gridCol w:w="1196"/>
            <w:gridCol w:w="4512"/>
            <w:gridCol w:w="991"/>
            <w:gridCol w:w="1799"/>
          </w:tblGrid>
        </w:tblGridChange>
      </w:tblGrid>
      <w:tr>
        <w:trPr>
          <w:trHeight w:val="420" w:hRule="atLeast"/>
        </w:trPr>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Date</w:t>
            </w:r>
            <w:r w:rsidDel="00000000" w:rsidR="00000000" w:rsidRPr="00000000">
              <w:rPr>
                <w:rtl w:val="0"/>
              </w:rPr>
            </w:r>
          </w:p>
        </w:tc>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Description</w:t>
            </w:r>
            <w:r w:rsidDel="00000000" w:rsidR="00000000" w:rsidRPr="00000000">
              <w:rPr>
                <w:rtl w:val="0"/>
              </w:rPr>
            </w:r>
          </w:p>
        </w:tc>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Version of System</w:t>
            </w:r>
            <w:r w:rsidDel="00000000" w:rsidR="00000000" w:rsidRPr="00000000">
              <w:rPr>
                <w:rtl w:val="0"/>
              </w:rPr>
            </w:r>
          </w:p>
        </w:tc>
        <w:tc>
          <w:tcPr>
            <w:shd w:fill="1f497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24"/>
                <w:szCs w:val="24"/>
                <w:rtl w:val="0"/>
              </w:rPr>
              <w:t xml:space="preserve">Author</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Fonts w:ascii="Calibri" w:cs="Calibri" w:eastAsia="Calibri" w:hAnsi="Calibri"/>
                <w:sz w:val="20"/>
                <w:szCs w:val="20"/>
                <w:rtl w:val="0"/>
              </w:rPr>
              <w:t xml:space="preserve">10/31/2016</w:t>
            </w: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Fonts w:ascii="Calibri" w:cs="Calibri" w:eastAsia="Calibri" w:hAnsi="Calibri"/>
                <w:sz w:val="20"/>
                <w:szCs w:val="20"/>
                <w:rtl w:val="0"/>
              </w:rPr>
              <w:t xml:space="preserve">Initial Draft</w:t>
            </w: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Fonts w:ascii="Calibri" w:cs="Calibri" w:eastAsia="Calibri" w:hAnsi="Calibri"/>
                <w:sz w:val="20"/>
                <w:szCs w:val="20"/>
                <w:rtl w:val="0"/>
              </w:rPr>
              <w:t xml:space="preserve">Lindsay Young, Carlo Costino, Noah Manger</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12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0"/>
          <w:sz w:val="40"/>
          <w:szCs w:val="40"/>
          <w:rtl w:val="0"/>
        </w:rPr>
        <w:t xml:space="preserve">Table of Contents</w:t>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w:t>
        <w:tab/>
        <w:t xml:space="preserve">Information System Name/Title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w:t>
        <w:tab/>
        <w:t xml:space="preserve">Information System Categorization</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2.1.</w:t>
        <w:tab/>
        <w:t xml:space="preserve">Information Types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2.2.</w:t>
        <w:tab/>
        <w:t xml:space="preserve">Security Objectives Categorization (FIPS 199)</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2.3.</w:t>
        <w:tab/>
        <w:t xml:space="preserve">E-Authentication Determination (E-Auth)</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3.</w:t>
        <w:tab/>
        <w:t xml:space="preserve">Information System Owner</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4.</w:t>
        <w:tab/>
        <w:t xml:space="preserve">Authorizing Official</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5.</w:t>
        <w:tab/>
        <w:t xml:space="preserve">Other Designated Contacts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6.</w:t>
        <w:tab/>
        <w:t xml:space="preserve">Assignment of Security Responsibility</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7.</w:t>
        <w:tab/>
        <w:t xml:space="preserve">Information System Operational Status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8.</w:t>
        <w:tab/>
        <w:t xml:space="preserve">Information System Type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8.1.</w:t>
        <w:tab/>
        <w:t xml:space="preserve">System Type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8.2.</w:t>
        <w:tab/>
        <w:t xml:space="preserve">Leveraged Provisional Authorizations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w:t>
        <w:tab/>
        <w:t xml:space="preserve">General System Description</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9.1.</w:t>
        <w:tab/>
        <w:t xml:space="preserve">System Function or Purpose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9.2.</w:t>
        <w:tab/>
        <w:t xml:space="preserve">Information System Components and Boundaries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9.3.</w:t>
        <w:tab/>
        <w:t xml:space="preserve">Types of Users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9.4.</w:t>
        <w:tab/>
        <w:t xml:space="preserve">Network Architecture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10.</w:t>
        <w:tab/>
        <w:t xml:space="preserve">System Environment</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10.1.1.</w:t>
        <w:tab/>
        <w:t xml:space="preserve">Hardware Inventory</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10.1.2.</w:t>
        <w:tab/>
        <w:t xml:space="preserve">Software Inventory</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10.1.3.</w:t>
        <w:tab/>
        <w:t xml:space="preserve">Network Inventory</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10.1.4.</w:t>
        <w:tab/>
        <w:t xml:space="preserve">Data Flow</w:t>
        <w:tab/>
      </w:r>
    </w:p>
    <w:p w:rsidR="00000000" w:rsidDel="00000000" w:rsidP="00000000" w:rsidRDefault="00000000" w:rsidRPr="00000000">
      <w:pPr>
        <w:widowControl w:val="0"/>
        <w:tabs>
          <w:tab w:val="left" w:pos="1540"/>
          <w:tab w:val="right" w:pos="9350"/>
        </w:tabs>
        <w:spacing w:after="0" w:before="100" w:line="240" w:lineRule="auto"/>
        <w:ind w:left="475" w:firstLine="0"/>
        <w:contextualSpacing w:val="0"/>
      </w:pPr>
      <w:r w:rsidDel="00000000" w:rsidR="00000000" w:rsidRPr="00000000">
        <w:rPr>
          <w:rFonts w:ascii="Calibri" w:cs="Calibri" w:eastAsia="Calibri" w:hAnsi="Calibri"/>
          <w:b w:val="0"/>
          <w:color w:val="000000"/>
          <w:sz w:val="22"/>
          <w:szCs w:val="22"/>
          <w:rtl w:val="0"/>
        </w:rPr>
        <w:t xml:space="preserve">10.1.5.</w:t>
        <w:tab/>
        <w:t xml:space="preserve">Ports, Protocols and Services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11.</w:t>
        <w:tab/>
        <w:t xml:space="preserve">System Interconnections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12.</w:t>
        <w:tab/>
        <w:t xml:space="preserve">Applicable Laws and Regulations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12.1.</w:t>
        <w:tab/>
        <w:t xml:space="preserve">Applicable Laws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12.2.</w:t>
        <w:tab/>
        <w:t xml:space="preserve">Applicable Standards and Guidance</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w:t>
        <w:tab/>
        <w:t xml:space="preserve">Minimum Security Controls</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w:t>
        <w:tab/>
        <w:t xml:space="preserve">Account Management (AC-2)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w:t>
        <w:tab/>
        <w:t xml:space="preserve">Access Enforcement (AC-3)</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13.3.</w:t>
        <w:tab/>
        <w:t xml:space="preserve">Least Privilege (AC-6)</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13.4.</w:t>
        <w:tab/>
        <w:t xml:space="preserve">Audit Events (AU-2)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13.5.</w:t>
        <w:tab/>
        <w:t xml:space="preserve">Audit Review, Analysis, and Reporting (AU-6)</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13.6.</w:t>
        <w:tab/>
        <w:t xml:space="preserve">Penetration Testing (CA-8)</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13.7.</w:t>
        <w:tab/>
        <w:t xml:space="preserve">Baseline Configuration (CM-2)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13.8.</w:t>
        <w:tab/>
        <w:t xml:space="preserve">Configuration Change Control (CM-3)</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13.9.</w:t>
        <w:tab/>
        <w:t xml:space="preserve">Configuration Settings (CM-6)</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13.10.</w:t>
        <w:tab/>
        <w:t xml:space="preserve">Information System Component Inventory (CM-8)</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13.11.</w:t>
        <w:tab/>
        <w:t xml:space="preserve">User Identification and Authentication (IA-2)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13.12.</w:t>
        <w:tab/>
        <w:t xml:space="preserve">Control Enhancement IA-2 (1)</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13.13.</w:t>
        <w:tab/>
        <w:t xml:space="preserve">Control Enhancement IA-2 (2)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13.14.</w:t>
        <w:tab/>
        <w:t xml:space="preserve">Control Enhancement IA-2 (12)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13.15.</w:t>
        <w:tab/>
        <w:t xml:space="preserve">Information Security Architecture (PL-8)</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13.16.</w:t>
        <w:tab/>
        <w:t xml:space="preserve">Vulnerability Scanning (RA-5)</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13.17.</w:t>
        <w:tab/>
        <w:t xml:space="preserve">Control Enhancement SA-22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13.18.</w:t>
        <w:tab/>
        <w:t xml:space="preserve">Boundary Protection (SC-7)</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13.19.</w:t>
        <w:tab/>
        <w:t xml:space="preserve">Cryptographic protection (SC-13)</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13.20.</w:t>
        <w:tab/>
        <w:t xml:space="preserve">Control Enhancement SC-28 (1)</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13.21.</w:t>
        <w:tab/>
        <w:t xml:space="preserve">Flaw Remediation (SI-2)</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13.22.</w:t>
        <w:tab/>
        <w:t xml:space="preserve">Information system monitoring (SI-4)</w:t>
        <w:tab/>
      </w:r>
    </w:p>
    <w:p w:rsidR="00000000" w:rsidDel="00000000" w:rsidP="00000000" w:rsidRDefault="00000000" w:rsidRPr="00000000">
      <w:pPr>
        <w:widowControl w:val="0"/>
        <w:tabs>
          <w:tab w:val="left" w:pos="660"/>
          <w:tab w:val="right" w:pos="9350"/>
        </w:tabs>
        <w:spacing w:after="0" w:before="100" w:line="240" w:lineRule="auto"/>
        <w:contextualSpacing w:val="0"/>
      </w:pPr>
      <w:r w:rsidDel="00000000" w:rsidR="00000000" w:rsidRPr="00000000">
        <w:rPr>
          <w:rFonts w:ascii="Calibri" w:cs="Calibri" w:eastAsia="Calibri" w:hAnsi="Calibri"/>
          <w:b w:val="0"/>
          <w:color w:val="000000"/>
          <w:sz w:val="22"/>
          <w:szCs w:val="22"/>
          <w:rtl w:val="0"/>
        </w:rPr>
        <w:t xml:space="preserve">13.23.</w:t>
        <w:tab/>
        <w:t xml:space="preserve">Information Input validation (SI-10)</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fob9te" w:id="1"/>
      <w:bookmarkEnd w:id="1"/>
      <w:r w:rsidDel="00000000" w:rsidR="00000000" w:rsidRPr="00000000">
        <w:rPr>
          <w:rFonts w:ascii="Calibri" w:cs="Calibri" w:eastAsia="Calibri" w:hAnsi="Calibri"/>
          <w:b w:val="1"/>
          <w:smallCaps w:val="1"/>
          <w:color w:val="244061"/>
          <w:sz w:val="32"/>
          <w:szCs w:val="32"/>
          <w:rtl w:val="0"/>
        </w:rPr>
        <w:t xml:space="preserve">Information System Name/Title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System Security Plan provides an overview of the security requirements for the Beta FEC and describes the controls in place or planned for implementation to provide a level of security appropriate for the information to be transmitted, processed or stored by the system. Information security is an asset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Beta FEC information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security safeguards implemented for the Beta FEC system meet the policy and control requirements set forth in this System Security Plan. All systems are subject to monitoring consistent with applicable laws, regulations, agency policies, procedures and practices. </w:t>
      </w:r>
    </w:p>
    <w:p w:rsidR="00000000" w:rsidDel="00000000" w:rsidP="00000000" w:rsidRDefault="00000000" w:rsidRPr="00000000">
      <w:pPr>
        <w:keepNext w:val="1"/>
        <w:spacing w:after="100" w:before="100" w:line="240" w:lineRule="auto"/>
        <w:contextualSpacing w:val="0"/>
        <w:jc w:val="center"/>
      </w:pPr>
      <w:bookmarkStart w:colFirst="0" w:colLast="0" w:name="_3znysh7" w:id="2"/>
      <w:bookmarkEnd w:id="2"/>
      <w:r w:rsidDel="00000000" w:rsidR="00000000" w:rsidRPr="00000000">
        <w:rPr>
          <w:rFonts w:ascii="Calibri" w:cs="Calibri" w:eastAsia="Calibri" w:hAnsi="Calibri"/>
          <w:b w:val="1"/>
          <w:color w:val="244061"/>
          <w:sz w:val="20"/>
          <w:szCs w:val="20"/>
          <w:rtl w:val="0"/>
        </w:rPr>
        <w:t xml:space="preserve">Table 1-1. Information System Name and Title</w:t>
      </w:r>
      <w:r w:rsidDel="00000000" w:rsidR="00000000" w:rsidRPr="00000000">
        <w:rPr>
          <w:rtl w:val="0"/>
        </w:rPr>
      </w:r>
    </w:p>
    <w:tbl>
      <w:tblPr>
        <w:tblStyle w:val="Table3"/>
        <w:bidi w:val="0"/>
        <w:tblW w:w="9562.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7"/>
        <w:gridCol w:w="3298"/>
        <w:gridCol w:w="3317"/>
        <w:tblGridChange w:id="0">
          <w:tblGrid>
            <w:gridCol w:w="2947"/>
            <w:gridCol w:w="3298"/>
            <w:gridCol w:w="3317"/>
          </w:tblGrid>
        </w:tblGridChange>
      </w:tblGrid>
      <w:tr>
        <w:trPr>
          <w:trHeight w:val="420" w:hRule="atLeast"/>
        </w:trPr>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Unique Identifier</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System Name</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System Abbreviation</w:t>
            </w:r>
          </w:p>
        </w:tc>
      </w:tr>
      <w:tr>
        <w:trPr>
          <w:trHeight w:val="420" w:hRule="atLeast"/>
        </w:trPr>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pPr>
            <w:r w:rsidDel="00000000" w:rsidR="00000000" w:rsidRPr="00000000">
              <w:rPr>
                <w:rFonts w:ascii="Arial" w:cs="Arial" w:eastAsia="Arial" w:hAnsi="Arial"/>
                <w:sz w:val="20"/>
                <w:szCs w:val="20"/>
                <w:rtl w:val="0"/>
              </w:rPr>
              <w:t xml:space="preserve">FE9531BP17H0004</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Beta FEC</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Beta FEC</w:t>
            </w:r>
          </w:p>
        </w:tc>
      </w:tr>
    </w:tbl>
    <w:p w:rsidR="00000000" w:rsidDel="00000000" w:rsidP="00000000" w:rsidRDefault="00000000" w:rsidRPr="00000000">
      <w:pPr>
        <w:keepNext w:val="1"/>
        <w:tabs>
          <w:tab w:val="left" w:pos="2268"/>
        </w:tabs>
        <w:spacing w:after="100" w:before="100" w:line="240" w:lineRule="auto"/>
        <w:contextualSpacing w:val="0"/>
        <w:jc w:val="left"/>
      </w:pPr>
      <w:r w:rsidDel="00000000" w:rsidR="00000000" w:rsidRPr="00000000">
        <w:rPr>
          <w:rFonts w:ascii="Calibri" w:cs="Calibri" w:eastAsia="Calibri" w:hAnsi="Calibri"/>
          <w:b w:val="1"/>
          <w:color w:val="244061"/>
          <w:sz w:val="20"/>
          <w:szCs w:val="20"/>
          <w:rtl w:val="0"/>
        </w:rPr>
        <w:tab/>
      </w: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2et92p0" w:id="3"/>
      <w:bookmarkEnd w:id="3"/>
      <w:r w:rsidDel="00000000" w:rsidR="00000000" w:rsidRPr="00000000">
        <w:rPr>
          <w:rFonts w:ascii="Calibri" w:cs="Calibri" w:eastAsia="Calibri" w:hAnsi="Calibri"/>
          <w:b w:val="1"/>
          <w:smallCaps w:val="1"/>
          <w:color w:val="244061"/>
          <w:sz w:val="32"/>
          <w:szCs w:val="32"/>
          <w:rtl w:val="0"/>
        </w:rPr>
        <w:t xml:space="preserve">Information System Categorization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information system sensitivity categorization is noted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tyjcwt" w:id="4"/>
      <w:bookmarkEnd w:id="4"/>
      <w:r w:rsidDel="00000000" w:rsidR="00000000" w:rsidRPr="00000000">
        <w:rPr>
          <w:rFonts w:ascii="Calibri" w:cs="Calibri" w:eastAsia="Calibri" w:hAnsi="Calibri"/>
          <w:b w:val="1"/>
          <w:color w:val="244061"/>
          <w:sz w:val="20"/>
          <w:szCs w:val="20"/>
          <w:rtl w:val="0"/>
        </w:rPr>
        <w:t xml:space="preserve">Table 2-1. Security Categorization</w:t>
      </w:r>
      <w:r w:rsidDel="00000000" w:rsidR="00000000" w:rsidRPr="00000000">
        <w:rPr>
          <w:rtl w:val="0"/>
        </w:rPr>
      </w:r>
    </w:p>
    <w:tbl>
      <w:tblPr>
        <w:tblStyle w:val="Table4"/>
        <w:bidi w:val="0"/>
        <w:tblW w:w="2701.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8"/>
        <w:gridCol w:w="1263"/>
        <w:tblGridChange w:id="0">
          <w:tblGrid>
            <w:gridCol w:w="1438"/>
            <w:gridCol w:w="1263"/>
          </w:tblGrid>
        </w:tblGridChange>
      </w:tblGrid>
      <w:tr>
        <w:trPr>
          <w:trHeight w:val="42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Low</w:t>
            </w:r>
          </w:p>
        </w:tc>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r>
      <w:tr>
        <w:trPr>
          <w:trHeight w:val="42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Moderate</w:t>
            </w:r>
          </w:p>
        </w:tc>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r>
      <w:tr>
        <w:trPr>
          <w:trHeight w:val="42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High</w:t>
            </w:r>
          </w:p>
        </w:tc>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dy6vkm" w:id="5"/>
      <w:bookmarkEnd w:id="5"/>
      <w:r w:rsidDel="00000000" w:rsidR="00000000" w:rsidRPr="00000000">
        <w:rPr>
          <w:rFonts w:ascii="Calibri" w:cs="Calibri" w:eastAsia="Calibri" w:hAnsi="Calibri"/>
          <w:b w:val="1"/>
          <w:smallCaps w:val="1"/>
          <w:color w:val="244061"/>
          <w:sz w:val="28"/>
          <w:szCs w:val="28"/>
          <w:rtl w:val="0"/>
        </w:rPr>
        <w:t xml:space="preserve">Information Types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section describes how the information types used by the information system are categorized for confidentiality, integrity, and availability sensitivity levels.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tables identify the information types that are input, stored, processed, and/or output from Beta FEC. The selection of the information types is based on guidance provided by OMB Federal Enterprise Architecture Program Management Office Business Reference Model 2.0, and FIPS Pub 199, </w:t>
      </w:r>
      <w:r w:rsidDel="00000000" w:rsidR="00000000" w:rsidRPr="00000000">
        <w:rPr>
          <w:i w:val="1"/>
          <w:rtl w:val="0"/>
        </w:rPr>
        <w:t xml:space="preserve">Standards for Security Categorization of Federal Information and Information Systems </w:t>
      </w:r>
      <w:r w:rsidDel="00000000" w:rsidR="00000000" w:rsidRPr="00000000">
        <w:rPr>
          <w:rtl w:val="0"/>
        </w:rPr>
        <w:t xml:space="preserve">which is based on NIST SP 800-60, </w:t>
      </w:r>
      <w:r w:rsidDel="00000000" w:rsidR="00000000" w:rsidRPr="00000000">
        <w:rPr>
          <w:i w:val="1"/>
          <w:rtl w:val="0"/>
        </w:rPr>
        <w:t xml:space="preserve">Guide for Mapping Types of Information and Information Systems to Security Categories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impact is </w:t>
      </w:r>
      <w:r w:rsidDel="00000000" w:rsidR="00000000" w:rsidRPr="00000000">
        <w:rPr>
          <w:i w:val="1"/>
          <w:rtl w:val="0"/>
        </w:rPr>
        <w:t xml:space="preserve">low</w:t>
      </w:r>
      <w:r w:rsidDel="00000000" w:rsidR="00000000" w:rsidRPr="00000000">
        <w:rPr>
          <w:rtl w:val="0"/>
        </w:rPr>
        <w:t xml:space="preserve"> if—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The loss of confidentiality, integrity, or availability could be expected to have a limited adverse effect on organizational operations, organizational assets, or individuals.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impact is </w:t>
      </w:r>
      <w:r w:rsidDel="00000000" w:rsidR="00000000" w:rsidRPr="00000000">
        <w:rPr>
          <w:i w:val="1"/>
          <w:rtl w:val="0"/>
        </w:rPr>
        <w:t xml:space="preserve">moderate</w:t>
      </w:r>
      <w:r w:rsidDel="00000000" w:rsidR="00000000" w:rsidRPr="00000000">
        <w:rPr>
          <w:rtl w:val="0"/>
        </w:rPr>
        <w:t xml:space="preserve"> if—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The loss of confidentiality, integrity, or availability could be expected to have a serious adverse effect on organizational operations, organizational assets, or individuals.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potential impact is </w:t>
      </w:r>
      <w:r w:rsidDel="00000000" w:rsidR="00000000" w:rsidRPr="00000000">
        <w:rPr>
          <w:i w:val="1"/>
          <w:rtl w:val="0"/>
        </w:rPr>
        <w:t xml:space="preserve">high</w:t>
      </w:r>
      <w:r w:rsidDel="00000000" w:rsidR="00000000" w:rsidRPr="00000000">
        <w:rPr>
          <w:rtl w:val="0"/>
        </w:rPr>
        <w:t xml:space="preserve">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The loss of confidentiality, integrity, or availability could be expected to have a severe or catastrophic adverse effect on organizational operations, organizational assets, or individuals.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ind w:left="709" w:firstLine="0"/>
        <w:contextualSpacing w:val="0"/>
        <w:jc w:val="both"/>
      </w:pPr>
      <w:r w:rsidDel="00000000" w:rsidR="00000000" w:rsidRPr="00000000">
        <w:rPr>
          <w:rtl w:val="0"/>
        </w:rPr>
        <w:t xml:space="preserve">- 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rsidR="00000000" w:rsidDel="00000000" w:rsidP="00000000" w:rsidRDefault="00000000" w:rsidRPr="00000000">
      <w:pPr>
        <w:ind w:left="709"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981700" cy="850900"/>
                <wp:effectExtent b="0" l="0" r="0" t="0"/>
                <wp:docPr id="15" name=""/>
                <a:graphic>
                  <a:graphicData uri="http://schemas.microsoft.com/office/word/2010/wordprocessingShape">
                    <wps:wsp>
                      <wps:cNvSpPr/>
                      <wps:cNvPr id="12" name="Shape 12"/>
                      <wps:spPr>
                        <a:xfrm>
                          <a:off x="2355150" y="3359312"/>
                          <a:ext cx="5981699" cy="84137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Record your information types in the table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txbxContent>
                      </wps:txbx>
                      <wps:bodyPr anchorCtr="0" anchor="t" bIns="45700" lIns="91425" rIns="91425" tIns="45700"/>
                    </wps:wsp>
                  </a:graphicData>
                </a:graphic>
              </wp:inline>
            </w:drawing>
          </mc:Choice>
          <mc:Fallback>
            <w:drawing>
              <wp:inline distB="0" distT="0" distL="0" distR="0">
                <wp:extent cx="5981700" cy="850900"/>
                <wp:effectExtent b="0" l="0" r="0" t="0"/>
                <wp:docPr id="15"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5981700" cy="8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4"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4" name="image45.png"/>
                <a:graphic>
                  <a:graphicData uri="http://schemas.openxmlformats.org/drawingml/2006/picture">
                    <pic:pic>
                      <pic:nvPicPr>
                        <pic:cNvPr id="0" name="image45.png"/>
                        <pic:cNvPicPr preferRelativeResize="0"/>
                      </pic:nvPicPr>
                      <pic:blipFill>
                        <a:blip r:embed="rId10"/>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The information types found in NIST SP 800-60, Volumes I and II </w: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             </w:t>
      </w:r>
      <w:r w:rsidDel="00000000" w:rsidR="00000000" w:rsidRPr="00000000">
        <w:rPr>
          <w:rtl w:val="0"/>
        </w:rPr>
        <w:t xml:space="preserve">Revision 1 are the same information types found in the Federal Enterprise Architecture (FEA) Consolidated Reference Model.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9"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9" name="image55.png"/>
                <a:graphic>
                  <a:graphicData uri="http://schemas.openxmlformats.org/drawingml/2006/picture">
                    <pic:pic>
                      <pic:nvPicPr>
                        <pic:cNvPr id="0" name="image55.png"/>
                        <pic:cNvPicPr preferRelativeResize="0"/>
                      </pic:nvPicPr>
                      <pic:blipFill>
                        <a:blip r:embed="rId11"/>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keepNext w:val="1"/>
        <w:spacing w:after="100" w:before="100" w:line="240" w:lineRule="auto"/>
        <w:contextualSpacing w:val="0"/>
        <w:jc w:val="center"/>
      </w:pPr>
      <w:bookmarkStart w:colFirst="0" w:colLast="0" w:name="_1t3h5sf" w:id="6"/>
      <w:bookmarkEnd w:id="6"/>
      <w:r w:rsidDel="00000000" w:rsidR="00000000" w:rsidRPr="00000000">
        <w:rPr>
          <w:rFonts w:ascii="Calibri" w:cs="Calibri" w:eastAsia="Calibri" w:hAnsi="Calibri"/>
          <w:b w:val="1"/>
          <w:color w:val="244061"/>
          <w:sz w:val="20"/>
          <w:szCs w:val="20"/>
          <w:rtl w:val="0"/>
        </w:rPr>
        <w:t xml:space="preserve">Table 2-2. Sensitivity</w:t>
      </w:r>
      <w:commentRangeStart w:id="0"/>
      <w:r w:rsidDel="00000000" w:rsidR="00000000" w:rsidRPr="00000000">
        <w:rPr>
          <w:rFonts w:ascii="Calibri" w:cs="Calibri" w:eastAsia="Calibri" w:hAnsi="Calibri"/>
          <w:b w:val="1"/>
          <w:color w:val="244061"/>
          <w:sz w:val="20"/>
          <w:szCs w:val="20"/>
          <w:rtl w:val="0"/>
        </w:rPr>
        <w:t xml:space="preserve"> Categorization of Information Types</w:t>
      </w:r>
      <w:commentRangeEnd w:id="0"/>
      <w:r w:rsidDel="00000000" w:rsidR="00000000" w:rsidRPr="00000000">
        <w:commentReference w:id="0"/>
      </w:r>
      <w:r w:rsidDel="00000000" w:rsidR="00000000" w:rsidRPr="00000000">
        <w:rPr>
          <w:rtl w:val="0"/>
        </w:rPr>
      </w:r>
    </w:p>
    <w:tbl>
      <w:tblPr>
        <w:tblStyle w:val="Table5"/>
        <w:bidi w:val="0"/>
        <w:tblW w:w="8851.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27"/>
        <w:gridCol w:w="1841"/>
        <w:gridCol w:w="1841"/>
        <w:gridCol w:w="1842"/>
        <w:tblGridChange w:id="0">
          <w:tblGrid>
            <w:gridCol w:w="3327"/>
            <w:gridCol w:w="1841"/>
            <w:gridCol w:w="1841"/>
            <w:gridCol w:w="1842"/>
          </w:tblGrid>
        </w:tblGridChange>
      </w:tblGrid>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Type</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Confidentiality</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Integrity</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Availability</w:t>
            </w:r>
          </w:p>
        </w:tc>
      </w:tr>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Campaign Finance, How campaigns raise and spend money</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rtl w:val="0"/>
              </w:rPr>
              <w:t xml:space="preserve">Open data</w:t>
            </w:r>
            <w:r w:rsidDel="00000000" w:rsidR="00000000" w:rsidRPr="00000000">
              <w:rPr>
                <w:rtl w:val="0"/>
              </w:rPr>
            </w:r>
          </w:p>
        </w:tc>
        <w:tc>
          <w:tcPr>
            <w:tcMar>
              <w:top w:w="43.0" w:type="dxa"/>
              <w:bottom w:w="72.0" w:type="dxa"/>
            </w:tcMar>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rtl w:val="0"/>
              </w:rPr>
              <w:t xml:space="preserve">Correct data on election spending is part of the FEC’s efforts to administer and enforce the Federal Election Campaign Act (FECA)</w:t>
            </w:r>
          </w:p>
        </w:tc>
        <w:tc>
          <w:tcPr>
            <w:tcMar>
              <w:top w:w="43.0" w:type="dxa"/>
              <w:bottom w:w="72.0" w:type="dxa"/>
            </w:tcMar>
          </w:tcPr>
          <w:p w:rsidR="00000000" w:rsidDel="00000000" w:rsidP="00000000" w:rsidRDefault="00000000" w:rsidRPr="00000000">
            <w:pPr>
              <w:widowControl w:val="1"/>
              <w:spacing w:after="120" w:before="120" w:lineRule="auto"/>
              <w:contextualSpacing w:val="0"/>
              <w:jc w:val="left"/>
            </w:pPr>
            <w:commentRangeStart w:id="1"/>
            <w:commentRangeStart w:id="2"/>
            <w:r w:rsidDel="00000000" w:rsidR="00000000" w:rsidRPr="00000000">
              <w:rPr>
                <w:rtl w:val="0"/>
              </w:rPr>
              <w:t xml:space="preserve">Important information about campaign finance would not be available.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Disclosure of this information is also required by law.</w:t>
            </w:r>
          </w:p>
        </w:tc>
      </w:tr>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sz w:val="20"/>
                <w:szCs w:val="20"/>
                <w:rtl w:val="0"/>
              </w:rPr>
              <w:t xml:space="preserve">Legal, regulatory and enforcement actions</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t xml:space="preserve">Open data</w:t>
            </w:r>
          </w:p>
        </w:tc>
        <w:tc>
          <w:tcPr>
            <w:tcMar>
              <w:top w:w="43.0" w:type="dxa"/>
              <w:bottom w:w="72.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rtl w:val="0"/>
              </w:rPr>
              <w:t xml:space="preserve">Voluntary compliance to FECA is part of the FEC’s efforts of the administer and enforce FECA. People need to know laws, regulations and administrative actions to know how to be compliant. </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top w:w="43.0" w:type="dxa"/>
              <w:bottom w:w="72.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Important information about campaign finance compliance would not be available. This would limit people’s ability to find out how to stay in compliance. Disclosure of this information is also required by law.</w:t>
            </w:r>
          </w:p>
        </w:tc>
      </w:tr>
      <w:tr>
        <w:trPr>
          <w:trHeight w:val="400" w:hRule="atLeast"/>
        </w:trPr>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General information about the Federal Election Commission, its updates, press outreach and events.</w:t>
            </w:r>
          </w:p>
        </w:tc>
        <w:tc>
          <w:tcPr>
            <w:tcMar>
              <w:top w:w="43.0" w:type="dxa"/>
              <w:left w:w="101.0" w:type="dxa"/>
              <w:bottom w:w="72.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t xml:space="preserve">Open data</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t xml:space="preserve">FEC uses these resources to inform and educate the public about the FEC and its activities. </w:t>
            </w:r>
          </w:p>
        </w:tc>
        <w:tc>
          <w:tcPr>
            <w:tcMar>
              <w:top w:w="43.0" w:type="dxa"/>
              <w:bottom w:w="72.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t xml:space="preserve">This might limit people's knowledge and access to FEC events, like hearings and other official duties.</w:t>
            </w:r>
          </w:p>
        </w:tc>
      </w:tr>
    </w:tbl>
    <w:p w:rsidR="00000000" w:rsidDel="00000000" w:rsidP="00000000" w:rsidRDefault="00000000" w:rsidRPr="00000000">
      <w:pPr>
        <w:keepNext w:val="1"/>
        <w:widowControl w:val="1"/>
        <w:spacing w:after="200" w:before="0" w:line="240" w:lineRule="auto"/>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d34og8" w:id="7"/>
      <w:bookmarkEnd w:id="7"/>
      <w:commentRangeStart w:id="3"/>
      <w:r w:rsidDel="00000000" w:rsidR="00000000" w:rsidRPr="00000000">
        <w:rPr>
          <w:rFonts w:ascii="Calibri" w:cs="Calibri" w:eastAsia="Calibri" w:hAnsi="Calibri"/>
          <w:b w:val="1"/>
          <w:smallCaps w:val="1"/>
          <w:color w:val="244061"/>
          <w:sz w:val="28"/>
          <w:szCs w:val="28"/>
          <w:rtl w:val="0"/>
        </w:rPr>
        <w:t xml:space="preserve">Security Objectives Categorization (FIPS 199)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Based on the information provided in Table 2-2, Information Types, for the Beta FEC default to the high-water mark for the noted Information Types as identified in the table below. </w:t>
      </w:r>
    </w:p>
    <w:p w:rsidR="00000000" w:rsidDel="00000000" w:rsidP="00000000" w:rsidRDefault="00000000" w:rsidRPr="00000000">
      <w:pPr>
        <w:keepNext w:val="1"/>
        <w:spacing w:after="100" w:before="100" w:line="240" w:lineRule="auto"/>
        <w:contextualSpacing w:val="0"/>
        <w:jc w:val="center"/>
      </w:pPr>
      <w:bookmarkStart w:colFirst="0" w:colLast="0" w:name="_2s8eyo1" w:id="8"/>
      <w:bookmarkEnd w:id="8"/>
      <w:r w:rsidDel="00000000" w:rsidR="00000000" w:rsidRPr="00000000">
        <w:rPr>
          <w:rFonts w:ascii="Calibri" w:cs="Calibri" w:eastAsia="Calibri" w:hAnsi="Calibri"/>
          <w:b w:val="1"/>
          <w:color w:val="244061"/>
          <w:sz w:val="20"/>
          <w:szCs w:val="20"/>
          <w:rtl w:val="0"/>
        </w:rPr>
        <w:t xml:space="preserve">Table 2-3. Security Impact Level</w:t>
      </w:r>
      <w:r w:rsidDel="00000000" w:rsidR="00000000" w:rsidRPr="00000000">
        <w:rPr>
          <w:rtl w:val="0"/>
        </w:rPr>
      </w:r>
    </w:p>
    <w:tbl>
      <w:tblPr>
        <w:tblStyle w:val="Table6"/>
        <w:bidi w:val="0"/>
        <w:tblW w:w="6751.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6"/>
        <w:gridCol w:w="4905"/>
        <w:tblGridChange w:id="0">
          <w:tblGrid>
            <w:gridCol w:w="1846"/>
            <w:gridCol w:w="4905"/>
          </w:tblGrid>
        </w:tblGridChange>
      </w:tblGrid>
      <w:tr>
        <w:trPr>
          <w:trHeight w:val="400" w:hRule="atLeast"/>
        </w:trPr>
        <w:tc>
          <w:tcPr>
            <w:tcBorders>
              <w:bottom w:color="000000" w:space="0" w:sz="4" w:val="single"/>
            </w:tcBorders>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Security Objective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Low, Moderate or High</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Confidentiality</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Open data</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Integrity</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Low</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Availability</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19"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19"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Please refer to </w:t>
      </w:r>
      <w:r w:rsidDel="00000000" w:rsidR="00000000" w:rsidRPr="00000000">
        <w:rPr>
          <w:i w:val="1"/>
          <w:rtl w:val="0"/>
        </w:rPr>
        <w:t xml:space="preserve">FIPS PUB 199 Standards for Security Categorization                      of Federal Information and Information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5"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5"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Through review and analysis it has been determined that the baseline security categorization for the Beta FEC system is listed in the table that follows.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17dp8vu" w:id="9"/>
      <w:bookmarkEnd w:id="9"/>
      <w:r w:rsidDel="00000000" w:rsidR="00000000" w:rsidRPr="00000000">
        <w:rPr>
          <w:rFonts w:ascii="Calibri" w:cs="Calibri" w:eastAsia="Calibri" w:hAnsi="Calibri"/>
          <w:b w:val="1"/>
          <w:color w:val="244061"/>
          <w:sz w:val="20"/>
          <w:szCs w:val="20"/>
          <w:rtl w:val="0"/>
        </w:rPr>
        <w:t xml:space="preserve">Table 2-4. Baseline Security Categorization</w:t>
      </w:r>
      <w:r w:rsidDel="00000000" w:rsidR="00000000" w:rsidRPr="00000000">
        <w:rPr>
          <w:rtl w:val="0"/>
        </w:rPr>
      </w:r>
    </w:p>
    <w:tbl>
      <w:tblPr>
        <w:tblStyle w:val="Table7"/>
        <w:bidi w:val="0"/>
        <w:tblW w:w="7335.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8"/>
        <w:gridCol w:w="2677"/>
        <w:tblGridChange w:id="0">
          <w:tblGrid>
            <w:gridCol w:w="4658"/>
            <w:gridCol w:w="2677"/>
          </w:tblGrid>
        </w:tblGridChange>
      </w:tblGrid>
      <w:tr>
        <w:trPr>
          <w:trHeight w:val="400" w:hRule="atLeast"/>
        </w:trPr>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Beta FEC Security Categorization</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Low</w:t>
            </w:r>
          </w:p>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Using this categorization, in conjunction with the risk assessment and any unique security requirements, we have established the security controls for this system, as detailed in this SSP.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rdcrjn" w:id="10"/>
      <w:bookmarkEnd w:id="10"/>
      <w:r w:rsidDel="00000000" w:rsidR="00000000" w:rsidRPr="00000000">
        <w:rPr>
          <w:rFonts w:ascii="Calibri" w:cs="Calibri" w:eastAsia="Calibri" w:hAnsi="Calibri"/>
          <w:b w:val="1"/>
          <w:smallCaps w:val="1"/>
          <w:color w:val="244061"/>
          <w:sz w:val="28"/>
          <w:szCs w:val="28"/>
          <w:rtl w:val="0"/>
        </w:rPr>
        <w:t xml:space="preserve">E-Authentication Determination (E-Auth)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e-Authentication Determination is described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26in1rg" w:id="11"/>
      <w:bookmarkEnd w:id="11"/>
      <w:r w:rsidDel="00000000" w:rsidR="00000000" w:rsidRPr="00000000">
        <w:rPr>
          <w:rFonts w:ascii="Calibri" w:cs="Calibri" w:eastAsia="Calibri" w:hAnsi="Calibri"/>
          <w:b w:val="1"/>
          <w:color w:val="244061"/>
          <w:sz w:val="20"/>
          <w:szCs w:val="20"/>
          <w:rtl w:val="0"/>
        </w:rPr>
        <w:t xml:space="preserve">Table 2-5. E-Authentication Questions</w:t>
      </w:r>
      <w:r w:rsidDel="00000000" w:rsidR="00000000" w:rsidRPr="00000000">
        <w:rPr>
          <w:rtl w:val="0"/>
        </w:rPr>
      </w:r>
    </w:p>
    <w:tbl>
      <w:tblPr>
        <w:tblStyle w:val="Table8"/>
        <w:bidi w:val="0"/>
        <w:tblW w:w="8212.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6"/>
        <w:gridCol w:w="720"/>
        <w:gridCol w:w="6716"/>
        <w:tblGridChange w:id="0">
          <w:tblGrid>
            <w:gridCol w:w="776"/>
            <w:gridCol w:w="720"/>
            <w:gridCol w:w="6716"/>
          </w:tblGrid>
        </w:tblGridChange>
      </w:tblGrid>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Yes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No</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E-Authentication Question</w:t>
            </w:r>
          </w:p>
        </w:tc>
      </w:tr>
      <w:tr>
        <w:trPr>
          <w:trHeight w:val="40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Does the system require authentication via the Internet?</w:t>
            </w:r>
          </w:p>
        </w:tc>
      </w:tr>
      <w:tr>
        <w:trPr>
          <w:trHeight w:val="40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Is data being transmitted over the Internet via browsers?</w:t>
            </w:r>
          </w:p>
        </w:tc>
      </w:tr>
      <w:tr>
        <w:trPr>
          <w:trHeight w:val="400" w:hRule="atLeast"/>
        </w:trPr>
        <w:tc>
          <w:tcPr>
            <w:tcMar>
              <w:left w:w="101.0" w:type="dxa"/>
              <w:bottom w:w="115.0" w:type="dxa"/>
              <w:right w:w="101.0" w:type="dxa"/>
            </w:tcMar>
            <w:vAlign w:val="bottom"/>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Do users connect to the system from over the Internet?</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mc:AlternateContent>
          <mc:Choice Requires="wpg">
            <w:drawing>
              <wp:inline distB="0" distT="0" distL="0" distR="0">
                <wp:extent cx="5994400" cy="635000"/>
                <wp:effectExtent b="0" l="0" r="0" t="0"/>
                <wp:docPr id="16" name=""/>
                <a:graphic>
                  <a:graphicData uri="http://schemas.microsoft.com/office/word/2010/wordprocessingShape">
                    <wps:wsp>
                      <wps:cNvSpPr/>
                      <wps:cNvPr id="13" name="Shape 13"/>
                      <wps:spPr>
                        <a:xfrm>
                          <a:off x="2347530" y="3466628"/>
                          <a:ext cx="5996940" cy="62674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48.00000190734863"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Any information system that has a “No” response to</w:t>
                            </w:r>
                            <w:r w:rsidDel="00000000" w:rsidR="00000000" w:rsidRPr="00000000">
                              <w:rPr>
                                <w:rFonts w:ascii="Times New Roman" w:cs="Times New Roman" w:eastAsia="Times New Roman" w:hAnsi="Times New Roman"/>
                                <w:b w:val="1"/>
                                <w:i w:val="1"/>
                                <w:smallCaps w:val="0"/>
                                <w:strike w:val="0"/>
                                <w:color w:val="366091"/>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any one of the three questions does not need an E-Authentication risk analysis or assessment.</w:t>
                            </w:r>
                            <w:r w:rsidDel="00000000" w:rsidR="00000000" w:rsidRPr="00000000">
                              <w:rPr>
                                <w:rFonts w:ascii="Times New Roman" w:cs="Times New Roman" w:eastAsia="Times New Roman" w:hAnsi="Times New Roman"/>
                                <w:b w:val="1"/>
                                <w:i w:val="1"/>
                                <w:smallCaps w:val="0"/>
                                <w:strike w:val="0"/>
                                <w:color w:val="366091"/>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For a system that has a "Yes" response to all of the questions, complete the E-Authentication Plan (a template is available). </w:t>
                            </w:r>
                          </w:p>
                        </w:txbxContent>
                      </wps:txbx>
                      <wps:bodyPr anchorCtr="0" anchor="t" bIns="45700" lIns="91425" rIns="91425" tIns="45700"/>
                    </wps:wsp>
                  </a:graphicData>
                </a:graphic>
              </wp:inline>
            </w:drawing>
          </mc:Choice>
          <mc:Fallback>
            <w:drawing>
              <wp:inline distB="0" distT="0" distL="0" distR="0">
                <wp:extent cx="5994400" cy="635000"/>
                <wp:effectExtent b="0" l="0" r="0" t="0"/>
                <wp:docPr id="16"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5994400" cy="635000"/>
                        </a:xfrm>
                        <a:prstGeom prst="rect"/>
                        <a:ln/>
                      </pic:spPr>
                    </pic:pic>
                  </a:graphicData>
                </a:graphic>
              </wp:inline>
            </w:drawing>
          </mc:Fallback>
        </mc:AlternateConten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6"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6" name="image49.png"/>
                <a:graphic>
                  <a:graphicData uri="http://schemas.openxmlformats.org/drawingml/2006/picture">
                    <pic:pic>
                      <pic:nvPicPr>
                        <pic:cNvPr id="0" name="image49.png"/>
                        <pic:cNvPicPr preferRelativeResize="0"/>
                      </pic:nvPicPr>
                      <pic:blipFill>
                        <a:blip r:embed="rId15"/>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Please refer to </w:t>
      </w:r>
      <w:r w:rsidDel="00000000" w:rsidR="00000000" w:rsidRPr="00000000">
        <w:rPr>
          <w:i w:val="1"/>
          <w:rtl w:val="0"/>
        </w:rPr>
        <w:t xml:space="preserve">OMB Memo M-04-04 E-Authentication Guidance for </w: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i w:val="1"/>
          <w:rtl w:val="0"/>
        </w:rPr>
        <w:t xml:space="preserve">             </w:t>
      </w:r>
      <w:r w:rsidDel="00000000" w:rsidR="00000000" w:rsidRPr="00000000">
        <w:rPr>
          <w:i w:val="1"/>
          <w:rtl w:val="0"/>
        </w:rPr>
        <w:t xml:space="preserve">Federal Agencies</w:t>
      </w:r>
      <w:r w:rsidDel="00000000" w:rsidR="00000000" w:rsidRPr="00000000">
        <w:rPr>
          <w:rtl w:val="0"/>
        </w:rPr>
        <w:t xml:space="preserve"> for more information on e-Authentication. </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1"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1"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summary E-Authentication Level is recorded in the table that follows.</w: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lnxbz9" w:id="12"/>
      <w:bookmarkEnd w:id="12"/>
      <w:r w:rsidDel="00000000" w:rsidR="00000000" w:rsidRPr="00000000">
        <w:rPr>
          <w:rFonts w:ascii="Calibri" w:cs="Calibri" w:eastAsia="Calibri" w:hAnsi="Calibri"/>
          <w:b w:val="1"/>
          <w:color w:val="244061"/>
          <w:sz w:val="20"/>
          <w:szCs w:val="20"/>
          <w:rtl w:val="0"/>
        </w:rPr>
        <w:t xml:space="preserve">Table 2-6. E-Authentication Level Determination</w:t>
      </w:r>
      <w:r w:rsidDel="00000000" w:rsidR="00000000" w:rsidRPr="00000000">
        <w:rPr>
          <w:rtl w:val="0"/>
        </w:rPr>
      </w:r>
    </w:p>
    <w:tbl>
      <w:tblPr>
        <w:tblStyle w:val="Table9"/>
        <w:bidi w:val="0"/>
        <w:tblW w:w="6214.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4"/>
        <w:gridCol w:w="4410"/>
        <w:tblGridChange w:id="0">
          <w:tblGrid>
            <w:gridCol w:w="1804"/>
            <w:gridCol w:w="4410"/>
          </w:tblGrid>
        </w:tblGridChange>
      </w:tblGrid>
      <w:tr>
        <w:trPr>
          <w:trHeight w:val="400" w:hRule="atLeast"/>
        </w:trPr>
        <w:tc>
          <w:tcPr>
            <w:gridSpan w:val="2"/>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E-Authentication Determination</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System 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Beta FEC</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commentRangeStart w:id="4"/>
            <w:r w:rsidDel="00000000" w:rsidR="00000000" w:rsidRPr="00000000">
              <w:rPr>
                <w:rFonts w:ascii="Calibri" w:cs="Calibri" w:eastAsia="Calibri" w:hAnsi="Calibri"/>
                <w:sz w:val="20"/>
                <w:szCs w:val="20"/>
                <w:rtl w:val="0"/>
              </w:rPr>
              <w:t xml:space="preserve">System Owner</w:t>
            </w:r>
            <w:commentRangeEnd w:id="4"/>
            <w:r w:rsidDel="00000000" w:rsidR="00000000" w:rsidRPr="00000000">
              <w:commentReference w:id="4"/>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Lindsay Young</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Assurance Level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Date Approved</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35nkun2" w:id="13"/>
      <w:bookmarkEnd w:id="13"/>
      <w:r w:rsidDel="00000000" w:rsidR="00000000" w:rsidRPr="00000000">
        <w:rPr>
          <w:rFonts w:ascii="Calibri" w:cs="Calibri" w:eastAsia="Calibri" w:hAnsi="Calibri"/>
          <w:b w:val="1"/>
          <w:smallCaps w:val="1"/>
          <w:color w:val="244061"/>
          <w:sz w:val="32"/>
          <w:szCs w:val="32"/>
          <w:rtl w:val="0"/>
        </w:rPr>
        <w:t xml:space="preserve">Information System Owner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individual is identified as the system owner or functional proponent/advocate for this system.  </w:t>
      </w:r>
    </w:p>
    <w:p w:rsidR="00000000" w:rsidDel="00000000" w:rsidP="00000000" w:rsidRDefault="00000000" w:rsidRPr="00000000">
      <w:pPr>
        <w:keepNext w:val="1"/>
        <w:spacing w:after="100" w:before="100" w:line="240" w:lineRule="auto"/>
        <w:contextualSpacing w:val="0"/>
        <w:jc w:val="center"/>
      </w:pPr>
      <w:bookmarkStart w:colFirst="0" w:colLast="0" w:name="_1ksv4uv" w:id="14"/>
      <w:bookmarkEnd w:id="14"/>
      <w:r w:rsidDel="00000000" w:rsidR="00000000" w:rsidRPr="00000000">
        <w:rPr>
          <w:rFonts w:ascii="Calibri" w:cs="Calibri" w:eastAsia="Calibri" w:hAnsi="Calibri"/>
          <w:b w:val="1"/>
          <w:color w:val="244061"/>
          <w:sz w:val="20"/>
          <w:szCs w:val="20"/>
          <w:rtl w:val="0"/>
        </w:rPr>
        <w:t xml:space="preserve">Table 3-1. Information System Owner</w:t>
      </w:r>
      <w:r w:rsidDel="00000000" w:rsidR="00000000" w:rsidRPr="00000000">
        <w:rPr>
          <w:rtl w:val="0"/>
        </w:rPr>
      </w:r>
    </w:p>
    <w:tbl>
      <w:tblPr>
        <w:tblStyle w:val="Table10"/>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Lindsay Young</w:t>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Innovation Specialist</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GSA 18F</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1800 F Street, Washington, DC</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202-222-5427</w:t>
            </w:r>
          </w:p>
        </w:tc>
      </w:tr>
      <w:tr>
        <w:trPr>
          <w:trHeight w:val="52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lindsayn.young@gsa.gov</w:t>
            </w:r>
          </w:p>
        </w:tc>
      </w:tr>
    </w:tbl>
    <w:p w:rsidR="00000000" w:rsidDel="00000000" w:rsidP="00000000" w:rsidRDefault="00000000" w:rsidRPr="00000000">
      <w:pPr>
        <w:keepNext w:val="1"/>
        <w:keepLines w:val="1"/>
        <w:spacing w:after="240" w:before="0" w:line="240" w:lineRule="auto"/>
        <w:contextualSpacing w:val="0"/>
      </w:pPr>
      <w:r w:rsidDel="00000000" w:rsidR="00000000" w:rsidRPr="00000000">
        <w:rPr>
          <w:rFonts w:ascii="Calibri" w:cs="Calibri" w:eastAsia="Calibri" w:hAnsi="Calibri"/>
          <w:b w:val="1"/>
          <w:smallCaps w:val="1"/>
          <w:color w:val="244061"/>
          <w:sz w:val="28"/>
          <w:szCs w:val="28"/>
          <w:rtl w:val="0"/>
        </w:rPr>
        <w:t xml:space="preserve"> </w:t>
      </w: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44sinio" w:id="15"/>
      <w:bookmarkEnd w:id="15"/>
      <w:commentRangeStart w:id="5"/>
      <w:r w:rsidDel="00000000" w:rsidR="00000000" w:rsidRPr="00000000">
        <w:rPr>
          <w:rFonts w:ascii="Calibri" w:cs="Calibri" w:eastAsia="Calibri" w:hAnsi="Calibri"/>
          <w:b w:val="1"/>
          <w:smallCaps w:val="1"/>
          <w:color w:val="244061"/>
          <w:sz w:val="32"/>
          <w:szCs w:val="32"/>
          <w:rtl w:val="0"/>
        </w:rPr>
        <w:t xml:space="preserve">Authorizing Official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Authorizing Official (AO) for this information system is defined below.</w:t>
      </w:r>
    </w:p>
    <w:p w:rsidR="00000000" w:rsidDel="00000000" w:rsidP="00000000" w:rsidRDefault="00000000" w:rsidRPr="00000000">
      <w:pPr>
        <w:keepNext w:val="1"/>
        <w:spacing w:after="100" w:before="100" w:line="240" w:lineRule="auto"/>
        <w:contextualSpacing w:val="0"/>
        <w:jc w:val="center"/>
      </w:pPr>
      <w:r w:rsidDel="00000000" w:rsidR="00000000" w:rsidRPr="00000000">
        <w:rPr>
          <w:rFonts w:ascii="Calibri" w:cs="Calibri" w:eastAsia="Calibri" w:hAnsi="Calibri"/>
          <w:b w:val="1"/>
          <w:color w:val="244061"/>
          <w:sz w:val="20"/>
          <w:szCs w:val="20"/>
          <w:rtl w:val="0"/>
        </w:rPr>
        <w:t xml:space="preserve">Table 4-1. Authorizing Official Point of Contact</w:t>
      </w:r>
      <w:r w:rsidDel="00000000" w:rsidR="00000000" w:rsidRPr="00000000">
        <w:rPr>
          <w:rtl w:val="0"/>
        </w:rPr>
      </w:r>
    </w:p>
    <w:tbl>
      <w:tblPr>
        <w:tblStyle w:val="Table11"/>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Noah Kunin</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GSA TTS</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1800F Street, Washington, DC</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202-577-7167</w:t>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t xml:space="preserve">noah.kunin@gsa.gov</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2jxsxqh" w:id="16"/>
      <w:bookmarkEnd w:id="16"/>
      <w:r w:rsidDel="00000000" w:rsidR="00000000" w:rsidRPr="00000000">
        <w:rPr>
          <w:rFonts w:ascii="Calibri" w:cs="Calibri" w:eastAsia="Calibri" w:hAnsi="Calibri"/>
          <w:b w:val="1"/>
          <w:smallCaps w:val="1"/>
          <w:color w:val="244061"/>
          <w:sz w:val="32"/>
          <w:szCs w:val="32"/>
          <w:rtl w:val="0"/>
        </w:rPr>
        <w:t xml:space="preserve">Other Designated Contacts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individual(s) identified below possess in-depth knowledge of this system and/or its functions and operation.   </w:t>
      </w:r>
    </w:p>
    <w:p w:rsidR="00000000" w:rsidDel="00000000" w:rsidP="00000000" w:rsidRDefault="00000000" w:rsidRPr="00000000">
      <w:pPr>
        <w:keepNext w:val="1"/>
        <w:spacing w:after="100" w:before="100" w:line="240" w:lineRule="auto"/>
        <w:contextualSpacing w:val="0"/>
        <w:jc w:val="center"/>
      </w:pPr>
      <w:bookmarkStart w:colFirst="0" w:colLast="0" w:name="_z337ya" w:id="17"/>
      <w:bookmarkEnd w:id="17"/>
      <w:r w:rsidDel="00000000" w:rsidR="00000000" w:rsidRPr="00000000">
        <w:rPr>
          <w:rFonts w:ascii="Calibri" w:cs="Calibri" w:eastAsia="Calibri" w:hAnsi="Calibri"/>
          <w:b w:val="1"/>
          <w:color w:val="244061"/>
          <w:sz w:val="20"/>
          <w:szCs w:val="20"/>
          <w:rtl w:val="0"/>
        </w:rPr>
        <w:t xml:space="preserve">Table 5-1. Information System Management Point of Contact</w:t>
      </w:r>
      <w:r w:rsidDel="00000000" w:rsidR="00000000" w:rsidRPr="00000000">
        <w:rPr>
          <w:rtl w:val="0"/>
        </w:rPr>
      </w:r>
    </w:p>
    <w:tbl>
      <w:tblPr>
        <w:tblStyle w:val="Table12"/>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3j2qqm3" w:id="18"/>
      <w:bookmarkEnd w:id="18"/>
      <w:r w:rsidDel="00000000" w:rsidR="00000000" w:rsidRPr="00000000">
        <w:rPr>
          <w:rFonts w:ascii="Calibri" w:cs="Calibri" w:eastAsia="Calibri" w:hAnsi="Calibri"/>
          <w:b w:val="1"/>
          <w:color w:val="244061"/>
          <w:sz w:val="20"/>
          <w:szCs w:val="20"/>
          <w:rtl w:val="0"/>
        </w:rPr>
        <w:t xml:space="preserve">Table 5-2. Information System Technical Point of Contact</w:t>
      </w:r>
      <w:r w:rsidDel="00000000" w:rsidR="00000000" w:rsidRPr="00000000">
        <w:rPr>
          <w:rtl w:val="0"/>
        </w:rPr>
      </w:r>
    </w:p>
    <w:tbl>
      <w:tblPr>
        <w:tblStyle w:val="Table13"/>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y810tw" w:id="19"/>
      <w:bookmarkEnd w:id="19"/>
      <w:commentRangeStart w:id="6"/>
      <w:r w:rsidDel="00000000" w:rsidR="00000000" w:rsidRPr="00000000">
        <w:rPr>
          <w:rFonts w:ascii="Calibri" w:cs="Calibri" w:eastAsia="Calibri" w:hAnsi="Calibri"/>
          <w:b w:val="1"/>
          <w:smallCaps w:val="1"/>
          <w:color w:val="244061"/>
          <w:sz w:val="32"/>
          <w:szCs w:val="32"/>
          <w:rtl w:val="0"/>
        </w:rPr>
        <w:t xml:space="preserve">Assignment of Security Responsibility</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Security Officers (ISSO), or their equivalent, identified below, have been appointed in writing and are deemed to have significant cyber and operational role responsibilities. </w:t>
      </w:r>
    </w:p>
    <w:p w:rsidR="00000000" w:rsidDel="00000000" w:rsidP="00000000" w:rsidRDefault="00000000" w:rsidRPr="00000000">
      <w:pPr>
        <w:keepNext w:val="1"/>
        <w:spacing w:after="100" w:before="100" w:line="240" w:lineRule="auto"/>
        <w:contextualSpacing w:val="0"/>
        <w:jc w:val="center"/>
      </w:pPr>
      <w:bookmarkStart w:colFirst="0" w:colLast="0" w:name="_4i7ojhp" w:id="20"/>
      <w:bookmarkEnd w:id="20"/>
      <w:r w:rsidDel="00000000" w:rsidR="00000000" w:rsidRPr="00000000">
        <w:rPr>
          <w:rFonts w:ascii="Calibri" w:cs="Calibri" w:eastAsia="Calibri" w:hAnsi="Calibri"/>
          <w:b w:val="1"/>
          <w:color w:val="244061"/>
          <w:sz w:val="20"/>
          <w:szCs w:val="20"/>
          <w:rtl w:val="0"/>
        </w:rPr>
        <w:t xml:space="preserve">Table 6-1. System ISSO (or Equivalent)</w:t>
      </w:r>
      <w:r w:rsidDel="00000000" w:rsidR="00000000" w:rsidRPr="00000000">
        <w:rPr>
          <w:rtl w:val="0"/>
        </w:rPr>
      </w:r>
    </w:p>
    <w:tbl>
      <w:tblPr>
        <w:tblStyle w:val="Table14"/>
        <w:bidi w:val="0"/>
        <w:tblW w:w="8647.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4"/>
        <w:gridCol w:w="6213"/>
        <w:tblGridChange w:id="0">
          <w:tblGrid>
            <w:gridCol w:w="2434"/>
            <w:gridCol w:w="6213"/>
          </w:tblGrid>
        </w:tblGridChange>
      </w:tblGrid>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Name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Title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Company / Organization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Phone Number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400" w:hRule="atLeast"/>
        </w:trPr>
        <w:tc>
          <w:tcPr>
            <w:shd w:fill="f2f2f2"/>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Email Address</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2xcytpi" w:id="21"/>
      <w:bookmarkEnd w:id="21"/>
      <w:r w:rsidDel="00000000" w:rsidR="00000000" w:rsidRPr="00000000">
        <w:rPr>
          <w:rFonts w:ascii="Calibri" w:cs="Calibri" w:eastAsia="Calibri" w:hAnsi="Calibri"/>
          <w:b w:val="1"/>
          <w:smallCaps w:val="1"/>
          <w:color w:val="244061"/>
          <w:sz w:val="32"/>
          <w:szCs w:val="32"/>
          <w:rtl w:val="0"/>
        </w:rPr>
        <w:t xml:space="preserve">Information System Operational Status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is currently in the life-cycle phase noted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1ci93xb" w:id="22"/>
      <w:bookmarkEnd w:id="22"/>
      <w:r w:rsidDel="00000000" w:rsidR="00000000" w:rsidRPr="00000000">
        <w:rPr>
          <w:rFonts w:ascii="Calibri" w:cs="Calibri" w:eastAsia="Calibri" w:hAnsi="Calibri"/>
          <w:b w:val="1"/>
          <w:color w:val="244061"/>
          <w:sz w:val="20"/>
          <w:szCs w:val="20"/>
          <w:rtl w:val="0"/>
        </w:rPr>
        <w:t xml:space="preserve">Table 7-1. System Status</w:t>
      </w:r>
      <w:r w:rsidDel="00000000" w:rsidR="00000000" w:rsidRPr="00000000">
        <w:rPr>
          <w:rtl w:val="0"/>
        </w:rPr>
      </w:r>
    </w:p>
    <w:tbl>
      <w:tblPr>
        <w:tblStyle w:val="Table15"/>
        <w:bidi w:val="0"/>
        <w:tblW w:w="8212.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6"/>
        <w:gridCol w:w="1890"/>
        <w:gridCol w:w="5546"/>
        <w:tblGridChange w:id="0">
          <w:tblGrid>
            <w:gridCol w:w="776"/>
            <w:gridCol w:w="1890"/>
            <w:gridCol w:w="5546"/>
          </w:tblGrid>
        </w:tblGridChange>
      </w:tblGrid>
      <w:tr>
        <w:trPr>
          <w:trHeight w:val="400" w:hRule="atLeast"/>
        </w:trPr>
        <w:tc>
          <w:tcPr>
            <w:gridSpan w:val="3"/>
            <w:shd w:fill="d9d9d9"/>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System Status</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Operational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The system is operating and in production.</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Under Development</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The system is being designed, developed, or implemented</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Major Modification</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The system is undergoing a major change, development, or transition.</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Other</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Explain: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0" distT="0" distL="0" distR="0">
                <wp:extent cx="6057900" cy="457200"/>
                <wp:effectExtent b="0" l="0" r="0" t="0"/>
                <wp:docPr id="17" name=""/>
                <a:graphic>
                  <a:graphicData uri="http://schemas.microsoft.com/office/word/2010/wordprocessingShape">
                    <wps:wsp>
                      <wps:cNvSpPr/>
                      <wps:cNvPr id="14" name="Shape 14"/>
                      <wps:spPr>
                        <a:xfrm>
                          <a:off x="2320859" y="3554257"/>
                          <a:ext cx="6050280" cy="45148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Select as many status indicators that apply. If more than one status is selected, list which components of the system are covered under each status indicator.</w:t>
                            </w:r>
                          </w:p>
                        </w:txbxContent>
                      </wps:txbx>
                      <wps:bodyPr anchorCtr="0" anchor="t" bIns="45700" lIns="91425" rIns="91425" tIns="45700"/>
                    </wps:wsp>
                  </a:graphicData>
                </a:graphic>
              </wp:inline>
            </w:drawing>
          </mc:Choice>
          <mc:Fallback>
            <w:drawing>
              <wp:inline distB="0" distT="0" distL="0" distR="0">
                <wp:extent cx="6057900" cy="457200"/>
                <wp:effectExtent b="0" l="0" r="0" t="0"/>
                <wp:docPr id="17"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6057900" cy="45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3whwml4" w:id="23"/>
      <w:bookmarkEnd w:id="23"/>
      <w:r w:rsidDel="00000000" w:rsidR="00000000" w:rsidRPr="00000000">
        <w:rPr>
          <w:rFonts w:ascii="Calibri" w:cs="Calibri" w:eastAsia="Calibri" w:hAnsi="Calibri"/>
          <w:b w:val="1"/>
          <w:smallCaps w:val="1"/>
          <w:color w:val="244061"/>
          <w:sz w:val="32"/>
          <w:szCs w:val="32"/>
          <w:rtl w:val="0"/>
        </w:rPr>
        <w:t xml:space="preserve">Information System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Beta FEC makes use of unique managed service provider architecture layer(s).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bn6wsx" w:id="24"/>
      <w:bookmarkEnd w:id="24"/>
      <w:r w:rsidDel="00000000" w:rsidR="00000000" w:rsidRPr="00000000">
        <w:rPr>
          <w:rFonts w:ascii="Calibri" w:cs="Calibri" w:eastAsia="Calibri" w:hAnsi="Calibri"/>
          <w:b w:val="1"/>
          <w:smallCaps w:val="1"/>
          <w:color w:val="244061"/>
          <w:sz w:val="28"/>
          <w:szCs w:val="28"/>
          <w:rtl w:val="0"/>
        </w:rPr>
        <w:t xml:space="preserve">System Type</w: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qsh70q" w:id="25"/>
      <w:bookmarkEnd w:id="25"/>
      <w:r w:rsidDel="00000000" w:rsidR="00000000" w:rsidRPr="00000000">
        <w:rPr>
          <w:rFonts w:ascii="Calibri" w:cs="Calibri" w:eastAsia="Calibri" w:hAnsi="Calibri"/>
          <w:b w:val="1"/>
          <w:color w:val="244061"/>
          <w:sz w:val="20"/>
          <w:szCs w:val="20"/>
          <w:rtl w:val="0"/>
        </w:rPr>
        <w:t xml:space="preserve">Table 8-1. SSP System Type</w:t>
      </w:r>
      <w:r w:rsidDel="00000000" w:rsidR="00000000" w:rsidRPr="00000000">
        <w:rPr>
          <w:rtl w:val="0"/>
        </w:rPr>
      </w:r>
    </w:p>
    <w:tbl>
      <w:tblPr>
        <w:tblStyle w:val="Table16"/>
        <w:bidi w:val="0"/>
        <w:tblW w:w="8362.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6"/>
        <w:gridCol w:w="7586"/>
        <w:tblGridChange w:id="0">
          <w:tblGrid>
            <w:gridCol w:w="776"/>
            <w:gridCol w:w="7586"/>
          </w:tblGrid>
        </w:tblGridChange>
      </w:tblGrid>
      <w:tr>
        <w:trPr>
          <w:trHeight w:val="400" w:hRule="atLeast"/>
        </w:trPr>
        <w:tc>
          <w:tcPr>
            <w:gridSpan w:val="2"/>
            <w:shd w:fill="d9d9d9"/>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Service Provider Architecture Layers</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Major Application</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General Support System</w:t>
            </w:r>
          </w:p>
        </w:tc>
      </w:tr>
    </w:tbl>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5"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25" name="image47.png"/>
                <a:graphic>
                  <a:graphicData uri="http://schemas.openxmlformats.org/drawingml/2006/picture">
                    <pic:pic>
                      <pic:nvPicPr>
                        <pic:cNvPr id="0" name="image47.png"/>
                        <pic:cNvPicPr preferRelativeResize="0"/>
                      </pic:nvPicPr>
                      <pic:blipFill>
                        <a:blip r:embed="rId18"/>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as4poj" w:id="26"/>
      <w:bookmarkEnd w:id="26"/>
      <w:r w:rsidDel="00000000" w:rsidR="00000000" w:rsidRPr="00000000">
        <w:rPr>
          <w:rFonts w:ascii="Calibri" w:cs="Calibri" w:eastAsia="Calibri" w:hAnsi="Calibri"/>
          <w:b w:val="1"/>
          <w:smallCaps w:val="1"/>
          <w:color w:val="244061"/>
          <w:sz w:val="28"/>
          <w:szCs w:val="28"/>
          <w:rtl w:val="0"/>
        </w:rPr>
        <w:t xml:space="preserve">Leveraged Provisional Authorizations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317500</wp:posOffset>
                </wp:positionV>
                <wp:extent cx="6057900" cy="1536700"/>
                <wp:effectExtent b="0" l="0" r="0" t="0"/>
                <wp:wrapNone/>
                <wp:docPr id="13" name=""/>
                <a:graphic>
                  <a:graphicData uri="http://schemas.microsoft.com/office/word/2010/wordprocessingShape">
                    <wps:wsp>
                      <wps:cNvSpPr/>
                      <wps:cNvPr id="10" name="Shape 10"/>
                      <wps:spPr>
                        <a:xfrm>
                          <a:off x="2320859" y="3015459"/>
                          <a:ext cx="6050280" cy="152907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The FedRAMP program qualifies different service layers for Provisional Authorizations. One, or multiple service layers, can be qualified in one System Security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See the section on Use Cases in Guide to Understanding FedRAMP for more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If a lower level layer has been granted a Provisional Authorization, and another higher level layer represented by this SSP plans to leverage a lower layer’s Provisional Authorization, this System Security Plan must clearly state that intention. If an information system does not leverage any pre-existing Provisional Authorizations, write “None” in the first column of the table that follows. Add as many rows as necessary in the table that follows.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317500</wp:posOffset>
                </wp:positionV>
                <wp:extent cx="6057900" cy="1536700"/>
                <wp:effectExtent b="0" l="0" r="0" t="0"/>
                <wp:wrapNone/>
                <wp:docPr id="13"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6057900" cy="1536700"/>
                        </a:xfrm>
                        <a:prstGeom prst="rect"/>
                        <a:ln/>
                      </pic:spPr>
                    </pic:pic>
                  </a:graphicData>
                </a:graphic>
              </wp:anchor>
            </w:drawing>
          </mc:Fallback>
        </mc:AlternateContent>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9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Beta FEC plans to leverage a pre-existing Provisional Authorization. Provisional Authorizations leveraged by this Beta FEC are noted in the table that follows. </w:t>
      </w:r>
    </w:p>
    <w:p w:rsidR="00000000" w:rsidDel="00000000" w:rsidP="00000000" w:rsidRDefault="00000000" w:rsidRPr="00000000">
      <w:pPr>
        <w:keepNext w:val="1"/>
        <w:spacing w:after="100" w:before="100" w:line="240" w:lineRule="auto"/>
        <w:contextualSpacing w:val="0"/>
        <w:jc w:val="center"/>
      </w:pPr>
      <w:bookmarkStart w:colFirst="0" w:colLast="0" w:name="_1pxezwc" w:id="27"/>
      <w:bookmarkEnd w:id="27"/>
      <w:r w:rsidDel="00000000" w:rsidR="00000000" w:rsidRPr="00000000">
        <w:rPr>
          <w:rFonts w:ascii="Calibri" w:cs="Calibri" w:eastAsia="Calibri" w:hAnsi="Calibri"/>
          <w:b w:val="1"/>
          <w:color w:val="244061"/>
          <w:sz w:val="20"/>
          <w:szCs w:val="20"/>
          <w:rtl w:val="0"/>
        </w:rPr>
        <w:t xml:space="preserve">Table 8-2. Leveraged Authorizations</w:t>
      </w:r>
      <w:r w:rsidDel="00000000" w:rsidR="00000000" w:rsidRPr="00000000">
        <w:rPr>
          <w:rtl w:val="0"/>
        </w:rPr>
      </w:r>
    </w:p>
    <w:tbl>
      <w:tblPr>
        <w:tblStyle w:val="Table17"/>
        <w:bidi w:val="0"/>
        <w:tblW w:w="9388.0" w:type="dxa"/>
        <w:jc w:val="center"/>
        <w:tblInd w:w="-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4"/>
        <w:gridCol w:w="2160"/>
        <w:gridCol w:w="2174"/>
        <w:tblGridChange w:id="0">
          <w:tblGrid>
            <w:gridCol w:w="5054"/>
            <w:gridCol w:w="2160"/>
            <w:gridCol w:w="2174"/>
          </w:tblGrid>
        </w:tblGridChange>
      </w:tblGrid>
      <w:tr>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Information System Name</w:t>
            </w:r>
          </w:p>
        </w:tc>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Service Provider Owner </w:t>
            </w:r>
          </w:p>
        </w:tc>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Date Granted</w:t>
            </w:r>
          </w:p>
        </w:tc>
      </w:tr>
      <w:tr>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AWS FedRamp Agency ATO (issued by the HHS)</w:t>
            </w:r>
            <w:r w:rsidDel="00000000" w:rsidR="00000000" w:rsidRPr="00000000">
              <w:rPr>
                <w:rtl w:val="0"/>
              </w:rPr>
            </w:r>
          </w:p>
        </w:tc>
        <w:tc>
          <w:tcPr>
            <w:tcMar>
              <w:top w:w="14.0" w:type="dxa"/>
              <w:left w:w="14.0" w:type="dxa"/>
              <w:bottom w:w="58.0" w:type="dxa"/>
              <w:right w:w="14.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Amazon</w:t>
            </w:r>
            <w:r w:rsidDel="00000000" w:rsidR="00000000" w:rsidRPr="00000000">
              <w:rPr>
                <w:rtl w:val="0"/>
              </w:rPr>
            </w:r>
          </w:p>
        </w:tc>
        <w:tc>
          <w:tcPr>
            <w:tcMar>
              <w:top w:w="14.0" w:type="dxa"/>
              <w:left w:w="14.0" w:type="dxa"/>
              <w:bottom w:w="58.0" w:type="dxa"/>
              <w:right w:w="14.0" w:type="dxa"/>
            </w:tcMar>
          </w:tcPr>
          <w:p w:rsidR="00000000" w:rsidDel="00000000" w:rsidP="00000000" w:rsidRDefault="00000000" w:rsidRPr="00000000">
            <w:pPr>
              <w:widowControl w:val="1"/>
              <w:tabs>
                <w:tab w:val="left" w:pos="589"/>
              </w:tabs>
              <w:spacing w:after="120" w:before="120" w:lineRule="auto"/>
              <w:contextualSpacing w:val="0"/>
            </w:pPr>
            <w:r w:rsidDel="00000000" w:rsidR="00000000" w:rsidRPr="00000000">
              <w:rPr>
                <w:rtl w:val="0"/>
              </w:rPr>
              <w:tab/>
            </w:r>
            <w:r w:rsidDel="00000000" w:rsidR="00000000" w:rsidRPr="00000000">
              <w:rPr>
                <w:rFonts w:ascii="Calibri" w:cs="Calibri" w:eastAsia="Calibri" w:hAnsi="Calibri"/>
                <w:sz w:val="20"/>
                <w:szCs w:val="20"/>
                <w:rtl w:val="0"/>
              </w:rPr>
              <w:t xml:space="preserve">May 13, 2013</w:t>
            </w:r>
            <w:r w:rsidDel="00000000" w:rsidR="00000000" w:rsidRPr="00000000">
              <w:rPr>
                <w:rtl w:val="0"/>
              </w:rPr>
            </w:r>
          </w:p>
        </w:tc>
      </w:tr>
    </w:tbl>
    <w:p w:rsidR="00000000" w:rsidDel="00000000" w:rsidP="00000000" w:rsidRDefault="00000000" w:rsidRPr="00000000">
      <w:pPr>
        <w:tabs>
          <w:tab w:val="left" w:pos="3792"/>
        </w:tabs>
        <w:contextualSpacing w:val="0"/>
        <w:jc w:val="both"/>
      </w:pPr>
      <w:r w:rsidDel="00000000" w:rsidR="00000000" w:rsidRPr="00000000">
        <w:rPr>
          <w:rtl w:val="0"/>
        </w:rPr>
      </w:r>
    </w:p>
    <w:p w:rsidR="00000000" w:rsidDel="00000000" w:rsidP="00000000" w:rsidRDefault="00000000" w:rsidRPr="00000000">
      <w:pPr>
        <w:tabs>
          <w:tab w:val="left" w:pos="3792"/>
        </w:tabs>
        <w:contextualSpacing w:val="0"/>
        <w:jc w:val="both"/>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49x2ik5" w:id="28"/>
      <w:bookmarkEnd w:id="28"/>
      <w:r w:rsidDel="00000000" w:rsidR="00000000" w:rsidRPr="00000000">
        <w:rPr>
          <w:rFonts w:ascii="Calibri" w:cs="Calibri" w:eastAsia="Calibri" w:hAnsi="Calibri"/>
          <w:b w:val="1"/>
          <w:smallCaps w:val="1"/>
          <w:color w:val="244061"/>
          <w:sz w:val="32"/>
          <w:szCs w:val="32"/>
          <w:rtl w:val="0"/>
        </w:rPr>
        <w:t xml:space="preserve">General System 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Federal Election Commission (FEC) releases information to the public about money that's raised and spent in federal elections — that's elections for US president, Senate, and House of Representatives.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Are you interested in seeing how much money a candidate raised? Or spent? How much debt they took on? Who contributed to their campaign? The FEC is the authoritative source for that information.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betaFEC is a collaboration between 18F and the FEC. It aims to make campaign finance information more accessible (and understandable) to all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 FEC repositories: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 a general discussion forum. We compile feedback from betaFEC's feedback widget here, and this is the best place to submit general feedback.</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openFEC: betaFEC's API</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swagger-ui: forked repo that generates our interactive API documentation</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openFEC-web-app: the web app for exploring campaign finance data</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fec-style: shared styles and user interface components, including this project's glossary and feedback tools</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fec-cms: this project's content management system (CMS)</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tl w:val="0"/>
        </w:rPr>
        <w:t xml:space="preserve">fec-proxy: this is a lightweight app that coordinates the paths between the web app and CMS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p2csry" w:id="29"/>
      <w:bookmarkEnd w:id="29"/>
      <w:r w:rsidDel="00000000" w:rsidR="00000000" w:rsidRPr="00000000">
        <w:rPr>
          <w:rFonts w:ascii="Calibri" w:cs="Calibri" w:eastAsia="Calibri" w:hAnsi="Calibri"/>
          <w:b w:val="1"/>
          <w:smallCaps w:val="1"/>
          <w:color w:val="244061"/>
          <w:sz w:val="28"/>
          <w:szCs w:val="28"/>
          <w:rtl w:val="0"/>
        </w:rPr>
        <w:t xml:space="preserve">System </w:t>
      </w:r>
      <w:commentRangeStart w:id="7"/>
      <w:commentRangeStart w:id="8"/>
      <w:r w:rsidDel="00000000" w:rsidR="00000000" w:rsidRPr="00000000">
        <w:rPr>
          <w:rFonts w:ascii="Calibri" w:cs="Calibri" w:eastAsia="Calibri" w:hAnsi="Calibri"/>
          <w:b w:val="1"/>
          <w:smallCaps w:val="1"/>
          <w:color w:val="244061"/>
          <w:sz w:val="28"/>
          <w:szCs w:val="28"/>
          <w:rtl w:val="0"/>
        </w:rPr>
        <w:t xml:space="preserve">Function</w:t>
      </w:r>
      <w:commentRangeEnd w:id="7"/>
      <w:r w:rsidDel="00000000" w:rsidR="00000000" w:rsidRPr="00000000">
        <w:commentReference w:id="7"/>
      </w:r>
      <w:commentRangeEnd w:id="8"/>
      <w:r w:rsidDel="00000000" w:rsidR="00000000" w:rsidRPr="00000000">
        <w:commentReference w:id="8"/>
      </w:r>
      <w:r w:rsidDel="00000000" w:rsidR="00000000" w:rsidRPr="00000000">
        <w:rPr>
          <w:rFonts w:ascii="Calibri" w:cs="Calibri" w:eastAsia="Calibri" w:hAnsi="Calibri"/>
          <w:b w:val="1"/>
          <w:smallCaps w:val="1"/>
          <w:color w:val="244061"/>
          <w:sz w:val="28"/>
          <w:szCs w:val="28"/>
          <w:rtl w:val="0"/>
        </w:rPr>
        <w:t xml:space="preserve"> or Purpose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330200</wp:posOffset>
                </wp:positionV>
                <wp:extent cx="6070600" cy="279400"/>
                <wp:effectExtent b="0" l="0" r="0" t="0"/>
                <wp:wrapNone/>
                <wp:docPr id="30" name=""/>
                <a:graphic>
                  <a:graphicData uri="http://schemas.microsoft.com/office/word/2010/wordprocessingShape">
                    <wps:wsp>
                      <wps:cNvSpPr/>
                      <wps:cNvPr id="27" name="Shape 27"/>
                      <wps:spPr>
                        <a:xfrm>
                          <a:off x="2309430" y="3641887"/>
                          <a:ext cx="6073139" cy="27622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71.99999809265137"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describe the purpose and functions of this system.</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330200</wp:posOffset>
                </wp:positionV>
                <wp:extent cx="6070600" cy="279400"/>
                <wp:effectExtent b="0" l="0" r="0" t="0"/>
                <wp:wrapNone/>
                <wp:docPr id="30" name="image57.png"/>
                <a:graphic>
                  <a:graphicData uri="http://schemas.openxmlformats.org/drawingml/2006/picture">
                    <pic:pic>
                      <pic:nvPicPr>
                        <pic:cNvPr id="0" name="image57.png"/>
                        <pic:cNvPicPr preferRelativeResize="0"/>
                      </pic:nvPicPr>
                      <pic:blipFill>
                        <a:blip r:embed="rId20"/>
                        <a:srcRect/>
                        <a:stretch>
                          <a:fillRect/>
                        </a:stretch>
                      </pic:blipFill>
                      <pic:spPr>
                        <a:xfrm>
                          <a:off x="0" y="0"/>
                          <a:ext cx="6070600" cy="2794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BetaFEC is the emerging full-scale replacement for the existing suite of content and applications hosted at fec.gov. As a product hosted at beta.fec.gov, it provides three distinct themes of value related to the Federal Election Commission’s mission: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Disclose federal campaign finance data: </w:t>
      </w:r>
      <w:r w:rsidDel="00000000" w:rsidR="00000000" w:rsidRPr="00000000">
        <w:rPr>
          <w:rtl w:val="0"/>
        </w:rPr>
        <w:t xml:space="preserve">beta.fec.gov/data makes federal campaign finance data easier to find, use and understand. It provides users the ability to browse through the FEC’s open data sets as </w:t>
      </w:r>
      <w:r w:rsidDel="00000000" w:rsidR="00000000" w:rsidRPr="00000000">
        <w:rPr>
          <w:rtl w:val="0"/>
        </w:rPr>
        <w:t xml:space="preserve">raw</w:t>
      </w:r>
      <w:r w:rsidDel="00000000" w:rsidR="00000000" w:rsidRPr="00000000">
        <w:rPr>
          <w:rtl w:val="0"/>
        </w:rPr>
        <w:t xml:space="preserve"> and processed data and explore trends and summaries through data visualizations. It allows users to explore and compare the financial details of candidates, PACs and political party committees in order make informed decisions and understand the flow of money in the political process.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Assist candidates and campaign committees exercise voluntary compliance: </w:t>
      </w:r>
      <w:r w:rsidDel="00000000" w:rsidR="00000000" w:rsidRPr="00000000">
        <w:rPr>
          <w:rtl w:val="0"/>
        </w:rPr>
        <w:t xml:space="preserve">BetaFEC includes static content designed to make it easier for people and groups participating in federal elections understand what they need to do to be legally compliant in their activities, and to give them the information they need to be able to file and report their financial activity.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Give legal professionals access to the information they need to make informed legal decisions: </w:t>
      </w:r>
      <w:r w:rsidDel="00000000" w:rsidR="00000000" w:rsidRPr="00000000">
        <w:rPr>
          <w:rtl w:val="0"/>
        </w:rPr>
        <w:t xml:space="preserve">BetaFEC makes it easier to search and browse through the FEC’s statutes, regulations, Advisory Opinions, enforcement matters and more in order to derive the most up-to-date interpretation of the law and make informed legal 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47n2zr" w:id="30"/>
      <w:bookmarkEnd w:id="30"/>
      <w:r w:rsidDel="00000000" w:rsidR="00000000" w:rsidRPr="00000000">
        <mc:AlternateContent>
          <mc:Choice Requires="wpg">
            <w:drawing>
              <wp:inline distB="0" distT="0" distL="114300" distR="114300">
                <wp:extent cx="6108700" cy="1358900"/>
                <wp:effectExtent b="0" l="0" r="0" t="0"/>
                <wp:docPr id="27" name=""/>
                <a:graphic>
                  <a:graphicData uri="http://schemas.microsoft.com/office/word/2010/wordprocessingShape">
                    <wps:wsp>
                      <wps:cNvSpPr/>
                      <wps:cNvPr id="24" name="Shape 24"/>
                      <wps:spPr>
                        <a:xfrm>
                          <a:off x="2296413" y="3103408"/>
                          <a:ext cx="6099175" cy="135318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108.00000190734863"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describe the information system’s major components, inter-connections, and boundaries in sufficient detail that accurately depicts the authorization boundary for the information system. Formal names of components as they are known at the service provider organization in functional specs, configuration guides, other documents, and live configurations should be named here and described. Please ensure that the discussion on boundaries is consistent with the network diagram shown in Section 9.4.  </w:t>
                            </w:r>
                          </w:p>
                        </w:txbxContent>
                      </wps:txbx>
                      <wps:bodyPr anchorCtr="0" anchor="t" bIns="45700" lIns="91425" rIns="91425" tIns="45700"/>
                    </wps:wsp>
                  </a:graphicData>
                </a:graphic>
              </wp:inline>
            </w:drawing>
          </mc:Choice>
          <mc:Fallback>
            <w:drawing>
              <wp:inline distB="0" distT="0" distL="114300" distR="114300">
                <wp:extent cx="6108700" cy="1358900"/>
                <wp:effectExtent b="0" l="0" r="0" t="0"/>
                <wp:docPr id="27" name="image51.png"/>
                <a:graphic>
                  <a:graphicData uri="http://schemas.openxmlformats.org/drawingml/2006/picture">
                    <pic:pic>
                      <pic:nvPicPr>
                        <pic:cNvPr id="0" name="image51.png"/>
                        <pic:cNvPicPr preferRelativeResize="0"/>
                      </pic:nvPicPr>
                      <pic:blipFill>
                        <a:blip r:embed="rId21"/>
                        <a:srcRect/>
                        <a:stretch>
                          <a:fillRect/>
                        </a:stretch>
                      </pic:blipFill>
                      <pic:spPr>
                        <a:xfrm>
                          <a:off x="0" y="0"/>
                          <a:ext cx="6108700" cy="1358900"/>
                        </a:xfrm>
                        <a:prstGeom prst="rect"/>
                        <a:ln/>
                      </pic:spPr>
                    </pic:pic>
                  </a:graphicData>
                </a:graphic>
              </wp:inline>
            </w:drawing>
          </mc:Fallback>
        </mc:AlternateContent>
      </w:r>
      <w:r w:rsidDel="00000000" w:rsidR="00000000" w:rsidRPr="00000000">
        <w:rPr>
          <w:rFonts w:ascii="Calibri" w:cs="Calibri" w:eastAsia="Calibri" w:hAnsi="Calibri"/>
          <w:b w:val="1"/>
          <w:smallCaps w:val="1"/>
          <w:color w:val="244061"/>
          <w:sz w:val="28"/>
          <w:szCs w:val="28"/>
          <w:rtl w:val="0"/>
        </w:rPr>
        <w:t xml:space="preserve">Information System </w:t>
      </w:r>
      <w:r w:rsidDel="00000000" w:rsidR="00000000" w:rsidRPr="00000000">
        <w:rPr>
          <w:rFonts w:ascii="Calibri" w:cs="Calibri" w:eastAsia="Calibri" w:hAnsi="Calibri"/>
          <w:b w:val="1"/>
          <w:smallCaps w:val="1"/>
          <w:color w:val="244061"/>
          <w:sz w:val="28"/>
          <w:szCs w:val="28"/>
          <w:rtl w:val="0"/>
        </w:rPr>
        <w:t xml:space="preserve">Components</w:t>
      </w:r>
      <w:r w:rsidDel="00000000" w:rsidR="00000000" w:rsidRPr="00000000">
        <w:rPr>
          <w:rFonts w:ascii="Calibri" w:cs="Calibri" w:eastAsia="Calibri" w:hAnsi="Calibri"/>
          <w:b w:val="1"/>
          <w:smallCaps w:val="1"/>
          <w:color w:val="244061"/>
          <w:sz w:val="28"/>
          <w:szCs w:val="28"/>
          <w:rtl w:val="0"/>
        </w:rPr>
        <w:t xml:space="preserve"> and Boundaries   </w:t>
      </w:r>
      <w:r w:rsidDel="00000000" w:rsidR="00000000" w:rsidRPr="00000000">
        <w:rPr>
          <w:rtl w:val="0"/>
        </w:rPr>
      </w:r>
    </w:p>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t xml:space="preserve">BetaFEC consists of the following components hosted on cloud.gov:</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The OpenFEC API: </w:t>
      </w:r>
      <w:r w:rsidDel="00000000" w:rsidR="00000000" w:rsidRPr="00000000">
        <w:rPr>
          <w:rtl w:val="0"/>
        </w:rPr>
        <w:t xml:space="preserve">This API exposes data stored in a Postgres database hosted on Amazon Web Services, which in turn is provided data pushed from the FEC’s databases via nightly updates. </w:t>
      </w:r>
      <w:r w:rsidDel="00000000" w:rsidR="00000000" w:rsidRPr="00000000">
        <w:rPr>
          <w:rtl w:val="0"/>
        </w:rPr>
        <w:t xml:space="preserve">The API has a Redis instance, Celery worker, and an ElasticSearch instance.</w:t>
      </w:r>
      <w:r w:rsidDel="00000000" w:rsidR="00000000" w:rsidRPr="00000000">
        <w:rPr>
          <w:rtl w:val="0"/>
        </w:rPr>
        <w:t xml:space="preserve"> Static exports of data from the API can be triggered from the front-end application and these in turn are stored in an S3 bucket. The API uses a secrets service for credential management. It uses Mandrill for emailing error messages and New Relic for reporting errors. Users access the API via the api.data.gov umbrella.</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The OpenFEC web app: </w:t>
      </w:r>
      <w:r w:rsidDel="00000000" w:rsidR="00000000" w:rsidRPr="00000000">
        <w:rPr>
          <w:rtl w:val="0"/>
        </w:rPr>
        <w:t xml:space="preserve">This Flask app provides the front-end web site for accessing data provided by the API, which it access via api.data.gov. The app uses the secrets service for credential management. It uses Sentry and New Relic for error monitoring and reporting. Users may submit feedback via a form that posts issues to GitHub’s issues API. Users may also sign up to be usability test participants via an embedded form provided by Ethnio. </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The FEC CMS: </w:t>
      </w:r>
      <w:r w:rsidDel="00000000" w:rsidR="00000000" w:rsidRPr="00000000">
        <w:rPr>
          <w:rtl w:val="0"/>
        </w:rPr>
        <w:t xml:space="preserve">This is an instance of Wagtail CMS, which is based on Django. The CMS hosts written content, as well as a dynamic calendar populated by data from the API. It has its own Postgres database for storing content and its own secrets service for credential management. It uses New Relic for error reporting, Sentry for monitoring. And it also provides the option to submit comments to GitHub issues (via a form that submits to a route on the OpenFEC web app), and the ability to sign up for usability tests via an embedded Ethnio form.</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A proxy app:</w:t>
      </w:r>
      <w:r w:rsidDel="00000000" w:rsidR="00000000" w:rsidRPr="00000000">
        <w:rPr>
          <w:rtl w:val="0"/>
        </w:rPr>
        <w:t xml:space="preserve"> The web app (2) and the CMS (3) are accessed via a proxy app. </w:t>
      </w:r>
    </w:p>
    <w:p w:rsidR="00000000" w:rsidDel="00000000" w:rsidP="00000000" w:rsidRDefault="00000000" w:rsidRPr="00000000">
      <w:pPr>
        <w:keepNext w:val="1"/>
        <w:keepLines w:val="1"/>
        <w:numPr>
          <w:ilvl w:val="0"/>
          <w:numId w:val="15"/>
        </w:numPr>
        <w:spacing w:after="240" w:before="0" w:line="240" w:lineRule="auto"/>
        <w:ind w:left="720" w:hanging="360"/>
        <w:contextualSpacing w:val="1"/>
        <w:rPr>
          <w:b w:val="1"/>
        </w:rPr>
      </w:pPr>
      <w:r w:rsidDel="00000000" w:rsidR="00000000" w:rsidRPr="00000000">
        <w:rPr>
          <w:b w:val="1"/>
          <w:rtl w:val="0"/>
        </w:rPr>
        <w:t xml:space="preserve">FEC eRegulations: </w:t>
      </w:r>
      <w:r w:rsidDel="00000000" w:rsidR="00000000" w:rsidRPr="00000000">
        <w:rPr>
          <w:rtl w:val="0"/>
        </w:rPr>
        <w:t xml:space="preserve">The FEC eRegulations instance has its own Postgres database and secrets service for credential management. It uses New Relic for reporting. The platform consists of:</w:t>
      </w:r>
    </w:p>
    <w:p w:rsidR="00000000" w:rsidDel="00000000" w:rsidP="00000000" w:rsidRDefault="00000000" w:rsidRPr="00000000">
      <w:pPr>
        <w:keepNext w:val="1"/>
        <w:keepLines w:val="1"/>
        <w:numPr>
          <w:ilvl w:val="1"/>
          <w:numId w:val="15"/>
        </w:numPr>
        <w:spacing w:after="240" w:before="0" w:line="240" w:lineRule="auto"/>
        <w:ind w:left="1440" w:hanging="360"/>
        <w:contextualSpacing w:val="1"/>
        <w:rPr>
          <w:shd w:fill="ffe599" w:val="clear"/>
        </w:rPr>
      </w:pPr>
      <w:r w:rsidDel="00000000" w:rsidR="00000000" w:rsidRPr="00000000">
        <w:rPr>
          <w:shd w:fill="ffe599" w:val="clear"/>
          <w:rtl w:val="0"/>
        </w:rPr>
        <w:t xml:space="preserve">The regulations site</w:t>
      </w:r>
    </w:p>
    <w:p w:rsidR="00000000" w:rsidDel="00000000" w:rsidP="00000000" w:rsidRDefault="00000000" w:rsidRPr="00000000">
      <w:pPr>
        <w:keepNext w:val="1"/>
        <w:keepLines w:val="1"/>
        <w:numPr>
          <w:ilvl w:val="1"/>
          <w:numId w:val="15"/>
        </w:numPr>
        <w:spacing w:after="240" w:before="0" w:line="240" w:lineRule="auto"/>
        <w:ind w:left="1440" w:hanging="360"/>
        <w:contextualSpacing w:val="1"/>
        <w:rPr>
          <w:shd w:fill="ffe599" w:val="clear"/>
        </w:rPr>
      </w:pPr>
      <w:r w:rsidDel="00000000" w:rsidR="00000000" w:rsidRPr="00000000">
        <w:rPr>
          <w:shd w:fill="ffe599" w:val="clear"/>
          <w:rtl w:val="0"/>
        </w:rPr>
        <w:t xml:space="preserve">The regulations core</w:t>
      </w:r>
    </w:p>
    <w:p w:rsidR="00000000" w:rsidDel="00000000" w:rsidP="00000000" w:rsidRDefault="00000000" w:rsidRPr="00000000">
      <w:pPr>
        <w:keepNext w:val="1"/>
        <w:keepLines w:val="1"/>
        <w:numPr>
          <w:ilvl w:val="1"/>
          <w:numId w:val="15"/>
        </w:numPr>
        <w:spacing w:after="240" w:before="0" w:line="240" w:lineRule="auto"/>
        <w:ind w:left="1440" w:hanging="360"/>
        <w:contextualSpacing w:val="1"/>
        <w:rPr>
          <w:shd w:fill="ffe599" w:val="clear"/>
        </w:rPr>
      </w:pPr>
      <w:r w:rsidDel="00000000" w:rsidR="00000000" w:rsidRPr="00000000">
        <w:rPr>
          <w:shd w:fill="ffe599" w:val="clear"/>
          <w:rtl w:val="0"/>
        </w:rPr>
        <w:t xml:space="preserve">The regulations parser</w:t>
      </w:r>
      <w:r w:rsidDel="00000000" w:rsidR="00000000" w:rsidRPr="00000000">
        <w:rPr>
          <w:rtl w:val="0"/>
        </w:rPr>
      </w:r>
    </w:p>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t xml:space="preserve">All applications are deployed by TravisCI.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quqhk0vj30xu" w:id="31"/>
      <w:bookmarkEnd w:id="31"/>
      <w:r w:rsidDel="00000000" w:rsidR="00000000" w:rsidRPr="00000000">
        <w:rPr>
          <w:rFonts w:ascii="Calibri" w:cs="Calibri" w:eastAsia="Calibri" w:hAnsi="Calibri"/>
          <w:b w:val="1"/>
          <w:smallCaps w:val="1"/>
          <w:color w:val="244061"/>
          <w:sz w:val="28"/>
          <w:szCs w:val="28"/>
          <w:rtl w:val="0"/>
        </w:rPr>
        <w:t xml:space="preserve">Types of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users have their employee status categorized with a sensitivity level in accordance with PS-2. Employees (or contractors) of service providers are considered Internal Users. All other users are considered External Users. User privileges (authorization permission after authentication takes place) are described in the table that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070600" cy="1041400"/>
                <wp:effectExtent b="0" l="0" r="0" t="0"/>
                <wp:wrapNone/>
                <wp:docPr id="6" name=""/>
                <a:graphic>
                  <a:graphicData uri="http://schemas.microsoft.com/office/word/2010/wordprocessingShape">
                    <wps:wsp>
                      <wps:cNvSpPr/>
                      <wps:cNvPr id="3" name="Shape 3"/>
                      <wps:spPr>
                        <a:xfrm>
                          <a:off x="2310065" y="3258030"/>
                          <a:ext cx="6071870" cy="104393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71.99999809265137"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For an External User, please write “Not Applicable” in the Sensitivity Level Column. Please include systems administrators and database administrators as a role types. (Also include web server administrators, network administrators, and firewall administrators if these individuals have the ability to configure a device or host that could impact the CSP service offering.) Add additional rows if necessary.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070600" cy="1041400"/>
                <wp:effectExtent b="0" l="0" r="0" t="0"/>
                <wp:wrapNone/>
                <wp:docPr id="6" name="image09.png"/>
                <a:graphic>
                  <a:graphicData uri="http://schemas.openxmlformats.org/drawingml/2006/picture">
                    <pic:pic>
                      <pic:nvPicPr>
                        <pic:cNvPr id="0" name="image09.png"/>
                        <pic:cNvPicPr preferRelativeResize="0"/>
                      </pic:nvPicPr>
                      <pic:blipFill>
                        <a:blip r:embed="rId22"/>
                        <a:srcRect/>
                        <a:stretch>
                          <a:fillRect/>
                        </a:stretch>
                      </pic:blipFill>
                      <pic:spPr>
                        <a:xfrm>
                          <a:off x="0" y="0"/>
                          <a:ext cx="6070600" cy="1041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23ckvvd" w:id="32"/>
      <w:bookmarkEnd w:id="32"/>
      <w:r w:rsidDel="00000000" w:rsidR="00000000" w:rsidRPr="00000000">
        <w:rPr>
          <w:rFonts w:ascii="Calibri" w:cs="Calibri" w:eastAsia="Calibri" w:hAnsi="Calibri"/>
          <w:b w:val="1"/>
          <w:color w:val="244061"/>
          <w:sz w:val="20"/>
          <w:szCs w:val="20"/>
          <w:rtl w:val="0"/>
        </w:rPr>
        <w:t xml:space="preserve">Table 9-1. User Roles and Privileges</w:t>
      </w:r>
      <w:r w:rsidDel="00000000" w:rsidR="00000000" w:rsidRPr="00000000">
        <w:rPr>
          <w:rtl w:val="0"/>
        </w:rPr>
      </w:r>
    </w:p>
    <w:tbl>
      <w:tblPr>
        <w:tblStyle w:val="Table18"/>
        <w:bidi w:val="0"/>
        <w:tblW w:w="9533.0" w:type="dxa"/>
        <w:jc w:val="center"/>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7"/>
        <w:gridCol w:w="2430"/>
        <w:gridCol w:w="2430"/>
        <w:gridCol w:w="2786"/>
        <w:tblGridChange w:id="0">
          <w:tblGrid>
            <w:gridCol w:w="1887"/>
            <w:gridCol w:w="2430"/>
            <w:gridCol w:w="2430"/>
            <w:gridCol w:w="2786"/>
          </w:tblGrid>
        </w:tblGridChange>
      </w:tblGrid>
      <w:tr>
        <w:trPr>
          <w:trHeight w:val="680" w:hRule="atLeast"/>
        </w:trPr>
        <w:tc>
          <w:tcPr>
            <w:tcMar>
              <w:bottom w:w="115.0" w:type="dxa"/>
            </w:tcMar>
            <w:vAlign w:val="center"/>
          </w:tcPr>
          <w:p w:rsidR="00000000" w:rsidDel="00000000" w:rsidP="00000000" w:rsidRDefault="00000000" w:rsidRPr="00000000">
            <w:pPr>
              <w:widowControl w:val="1"/>
              <w:spacing w:after="120" w:before="120" w:lineRule="auto"/>
              <w:contextualSpacing w:val="0"/>
              <w:jc w:val="center"/>
            </w:pPr>
            <w:commentRangeStart w:id="9"/>
            <w:r w:rsidDel="00000000" w:rsidR="00000000" w:rsidRPr="00000000">
              <w:rPr>
                <w:rFonts w:ascii="Calibri" w:cs="Calibri" w:eastAsia="Calibri" w:hAnsi="Calibri"/>
                <w:sz w:val="20"/>
                <w:szCs w:val="20"/>
                <w:rtl w:val="0"/>
              </w:rPr>
              <w:t xml:space="preserve">Role</w:t>
            </w:r>
          </w:p>
        </w:tc>
        <w:tc>
          <w:tcPr>
            <w:vAlign w:val="center"/>
          </w:tcPr>
          <w:p w:rsidR="00000000" w:rsidDel="00000000" w:rsidP="00000000" w:rsidRDefault="00000000" w:rsidRPr="00000000">
            <w:pPr>
              <w:widowControl w:val="1"/>
              <w:spacing w:after="120" w:before="120" w:lineRule="auto"/>
              <w:contextualSpacing w:val="0"/>
              <w:jc w:val="center"/>
            </w:pPr>
            <w:commentRangeEnd w:id="9"/>
            <w:r w:rsidDel="00000000" w:rsidR="00000000" w:rsidRPr="00000000">
              <w:commentReference w:id="9"/>
            </w:r>
            <w:r w:rsidDel="00000000" w:rsidR="00000000" w:rsidRPr="00000000">
              <w:rPr>
                <w:rFonts w:ascii="Calibri" w:cs="Calibri" w:eastAsia="Calibri" w:hAnsi="Calibri"/>
                <w:sz w:val="20"/>
                <w:szCs w:val="20"/>
                <w:rtl w:val="0"/>
              </w:rPr>
              <w:t xml:space="preserve">Internal or External</w:t>
            </w:r>
          </w:p>
        </w:tc>
        <w:tc>
          <w:tcPr>
            <w:tcMar>
              <w:left w:w="101.0" w:type="dxa"/>
              <w:bottom w:w="115.0" w:type="dxa"/>
              <w:right w:w="101.0" w:type="dxa"/>
            </w:tcMar>
            <w:vAlign w:val="cente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Sensitivity Level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Authorized Privileges and Functions Performed</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 Data Admins </w:t>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internal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Maintain databases and website with connections to the AWS databases, cloud.gov and GitHub.</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CMS Admin</w:t>
            </w:r>
            <w:commentRangeStart w:id="10"/>
            <w:commentRangeStart w:id="11"/>
            <w:r w:rsidDel="00000000" w:rsidR="00000000" w:rsidRPr="00000000">
              <w:rPr>
                <w:rFonts w:ascii="Calibri" w:cs="Calibri" w:eastAsia="Calibri" w:hAnsi="Calibri"/>
                <w:sz w:val="20"/>
                <w:szCs w:val="20"/>
                <w:rtl w:val="0"/>
              </w:rPr>
              <w:t xml:space="preserv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internal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Content creators for the CMS web content</w:t>
            </w:r>
          </w:p>
        </w:tc>
      </w:tr>
      <w:tr>
        <w:trPr>
          <w:trHeight w:val="400" w:hRule="atLeast"/>
        </w:trPr>
        <w:tc>
          <w:tcPr>
            <w:tcMar>
              <w:bottom w:w="115.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public</w:t>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external</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Not applicable</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visit the website’s various pages and make calls to the API</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0"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20" name="image37.png"/>
                <a:graphic>
                  <a:graphicData uri="http://schemas.openxmlformats.org/drawingml/2006/picture">
                    <pic:pic>
                      <pic:nvPicPr>
                        <pic:cNvPr id="0" name="image37.png"/>
                        <pic:cNvPicPr preferRelativeResize="0"/>
                      </pic:nvPicPr>
                      <pic:blipFill>
                        <a:blip r:embed="rId23"/>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User roles typically align with Active Directory, LDAP, Role-based               Access Controls (RBAC), NIS and UNIX groups, and/or UNIX               netgroups.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2"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2"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currently tens of internal users and thousands of external users. Within one year, it is anticipated that there will be tens of internal users and thousands of external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ihv636" w:id="33"/>
      <w:bookmarkEnd w:id="33"/>
      <w:r w:rsidDel="00000000" w:rsidR="00000000" w:rsidRPr="00000000">
        <w:rPr>
          <w:rFonts w:ascii="Calibri" w:cs="Calibri" w:eastAsia="Calibri" w:hAnsi="Calibri"/>
          <w:b w:val="1"/>
          <w:smallCaps w:val="1"/>
          <w:color w:val="244061"/>
          <w:sz w:val="28"/>
          <w:szCs w:val="28"/>
          <w:rtl w:val="0"/>
        </w:rPr>
        <w:t xml:space="preserve">Network Architecture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304800</wp:posOffset>
                </wp:positionV>
                <wp:extent cx="6057900" cy="990600"/>
                <wp:effectExtent b="0" l="0" r="0" t="0"/>
                <wp:wrapNone/>
                <wp:docPr id="23" name=""/>
                <a:graphic>
                  <a:graphicData uri="http://schemas.microsoft.com/office/word/2010/wordprocessingShape">
                    <wps:wsp>
                      <wps:cNvSpPr/>
                      <wps:cNvPr id="20" name="Shape 20"/>
                      <wps:spPr>
                        <a:xfrm>
                          <a:off x="2317050" y="3288510"/>
                          <a:ext cx="6057899" cy="98297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Insert a network architectural diagram in the space that follows. Ensure that the following items are labeled on the diagram: hostnames, DNS servers, authentication and access control servers, directory servers,  firewalls, routers, switches, database servers, major applications, Internet connectivity providers, telecom circuit numbers, and  network numbers/VLANs. If necessary, include multiple network diagrams.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304800</wp:posOffset>
                </wp:positionV>
                <wp:extent cx="6057900" cy="990600"/>
                <wp:effectExtent b="0" l="0" r="0" t="0"/>
                <wp:wrapNone/>
                <wp:docPr id="23"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6057900" cy="9906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architectural diagram(s) provides a visual depiction of the major hardware components that constitute Beta FEC.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975100"/>
            <wp:effectExtent b="0" l="0" r="0" t="0"/>
            <wp:docPr id="1" name="image01.png"/>
            <a:graphic>
              <a:graphicData uri="http://schemas.openxmlformats.org/drawingml/2006/picture">
                <pic:pic>
                  <pic:nvPicPr>
                    <pic:cNvPr id="0" name="image01.png"/>
                    <pic:cNvPicPr preferRelativeResize="0"/>
                  </pic:nvPicPr>
                  <pic:blipFill>
                    <a:blip r:embed="rId2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before="100" w:line="240" w:lineRule="auto"/>
        <w:contextualSpacing w:val="0"/>
        <w:jc w:val="center"/>
      </w:pPr>
      <w:bookmarkStart w:colFirst="0" w:colLast="0" w:name="_32hioqz" w:id="34"/>
      <w:bookmarkEnd w:id="34"/>
      <w:r w:rsidDel="00000000" w:rsidR="00000000" w:rsidRPr="00000000">
        <w:rPr>
          <w:rFonts w:ascii="Calibri" w:cs="Calibri" w:eastAsia="Calibri" w:hAnsi="Calibri"/>
          <w:b w:val="1"/>
          <w:color w:val="244061"/>
          <w:sz w:val="20"/>
          <w:szCs w:val="20"/>
          <w:rtl w:val="0"/>
        </w:rPr>
        <w:t xml:space="preserve">Figure 10-1. Network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hmsyys" w:id="35"/>
      <w:bookmarkEnd w:id="35"/>
      <w:r w:rsidDel="00000000" w:rsidR="00000000" w:rsidRPr="00000000">
        <w:rPr>
          <w:rFonts w:ascii="Calibri" w:cs="Calibri" w:eastAsia="Calibri" w:hAnsi="Calibri"/>
          <w:b w:val="1"/>
          <w:smallCaps w:val="1"/>
          <w:color w:val="244061"/>
          <w:sz w:val="32"/>
          <w:szCs w:val="32"/>
          <w:rtl w:val="0"/>
        </w:rPr>
        <w:t xml:space="preserve">System Environment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317500</wp:posOffset>
                </wp:positionV>
                <wp:extent cx="6019800" cy="660400"/>
                <wp:effectExtent b="0" l="0" r="0" t="0"/>
                <wp:wrapNone/>
                <wp:docPr id="28" name=""/>
                <a:graphic>
                  <a:graphicData uri="http://schemas.microsoft.com/office/word/2010/wordprocessingShape">
                    <wps:wsp>
                      <wps:cNvSpPr/>
                      <wps:cNvPr id="25" name="Shape 25"/>
                      <wps:spPr>
                        <a:xfrm>
                          <a:off x="2336100" y="3452339"/>
                          <a:ext cx="6019799" cy="65531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12.000000476837158"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provide a general description of the technical system environment. Include information about all system environments that are used, e.g. production environment, test environment, staging or QA environments.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317500</wp:posOffset>
                </wp:positionV>
                <wp:extent cx="6019800" cy="660400"/>
                <wp:effectExtent b="0" l="0" r="0" t="0"/>
                <wp:wrapNone/>
                <wp:docPr id="28" name="image53.png"/>
                <a:graphic>
                  <a:graphicData uri="http://schemas.openxmlformats.org/drawingml/2006/picture">
                    <pic:pic>
                      <pic:nvPicPr>
                        <pic:cNvPr id="0" name="image53.png"/>
                        <pic:cNvPicPr preferRelativeResize="0"/>
                      </pic:nvPicPr>
                      <pic:blipFill>
                        <a:blip r:embed="rId27"/>
                        <a:srcRect/>
                        <a:stretch>
                          <a:fillRect/>
                        </a:stretch>
                      </pic:blipFill>
                      <pic:spPr>
                        <a:xfrm>
                          <a:off x="0" y="0"/>
                          <a:ext cx="6019800" cy="6604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41mghml" w:id="36"/>
      <w:bookmarkEnd w:id="36"/>
      <w:r w:rsidDel="00000000" w:rsidR="00000000" w:rsidRPr="00000000">
        <w:rPr>
          <w:rFonts w:ascii="Calibri" w:cs="Calibri" w:eastAsia="Calibri" w:hAnsi="Calibri"/>
          <w:b w:val="1"/>
          <w:color w:val="244061"/>
          <w:sz w:val="28"/>
          <w:szCs w:val="28"/>
          <w:rtl w:val="0"/>
        </w:rPr>
        <w:t xml:space="preserve">Hardware Inventory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principal server hardware components for Beta FEC. </w:t>
      </w:r>
    </w:p>
    <w:p w:rsidR="00000000" w:rsidDel="00000000" w:rsidP="00000000" w:rsidRDefault="00000000" w:rsidRPr="00000000">
      <w:pPr>
        <w:keepNext w:val="1"/>
        <w:spacing w:after="100" w:before="10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19800" cy="850900"/>
                <wp:effectExtent b="0" l="0" r="0" t="0"/>
                <wp:docPr id="32" name=""/>
                <a:graphic>
                  <a:graphicData uri="http://schemas.microsoft.com/office/word/2010/wordprocessingShape">
                    <wps:wsp>
                      <wps:cNvSpPr/>
                      <wps:cNvPr id="29" name="Shape 29"/>
                      <wps:spPr>
                        <a:xfrm>
                          <a:off x="2337688" y="3354867"/>
                          <a:ext cx="6016624" cy="850264"/>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Please include server hardware and any major storage components in this table. The first three rows are sample entries. If your service offering does not include hardware because you are leveraging all hardware from a pre-existing Provisional Authorization, write “None” in the first column. Add additional rows as needed.</w:t>
                            </w:r>
                          </w:p>
                        </w:txbxContent>
                      </wps:txbx>
                      <wps:bodyPr anchorCtr="0" anchor="t" bIns="45700" lIns="91425" rIns="91425" tIns="45700"/>
                    </wps:wsp>
                  </a:graphicData>
                </a:graphic>
              </wp:inline>
            </w:drawing>
          </mc:Choice>
          <mc:Fallback>
            <w:drawing>
              <wp:inline distB="0" distT="0" distL="0" distR="0">
                <wp:extent cx="6019800" cy="850900"/>
                <wp:effectExtent b="0" l="0" r="0" t="0"/>
                <wp:docPr id="32" name="image61.png"/>
                <a:graphic>
                  <a:graphicData uri="http://schemas.openxmlformats.org/drawingml/2006/picture">
                    <pic:pic>
                      <pic:nvPicPr>
                        <pic:cNvPr id="0" name="image61.png"/>
                        <pic:cNvPicPr preferRelativeResize="0"/>
                      </pic:nvPicPr>
                      <pic:blipFill>
                        <a:blip r:embed="rId28"/>
                        <a:srcRect/>
                        <a:stretch>
                          <a:fillRect/>
                        </a:stretch>
                      </pic:blipFill>
                      <pic:spPr>
                        <a:xfrm>
                          <a:off x="0" y="0"/>
                          <a:ext cx="6019800" cy="8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2grqrue" w:id="37"/>
      <w:bookmarkEnd w:id="37"/>
      <w:r w:rsidDel="00000000" w:rsidR="00000000" w:rsidRPr="00000000">
        <w:rPr>
          <w:rFonts w:ascii="Calibri" w:cs="Calibri" w:eastAsia="Calibri" w:hAnsi="Calibri"/>
          <w:b w:val="1"/>
          <w:color w:val="244061"/>
          <w:sz w:val="20"/>
          <w:szCs w:val="20"/>
          <w:rtl w:val="0"/>
        </w:rPr>
        <w:t xml:space="preserve">Table 10-1. Server Hardware Components</w:t>
      </w:r>
      <w:r w:rsidDel="00000000" w:rsidR="00000000" w:rsidRPr="00000000">
        <w:rPr>
          <w:rtl w:val="0"/>
        </w:rPr>
      </w:r>
    </w:p>
    <w:tbl>
      <w:tblPr>
        <w:tblStyle w:val="Table19"/>
        <w:bidi w:val="0"/>
        <w:tblW w:w="9535.000000000002"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1"/>
        <w:gridCol w:w="1076"/>
        <w:gridCol w:w="1705"/>
        <w:gridCol w:w="1897"/>
        <w:gridCol w:w="2326"/>
        <w:tblGridChange w:id="0">
          <w:tblGrid>
            <w:gridCol w:w="2531"/>
            <w:gridCol w:w="1076"/>
            <w:gridCol w:w="1705"/>
            <w:gridCol w:w="1897"/>
            <w:gridCol w:w="2326"/>
          </w:tblGrid>
        </w:tblGridChange>
      </w:tblGrid>
      <w:tr>
        <w:trPr>
          <w:trHeight w:val="560" w:hRule="atLeast"/>
        </w:trPr>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Hostname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Make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Model and Firmware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Location</w:t>
            </w:r>
          </w:p>
        </w:tc>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Components that Use this Device</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commentRangeStart w:id="12"/>
            <w:commentRangeStart w:id="13"/>
            <w:commentRangeStart w:id="14"/>
            <w:commentRangeStart w:id="15"/>
            <w:commentRangeStart w:id="16"/>
            <w:r w:rsidDel="00000000" w:rsidR="00000000" w:rsidRPr="00000000">
              <w:rPr>
                <w:rFonts w:ascii="Calibri" w:cs="Calibri" w:eastAsia="Calibri" w:hAnsi="Calibri"/>
                <w:color w:val="808080"/>
                <w:sz w:val="20"/>
                <w:szCs w:val="20"/>
                <w:rtl w:val="0"/>
              </w:rPr>
              <w:t xml:space="preserve">None</w:t>
            </w:r>
          </w:p>
        </w:tc>
        <w:tc>
          <w:tcPr/>
          <w:p w:rsidR="00000000" w:rsidDel="00000000" w:rsidP="00000000" w:rsidRDefault="00000000" w:rsidRPr="00000000">
            <w:pPr>
              <w:widowControl w:val="1"/>
              <w:spacing w:after="120" w:before="120" w:lineRule="auto"/>
              <w:contextualSpacing w:val="0"/>
              <w:jc w:val="center"/>
            </w:pP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7"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7"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A complete and detailed list of the system hardware and software </w: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             </w:t>
      </w:r>
      <w:r w:rsidDel="00000000" w:rsidR="00000000" w:rsidRPr="00000000">
        <w:rPr>
          <w:rtl w:val="0"/>
        </w:rPr>
        <w:t xml:space="preserve">inventory is required per NIST SP 800-53, Rev 4 CM-8.</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8"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18"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vx1227" w:id="38"/>
      <w:bookmarkEnd w:id="38"/>
      <w:r w:rsidDel="00000000" w:rsidR="00000000" w:rsidRPr="00000000">
        <w:rPr>
          <w:rFonts w:ascii="Calibri" w:cs="Calibri" w:eastAsia="Calibri" w:hAnsi="Calibri"/>
          <w:b w:val="1"/>
          <w:color w:val="244061"/>
          <w:sz w:val="28"/>
          <w:szCs w:val="28"/>
          <w:rtl w:val="0"/>
        </w:rPr>
        <w:t xml:space="preserve">Software Inventory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hostnames in attachment A]</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114300</wp:posOffset>
                </wp:positionV>
                <wp:extent cx="6045200" cy="635000"/>
                <wp:effectExtent b="0" l="0" r="0" t="0"/>
                <wp:wrapNone/>
                <wp:docPr id="9" name=""/>
                <a:graphic>
                  <a:graphicData uri="http://schemas.microsoft.com/office/word/2010/wordprocessingShape">
                    <wps:wsp>
                      <wps:cNvSpPr/>
                      <wps:cNvPr id="6" name="Shape 6"/>
                      <wps:spPr>
                        <a:xfrm>
                          <a:off x="2324669" y="3466628"/>
                          <a:ext cx="6042659" cy="62674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Please include any middleware, databases, or secure file transfer applications in this table. The first three rows are sample entries. The first three rows are sample entries. Add additional rows as needed.</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114300</wp:posOffset>
                </wp:positionV>
                <wp:extent cx="6045200" cy="635000"/>
                <wp:effectExtent b="0" l="0" r="0" t="0"/>
                <wp:wrapNone/>
                <wp:docPr id="9"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6045200" cy="635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3fwokq0" w:id="39"/>
      <w:bookmarkEnd w:id="39"/>
      <w:r w:rsidDel="00000000" w:rsidR="00000000" w:rsidRPr="00000000">
        <w:rPr>
          <w:rFonts w:ascii="Calibri" w:cs="Calibri" w:eastAsia="Calibri" w:hAnsi="Calibri"/>
          <w:b w:val="1"/>
          <w:color w:val="244061"/>
          <w:sz w:val="20"/>
          <w:szCs w:val="20"/>
          <w:rtl w:val="0"/>
        </w:rPr>
        <w:t xml:space="preserve">Table 10-2. Software </w:t>
      </w:r>
      <w:commentRangeStart w:id="18"/>
      <w:r w:rsidDel="00000000" w:rsidR="00000000" w:rsidRPr="00000000">
        <w:rPr>
          <w:rFonts w:ascii="Calibri" w:cs="Calibri" w:eastAsia="Calibri" w:hAnsi="Calibri"/>
          <w:b w:val="1"/>
          <w:color w:val="244061"/>
          <w:sz w:val="20"/>
          <w:szCs w:val="20"/>
          <w:rtl w:val="0"/>
        </w:rPr>
        <w:t xml:space="preserve">Components</w:t>
      </w:r>
      <w:commentRangeEnd w:id="18"/>
      <w:r w:rsidDel="00000000" w:rsidR="00000000" w:rsidRPr="00000000">
        <w:commentReference w:id="18"/>
      </w:r>
      <w:r w:rsidDel="00000000" w:rsidR="00000000" w:rsidRPr="00000000">
        <w:rPr>
          <w:rtl w:val="0"/>
        </w:rPr>
      </w:r>
    </w:p>
    <w:tbl>
      <w:tblPr>
        <w:tblStyle w:val="Table20"/>
        <w:bidi w:val="0"/>
        <w:tblW w:w="9562.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1"/>
        <w:gridCol w:w="2972"/>
        <w:gridCol w:w="1963"/>
        <w:gridCol w:w="1252"/>
        <w:gridCol w:w="1564"/>
        <w:tblGridChange w:id="0">
          <w:tblGrid>
            <w:gridCol w:w="1811"/>
            <w:gridCol w:w="2972"/>
            <w:gridCol w:w="1963"/>
            <w:gridCol w:w="1252"/>
            <w:gridCol w:w="1564"/>
          </w:tblGrid>
        </w:tblGridChange>
      </w:tblGrid>
      <w:tr>
        <w:trPr>
          <w:trHeight w:val="560" w:hRule="atLeast"/>
        </w:trPr>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commentRangeStart w:id="19"/>
            <w:r w:rsidDel="00000000" w:rsidR="00000000" w:rsidRPr="00000000">
              <w:rPr>
                <w:rFonts w:ascii="Calibri" w:cs="Calibri" w:eastAsia="Calibri" w:hAnsi="Calibri"/>
                <w:sz w:val="20"/>
                <w:szCs w:val="20"/>
                <w:rtl w:val="0"/>
              </w:rPr>
              <w:t xml:space="preserve">Hostname</w:t>
            </w:r>
            <w:commentRangeEnd w:id="19"/>
            <w:r w:rsidDel="00000000" w:rsidR="00000000" w:rsidRPr="00000000">
              <w:commentReference w:id="19"/>
            </w:r>
            <w:r w:rsidDel="00000000" w:rsidR="00000000" w:rsidRPr="00000000">
              <w:rPr>
                <w:rtl w:val="0"/>
              </w:rPr>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Function</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Version</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Patch Level</w:t>
            </w:r>
          </w:p>
        </w:tc>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commentRangeStart w:id="20"/>
            <w:r w:rsidDel="00000000" w:rsidR="00000000" w:rsidRPr="00000000">
              <w:rPr>
                <w:rFonts w:ascii="Calibri" w:cs="Calibri" w:eastAsia="Calibri" w:hAnsi="Calibri"/>
                <w:sz w:val="20"/>
                <w:szCs w:val="20"/>
                <w:rtl w:val="0"/>
              </w:rPr>
              <w:t xml:space="preserve">Virtual</w:t>
            </w:r>
            <w:commentRangeEnd w:id="20"/>
            <w:r w:rsidDel="00000000" w:rsidR="00000000" w:rsidRPr="00000000">
              <w:commentReference w:id="20"/>
            </w:r>
            <w:r w:rsidDel="00000000" w:rsidR="00000000" w:rsidRPr="00000000">
              <w:rPr>
                <w:rFonts w:ascii="Calibri" w:cs="Calibri" w:eastAsia="Calibri" w:hAnsi="Calibri"/>
                <w:sz w:val="20"/>
                <w:szCs w:val="20"/>
                <w:rtl w:val="0"/>
              </w:rPr>
              <w:t xml:space="preserve">            (Yes / No)</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Development database instance used for active development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Development read replica database instance used for testing during development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Staging database instance used for testing features and work of an upcoming release of software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database instance used to power the live user-facing site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read replica database instance used to serve all read-only traffic in the production environment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Amazon RDS PostgreSQL 9.5</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9.5.4</w:t>
            </w: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S3 bucket for testing new feature development requiring file storage for data exports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Amazon S3 bucket for testing upcoming release functionality requiring file storage for data exports of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Amazon S3 bucket for storing export files generated by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Elasticsearch service for testing new feature development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Secondary development Elasticsearch service for testing new feature development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(3x)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Elasticsearch service for testing upcoming release functionality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Secondary Staging Elasticsearch service for testing upcoming release functionality requiring search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Elasticsearch service for providing search functionality to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database instance used for active development of our content management system for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database instance used for testing upcoming release features of our content management system for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database instance used for managing content in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S3 bucket used during active development for storing static content assets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Amazon S3 bucket used during tests of upcoming releases for storing static content assets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Amazon S3 bucket used for storing static content assets on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Redis instance used during active development to test functionality requiring asynchronous task queue management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redis28-swarm (standard)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2.8</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Redis instance used during testing of upcoming releases for functionality requiring asynchronous task queue management on the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redis28-swarm (standard)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2.8</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Redis instance used for management of asynchronous task queue on the live user facing betaFEC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redis28-swarm (standard)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2.8</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Elasticsearch service for testing new feature development requiring search on the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Elasticsearch service for testing upcoming release functionality requiring search on the betaFEC erges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Elasticsearch service for providing search functionality to the live user facing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elasticsearch-swarm-1.7.1 (1x)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1.7.1</w:t>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database instance used for active development of our content management system for the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Staging database instance used for testing upcoming release features of our content management system for the betaFEC ergegs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Production database instance used for managing content in the live user facing betaFEC eregs site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rds (shared-psq)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RDS instance used for active development of FEC project planner app</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aws-rds (shared-psql)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Fonts w:ascii="Calibri" w:cs="Calibri" w:eastAsia="Calibri" w:hAnsi="Calibri"/>
                <w:sz w:val="20"/>
                <w:szCs w:val="20"/>
                <w:rtl w:val="0"/>
              </w:rPr>
              <w:t xml:space="preserve">Development Amazon S3 instanced used for storing static content/files in active development of FEC project planner app</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cloud.gov s3 (basic) service</w:t>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color w:val="808080"/>
                <w:sz w:val="20"/>
                <w:szCs w:val="20"/>
                <w:rtl w:val="0"/>
              </w:rPr>
              <w:t xml:space="preserve">Yes</w:t>
            </w:r>
            <w:r w:rsidDel="00000000" w:rsidR="00000000" w:rsidRPr="00000000">
              <w:rPr>
                <w:rtl w:val="0"/>
              </w:rPr>
            </w:r>
          </w:p>
        </w:tc>
      </w:tr>
    </w:tbl>
    <w:p w:rsidR="00000000" w:rsidDel="00000000" w:rsidP="00000000" w:rsidRDefault="00000000" w:rsidRPr="00000000">
      <w:pPr>
        <w:keepNext w:val="1"/>
        <w:widowControl w:val="1"/>
        <w:spacing w:after="200" w:before="0" w:line="240" w:lineRule="auto"/>
        <w:contextualSpacing w:val="0"/>
      </w:pPr>
      <w:r w:rsidDel="00000000" w:rsidR="00000000" w:rsidRPr="00000000">
        <w:rPr>
          <w:rFonts w:ascii="Calibri" w:cs="Calibri" w:eastAsia="Calibri" w:hAnsi="Calibri"/>
          <w:b w:val="0"/>
          <w:i w:val="1"/>
          <w:color w:val="4f81bd"/>
          <w:sz w:val="18"/>
          <w:szCs w:val="18"/>
          <w:rtl w:val="0"/>
        </w:rPr>
        <w:t xml:space="preserve"> </w:t>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1v1yuxt" w:id="40"/>
      <w:bookmarkEnd w:id="40"/>
      <w:commentRangeStart w:id="21"/>
      <w:r w:rsidDel="00000000" w:rsidR="00000000" w:rsidRPr="00000000">
        <w:rPr>
          <w:rFonts w:ascii="Calibri" w:cs="Calibri" w:eastAsia="Calibri" w:hAnsi="Calibri"/>
          <w:b w:val="1"/>
          <w:color w:val="244061"/>
          <w:sz w:val="28"/>
          <w:szCs w:val="28"/>
          <w:rtl w:val="0"/>
        </w:rPr>
        <w:t xml:space="preserve">Network Inventory </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lists the principle network devices and components for </w:t>
      </w:r>
      <w:r w:rsidDel="00000000" w:rsidR="00000000" w:rsidRPr="00000000">
        <w:rPr>
          <w:b w:val="1"/>
          <w:rtl w:val="0"/>
        </w:rPr>
        <w:t xml:space="preserve">Beta FEC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45200" cy="965200"/>
                <wp:effectExtent b="0" l="0" r="0" t="0"/>
                <wp:docPr id="14" name=""/>
                <a:graphic>
                  <a:graphicData uri="http://schemas.microsoft.com/office/word/2010/wordprocessingShape">
                    <wps:wsp>
                      <wps:cNvSpPr/>
                      <wps:cNvPr id="11" name="Shape 11"/>
                      <wps:spPr>
                        <a:xfrm>
                          <a:off x="2324034" y="3299939"/>
                          <a:ext cx="6043930" cy="960119"/>
                        </a:xfrm>
                        <a:prstGeom prst="rect">
                          <a:avLst/>
                        </a:prstGeom>
                        <a:solidFill>
                          <a:srgbClr val="FFFFFF"/>
                        </a:solidFill>
                        <a:ln cap="flat" cmpd="sng" w="9525">
                          <a:solidFill>
                            <a:srgbClr val="A6A6A6"/>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Please include any switches, routers, hubs, and firewalls that play a role in protecting the information system, or that enable the network to function properly. The first three rows are sample entries. If all network devices and components are leveraged from a pre-existing Provisional Authorization, write “Leveraged” in the first column. Add additional rows as needed.</w:t>
                            </w:r>
                          </w:p>
                        </w:txbxContent>
                      </wps:txbx>
                      <wps:bodyPr anchorCtr="0" anchor="t" bIns="45700" lIns="91425" rIns="91425" tIns="45700"/>
                    </wps:wsp>
                  </a:graphicData>
                </a:graphic>
              </wp:inline>
            </w:drawing>
          </mc:Choice>
          <mc:Fallback>
            <w:drawing>
              <wp:inline distB="0" distT="0" distL="0" distR="0">
                <wp:extent cx="6045200" cy="965200"/>
                <wp:effectExtent b="0" l="0" r="0" t="0"/>
                <wp:docPr id="14"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6045200" cy="96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4f1mdlm" w:id="41"/>
      <w:bookmarkEnd w:id="41"/>
      <w:r w:rsidDel="00000000" w:rsidR="00000000" w:rsidRPr="00000000">
        <w:rPr>
          <w:rFonts w:ascii="Calibri" w:cs="Calibri" w:eastAsia="Calibri" w:hAnsi="Calibri"/>
          <w:b w:val="1"/>
          <w:color w:val="244061"/>
          <w:sz w:val="20"/>
          <w:szCs w:val="20"/>
          <w:rtl w:val="0"/>
        </w:rPr>
        <w:t xml:space="preserve">Table 10-3. Network Components</w:t>
      </w:r>
    </w:p>
    <w:tbl>
      <w:tblPr>
        <w:tblStyle w:val="Table21"/>
        <w:bidi w:val="0"/>
        <w:tblW w:w="9562.0" w:type="dxa"/>
        <w:jc w:val="center"/>
        <w:tblInd w:w="-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7"/>
        <w:gridCol w:w="2164"/>
        <w:gridCol w:w="1959"/>
        <w:gridCol w:w="1257"/>
        <w:gridCol w:w="1565"/>
        <w:tblGridChange w:id="0">
          <w:tblGrid>
            <w:gridCol w:w="2617"/>
            <w:gridCol w:w="2164"/>
            <w:gridCol w:w="1959"/>
            <w:gridCol w:w="1257"/>
            <w:gridCol w:w="1565"/>
          </w:tblGrid>
        </w:tblGridChange>
      </w:tblGrid>
      <w:tr>
        <w:trPr>
          <w:trHeight w:val="560" w:hRule="atLeast"/>
        </w:trPr>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Hostname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Make</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Model</w:t>
            </w:r>
          </w:p>
        </w:tc>
        <w:tc>
          <w:tcPr>
            <w:shd w:fill="d9d9d9"/>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IP Address</w:t>
            </w:r>
          </w:p>
        </w:tc>
        <w:tc>
          <w:tcPr>
            <w:shd w:fill="d9d9d9"/>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Fonts w:ascii="Calibri" w:cs="Calibri" w:eastAsia="Calibri" w:hAnsi="Calibri"/>
                <w:sz w:val="20"/>
                <w:szCs w:val="20"/>
                <w:rtl w:val="0"/>
              </w:rPr>
              <w:t xml:space="preserve">Function</w:t>
            </w:r>
          </w:p>
        </w:tc>
      </w:tr>
      <w:tr>
        <w:trPr>
          <w:trHeight w:val="560" w:hRule="atLeast"/>
        </w:trPr>
        <w:tc>
          <w:tcPr>
            <w:tcMar>
              <w:left w:w="101.0" w:type="dxa"/>
              <w:bottom w:w="115.0" w:type="dxa"/>
              <w:right w:w="101.0" w:type="dxa"/>
            </w:tcMar>
          </w:tcPr>
          <w:p w:rsidR="00000000" w:rsidDel="00000000" w:rsidP="00000000" w:rsidRDefault="00000000" w:rsidRPr="00000000">
            <w:pPr>
              <w:contextualSpacing w:val="0"/>
            </w:pPr>
            <w:r w:rsidDel="00000000" w:rsidR="00000000" w:rsidRPr="00000000">
              <w:rPr>
                <w:rtl w:val="0"/>
              </w:rPr>
              <w:t xml:space="preserve">(Leveraged AWS)</w:t>
            </w: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r>
      <w:tr>
        <w:trPr>
          <w:trHeight w:val="560" w:hRule="atLeast"/>
        </w:trPr>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tcMar>
              <w:left w:w="101.0" w:type="dxa"/>
              <w:bottom w:w="115.0" w:type="dxa"/>
              <w:right w:w="101.0" w:type="dxa"/>
            </w:tcMar>
          </w:tcPr>
          <w:p w:rsidR="00000000" w:rsidDel="00000000" w:rsidP="00000000" w:rsidRDefault="00000000" w:rsidRPr="00000000">
            <w:pPr>
              <w:widowControl w:val="1"/>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widowControl w:val="0"/>
        <w:spacing w:after="0" w:before="0" w:line="240" w:lineRule="auto"/>
        <w:ind w:left="1224" w:hanging="504.00000000000006"/>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2u6wntf" w:id="42"/>
      <w:bookmarkEnd w:id="42"/>
      <w:r w:rsidDel="00000000" w:rsidR="00000000" w:rsidRPr="00000000">
        <w:rPr>
          <w:rFonts w:ascii="Calibri" w:cs="Calibri" w:eastAsia="Calibri" w:hAnsi="Calibri"/>
          <w:b w:val="1"/>
          <w:color w:val="244061"/>
          <w:sz w:val="28"/>
          <w:szCs w:val="28"/>
          <w:rtl w:val="0"/>
        </w:rPr>
        <w:t xml:space="preserve">Data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-1009649</wp:posOffset>
                </wp:positionH>
                <wp:positionV relativeFrom="paragraph">
                  <wp:posOffset>76200</wp:posOffset>
                </wp:positionV>
                <wp:extent cx="7696200" cy="447675"/>
                <wp:effectExtent b="0" l="0" r="0" t="0"/>
                <wp:wrapNone/>
                <wp:docPr id="8" name=""/>
                <a:graphic>
                  <a:graphicData uri="http://schemas.microsoft.com/office/word/2010/wordprocessingShape">
                    <wps:wsp>
                      <wps:cNvSpPr/>
                      <wps:cNvPr id="5" name="Shape 5"/>
                      <wps:spPr>
                        <a:xfrm>
                          <a:off x="1303908" y="3561560"/>
                          <a:ext cx="8084185" cy="436879"/>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space that follows, describe the flow of data in and out of system boundaries and insert a data flow diagram. See Guide to Understanding FedRAMP for a dataflow example. If necessary, include multiple data flow diagrams.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-1009649</wp:posOffset>
                </wp:positionH>
                <wp:positionV relativeFrom="paragraph">
                  <wp:posOffset>76200</wp:posOffset>
                </wp:positionV>
                <wp:extent cx="7696200" cy="447675"/>
                <wp:effectExtent b="0" l="0" r="0" t="0"/>
                <wp:wrapNone/>
                <wp:docPr id="8"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7696200" cy="44767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975100"/>
            <wp:effectExtent b="0" l="0" r="0" t="0"/>
            <wp:docPr id="2" name="image02.png"/>
            <a:graphic>
              <a:graphicData uri="http://schemas.openxmlformats.org/drawingml/2006/picture">
                <pic:pic>
                  <pic:nvPicPr>
                    <pic:cNvPr id="0" name="image02.png"/>
                    <pic:cNvPicPr preferRelativeResize="0"/>
                  </pic:nvPicPr>
                  <pic:blipFill>
                    <a:blip r:embed="rId34"/>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before="100" w:line="240" w:lineRule="auto"/>
        <w:contextualSpacing w:val="0"/>
        <w:jc w:val="center"/>
      </w:pPr>
      <w:bookmarkStart w:colFirst="0" w:colLast="0" w:name="_19c6y18" w:id="43"/>
      <w:bookmarkEnd w:id="43"/>
      <w:r w:rsidDel="00000000" w:rsidR="00000000" w:rsidRPr="00000000">
        <w:rPr>
          <w:rFonts w:ascii="Calibri" w:cs="Calibri" w:eastAsia="Calibri" w:hAnsi="Calibri"/>
          <w:b w:val="1"/>
          <w:color w:val="244061"/>
          <w:sz w:val="20"/>
          <w:szCs w:val="20"/>
          <w:rtl w:val="0"/>
        </w:rPr>
        <w:t xml:space="preserve">Figure 10-2. Data Flow Diagram</w:t>
      </w:r>
      <w:r w:rsidDel="00000000" w:rsidR="00000000" w:rsidRPr="00000000">
        <w:rPr>
          <w:rtl w:val="0"/>
        </w:rPr>
      </w:r>
    </w:p>
    <w:p w:rsidR="00000000" w:rsidDel="00000000" w:rsidP="00000000" w:rsidRDefault="00000000" w:rsidRPr="00000000">
      <w:pPr>
        <w:keepNext w:val="1"/>
        <w:keepLines w:val="1"/>
        <w:widowControl w:val="0"/>
        <w:numPr>
          <w:ilvl w:val="2"/>
          <w:numId w:val="10"/>
        </w:numPr>
        <w:spacing w:after="0" w:before="0" w:line="240" w:lineRule="auto"/>
        <w:ind w:left="1224" w:hanging="504.00000000000006"/>
        <w:rPr/>
      </w:pPr>
      <w:bookmarkStart w:colFirst="0" w:colLast="0" w:name="_3tbugp1" w:id="44"/>
      <w:bookmarkEnd w:id="44"/>
      <w:r w:rsidDel="00000000" w:rsidR="00000000" w:rsidRPr="00000000">
        <w:rPr>
          <w:rFonts w:ascii="Calibri" w:cs="Calibri" w:eastAsia="Calibri" w:hAnsi="Calibri"/>
          <w:b w:val="1"/>
          <w:color w:val="244061"/>
          <w:sz w:val="28"/>
          <w:szCs w:val="28"/>
          <w:rtl w:val="0"/>
        </w:rPr>
        <w:t xml:space="preserve">Ports, Protocols and </w:t>
      </w:r>
      <w:commentRangeStart w:id="22"/>
      <w:commentRangeStart w:id="23"/>
      <w:r w:rsidDel="00000000" w:rsidR="00000000" w:rsidRPr="00000000">
        <w:rPr>
          <w:rFonts w:ascii="Calibri" w:cs="Calibri" w:eastAsia="Calibri" w:hAnsi="Calibri"/>
          <w:b w:val="1"/>
          <w:color w:val="244061"/>
          <w:sz w:val="28"/>
          <w:szCs w:val="28"/>
          <w:rtl w:val="0"/>
        </w:rPr>
        <w:t xml:space="preserve">Services</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Calibri" w:cs="Calibri" w:eastAsia="Calibri" w:hAnsi="Calibri"/>
          <w:b w:val="1"/>
          <w:color w:val="244061"/>
          <w:sz w:val="28"/>
          <w:szCs w:val="2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table below lists the Ports, Protocols, and Services enabled in this information system. TCP ports are indicated with a T and UDP ports are indicated with a U. </w: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-1009649</wp:posOffset>
                </wp:positionH>
                <wp:positionV relativeFrom="paragraph">
                  <wp:posOffset>161925</wp:posOffset>
                </wp:positionV>
                <wp:extent cx="7691438" cy="904875"/>
                <wp:effectExtent b="0" l="0" r="0" t="0"/>
                <wp:wrapNone/>
                <wp:docPr id="34" name=""/>
                <a:graphic>
                  <a:graphicData uri="http://schemas.microsoft.com/office/word/2010/wordprocessingShape">
                    <wps:wsp>
                      <wps:cNvSpPr/>
                      <wps:cNvPr id="31" name="Shape 31"/>
                      <wps:spPr>
                        <a:xfrm>
                          <a:off x="1227073" y="3330737"/>
                          <a:ext cx="8237854" cy="898524"/>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You must fill out this table, even if you are leveraging a pre-existing Provisional Authorization. Add more rows as needed.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-1009649</wp:posOffset>
                </wp:positionH>
                <wp:positionV relativeFrom="paragraph">
                  <wp:posOffset>161925</wp:posOffset>
                </wp:positionV>
                <wp:extent cx="7691438" cy="904875"/>
                <wp:effectExtent b="0" l="0" r="0" t="0"/>
                <wp:wrapNone/>
                <wp:docPr id="34" name="image65.png"/>
                <a:graphic>
                  <a:graphicData uri="http://schemas.openxmlformats.org/drawingml/2006/picture">
                    <pic:pic>
                      <pic:nvPicPr>
                        <pic:cNvPr id="0" name="image65.png"/>
                        <pic:cNvPicPr preferRelativeResize="0"/>
                      </pic:nvPicPr>
                      <pic:blipFill>
                        <a:blip r:embed="rId35"/>
                        <a:srcRect/>
                        <a:stretch>
                          <a:fillRect/>
                        </a:stretch>
                      </pic:blipFill>
                      <pic:spPr>
                        <a:xfrm>
                          <a:off x="0" y="0"/>
                          <a:ext cx="7691438" cy="904875"/>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_28h4qwu" w:id="45"/>
      <w:bookmarkEnd w:id="45"/>
      <w:r w:rsidDel="00000000" w:rsidR="00000000" w:rsidRPr="00000000">
        <w:rPr>
          <w:rFonts w:ascii="Calibri" w:cs="Calibri" w:eastAsia="Calibri" w:hAnsi="Calibri"/>
          <w:b w:val="1"/>
          <w:color w:val="244061"/>
          <w:sz w:val="20"/>
          <w:szCs w:val="20"/>
          <w:rtl w:val="0"/>
        </w:rPr>
        <w:t xml:space="preserve">Table 10-4. Ports, Protocols, and Services</w:t>
      </w:r>
      <w:r w:rsidDel="00000000" w:rsidR="00000000" w:rsidRPr="00000000">
        <w:rPr>
          <w:rtl w:val="0"/>
        </w:rPr>
      </w:r>
    </w:p>
    <w:tbl>
      <w:tblPr>
        <w:tblStyle w:val="Table22"/>
        <w:bidi w:val="0"/>
        <w:tblW w:w="1213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2220"/>
        <w:gridCol w:w="1110"/>
        <w:gridCol w:w="1380"/>
        <w:gridCol w:w="6270"/>
        <w:tblGridChange w:id="0">
          <w:tblGrid>
            <w:gridCol w:w="1155"/>
            <w:gridCol w:w="2220"/>
            <w:gridCol w:w="1110"/>
            <w:gridCol w:w="1380"/>
            <w:gridCol w:w="6270"/>
          </w:tblGrid>
        </w:tblGridChange>
      </w:tblGrid>
      <w:tr>
        <w:trPr>
          <w:trHeight w:val="360" w:hRule="atLeast"/>
        </w:trPr>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Ports (T or U)</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Protocols</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Services</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Purpose</w:t>
            </w:r>
          </w:p>
        </w:tc>
        <w:tc>
          <w:tcPr>
            <w:tcMar>
              <w:top w:w="43.0" w:type="dxa"/>
              <w:left w:w="115.0" w:type="dxa"/>
              <w:bottom w:w="72.0" w:type="dxa"/>
              <w:right w:w="115.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Used By</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443</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internet</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Web apps</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222222"/>
                <w:sz w:val="20"/>
                <w:szCs w:val="20"/>
                <w:highlight w:val="white"/>
                <w:rtl w:val="0"/>
              </w:rPr>
              <w:t xml:space="preserve">5432</w:t>
            </w: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PostgreSQL uses a message-based protocol for communication between frontends and backends (clients and servers). The protocol is supported over TCP/IP and also over Unix-domain sockets.</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Postgres</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Postgres databases</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9300</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 Elasticsearch transport protocol</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Elasticsearch</w:t>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Elasticsearch clusters</w:t>
            </w:r>
          </w:p>
        </w:tc>
      </w:tr>
      <w:tr>
        <w:trPr>
          <w:trHeight w:val="360" w:hRule="atLeast"/>
        </w:trPr>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c>
          <w:tcPr>
            <w:tcMar>
              <w:top w:w="43.0" w:type="dxa"/>
              <w:left w:w="115.0" w:type="dxa"/>
              <w:bottom w:w="72.0" w:type="dxa"/>
              <w:right w:w="11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widowControl w:val="1"/>
        <w:spacing w:after="200" w:before="0" w:line="240" w:lineRule="auto"/>
        <w:contextualSpacing w:val="0"/>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nmf14n" w:id="46"/>
      <w:bookmarkEnd w:id="46"/>
      <w:r w:rsidDel="00000000" w:rsidR="00000000" w:rsidRPr="00000000">
        <w:rPr>
          <w:rFonts w:ascii="Calibri" w:cs="Calibri" w:eastAsia="Calibri" w:hAnsi="Calibri"/>
          <w:b w:val="1"/>
          <w:smallCaps w:val="1"/>
          <w:color w:val="244061"/>
          <w:sz w:val="32"/>
          <w:szCs w:val="32"/>
          <w:rtl w:val="0"/>
        </w:rPr>
        <w:t xml:space="preserve">System Interconnections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-981074</wp:posOffset>
                </wp:positionH>
                <wp:positionV relativeFrom="paragraph">
                  <wp:posOffset>266700</wp:posOffset>
                </wp:positionV>
                <wp:extent cx="7720013" cy="1028700"/>
                <wp:effectExtent b="0" l="0" r="0" t="0"/>
                <wp:wrapNone/>
                <wp:docPr id="21" name=""/>
                <a:graphic>
                  <a:graphicData uri="http://schemas.microsoft.com/office/word/2010/wordprocessingShape">
                    <wps:wsp>
                      <wps:cNvSpPr/>
                      <wps:cNvPr id="18" name="Shape 18"/>
                      <wps:spPr>
                        <a:xfrm>
                          <a:off x="1194687" y="3270094"/>
                          <a:ext cx="8302624" cy="10198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366091"/>
                                <w:sz w:val="24"/>
                                <w:vertAlign w:val="baseline"/>
                              </w:rPr>
                              <w:t xml:space="preserve">Instruction: List all interconnected systems. Provide the IP address and interface identifier (ie0, ie1, ie2) for the CSP system that provides the connection. Name the external organization and the IP address of the external system. Indicate how the connection is being secured.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should be consistent with CA-3.</w:t>
                            </w:r>
                            <w:r w:rsidDel="00000000" w:rsidR="00000000" w:rsidRPr="00000000">
                              <w:rPr>
                                <w:rFonts w:ascii="Times New Roman" w:cs="Times New Roman" w:eastAsia="Times New Roman" w:hAnsi="Times New Roman"/>
                                <w:b w:val="0"/>
                                <w:i w:val="0"/>
                                <w:smallCaps w:val="0"/>
                                <w:strike w:val="0"/>
                                <w:color w:val="366091"/>
                                <w:sz w:val="24"/>
                                <w:vertAlign w:val="baseline"/>
                              </w:rPr>
                              <w:t xml:space="preserve">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-981074</wp:posOffset>
                </wp:positionH>
                <wp:positionV relativeFrom="paragraph">
                  <wp:posOffset>266700</wp:posOffset>
                </wp:positionV>
                <wp:extent cx="7720013" cy="1028700"/>
                <wp:effectExtent b="0" l="0" r="0" t="0"/>
                <wp:wrapNone/>
                <wp:docPr id="21"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7720013" cy="1028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spacing w:before="100" w:lineRule="auto"/>
        <w:contextualSpacing w:val="0"/>
        <w:jc w:val="left"/>
      </w:pPr>
      <w:bookmarkStart w:colFirst="0" w:colLast="0" w:name="_37m2jsg" w:id="47"/>
      <w:bookmarkEnd w:id="47"/>
      <w:r w:rsidDel="00000000" w:rsidR="00000000" w:rsidRPr="00000000">
        <w:rPr>
          <w:rtl w:val="0"/>
        </w:rPr>
      </w:r>
    </w:p>
    <w:p w:rsidR="00000000" w:rsidDel="00000000" w:rsidP="00000000" w:rsidRDefault="00000000" w:rsidRPr="00000000">
      <w:pPr>
        <w:keepNext w:val="1"/>
        <w:spacing w:before="100" w:lineRule="auto"/>
        <w:contextualSpacing w:val="0"/>
        <w:jc w:val="center"/>
      </w:pPr>
      <w:bookmarkStart w:colFirst="0" w:colLast="0" w:name="_n2z78mi00sw3" w:id="48"/>
      <w:bookmarkEnd w:id="48"/>
      <w:r w:rsidDel="00000000" w:rsidR="00000000" w:rsidRPr="00000000">
        <w:rPr>
          <w:rFonts w:ascii="Calibri" w:cs="Calibri" w:eastAsia="Calibri" w:hAnsi="Calibri"/>
          <w:color w:val="1f497d"/>
          <w:highlight w:val="white"/>
          <w:rtl w:val="0"/>
        </w:rPr>
        <w:t xml:space="preserve">[See CSP IP Address, External Organization Name and IP Address of System and Interface in Appendex B</w:t>
      </w:r>
      <w:r w:rsidDel="00000000" w:rsidR="00000000" w:rsidRPr="00000000">
        <w:rPr>
          <w:rFonts w:ascii="Calibri" w:cs="Calibri" w:eastAsia="Calibri" w:hAnsi="Calibri"/>
          <w:color w:val="1f497d"/>
          <w:highlight w:val="white"/>
          <w:rtl w:val="0"/>
        </w:rPr>
        <w:t xml:space="preserve">]</w:t>
      </w:r>
    </w:p>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bl>
      <w:tblPr>
        <w:tblStyle w:val="Table23"/>
        <w:bidi w:val="0"/>
        <w:tblW w:w="973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220"/>
        <w:gridCol w:w="750"/>
        <w:gridCol w:w="1020"/>
        <w:gridCol w:w="1650"/>
        <w:gridCol w:w="1470"/>
        <w:gridCol w:w="945"/>
        <w:tblGridChange w:id="0">
          <w:tblGrid>
            <w:gridCol w:w="1680"/>
            <w:gridCol w:w="2220"/>
            <w:gridCol w:w="750"/>
            <w:gridCol w:w="1020"/>
            <w:gridCol w:w="1650"/>
            <w:gridCol w:w="1470"/>
            <w:gridCol w:w="94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CSP IP Address and Interface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External Organization Name and IP Address of System</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External Point of Contact and Phone Number</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Connection Security (IPSec VPN, SSL, Certificates, Secure File Transfer etc.)</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Data Direction              (incoming, outgoing, or both)</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Information Being Transmitted</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Fonts w:ascii="Calibri" w:cs="Calibri" w:eastAsia="Calibri" w:hAnsi="Calibri"/>
                <w:sz w:val="20"/>
                <w:szCs w:val="20"/>
                <w:shd w:fill="d9d9d9" w:val="clear"/>
                <w:rtl w:val="0"/>
              </w:rPr>
              <w:t xml:space="preserve">Ports or Circuit #</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37">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38">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39">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0">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1">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2">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3">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4">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5">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6">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7">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r>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hyperlink r:id="rId48">
              <w:r w:rsidDel="00000000" w:rsidR="00000000" w:rsidRPr="00000000">
                <w:rPr>
                  <w:rtl w:val="0"/>
                </w:rPr>
              </w:r>
            </w:hyperlink>
          </w:p>
        </w:tc>
        <w:tc>
          <w:tcPr>
            <w:tcMar>
              <w:top w:w="100.0" w:type="dxa"/>
              <w:left w:w="100.0" w:type="dxa"/>
              <w:bottom w:w="100.0" w:type="dxa"/>
              <w:right w:w="100.0" w:type="dxa"/>
            </w:tcMar>
            <w:vAlign w:val="bottom"/>
          </w:tcPr>
          <w:p w:rsidR="00000000" w:rsidDel="00000000" w:rsidP="00000000" w:rsidRDefault="00000000" w:rsidRPr="00000000">
            <w:pPr>
              <w:keepNext w:val="1"/>
              <w:spacing w:after="100" w:before="100" w:lineRule="auto"/>
              <w:contextualSpacing w:val="0"/>
              <w:jc w:val="center"/>
            </w:pPr>
            <w:bookmarkStart w:colFirst="0" w:colLast="0" w:name="_37m2jsg" w:id="47"/>
            <w:bookmarkEnd w:id="47"/>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N/A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Outgoing</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center"/>
            </w:pPr>
            <w:bookmarkStart w:colFirst="0" w:colLast="0" w:name="_37m2jsg" w:id="47"/>
            <w:bookmarkEnd w:id="47"/>
            <w:r w:rsidDel="00000000" w:rsidR="00000000" w:rsidRPr="00000000">
              <w:rPr>
                <w:color w:val="1f497d"/>
                <w:highlight w:val="white"/>
                <w:rtl w:val="0"/>
              </w:rPr>
              <w:t xml:space="preserve">Disclosure Data</w:t>
            </w:r>
          </w:p>
        </w:tc>
        <w:tc>
          <w:tcPr>
            <w:tcMar>
              <w:top w:w="100.0" w:type="dxa"/>
              <w:left w:w="100.0" w:type="dxa"/>
              <w:bottom w:w="100.0" w:type="dxa"/>
              <w:right w:w="100.0" w:type="dxa"/>
            </w:tcMar>
            <w:vAlign w:val="bottom"/>
          </w:tcPr>
          <w:p w:rsidR="00000000" w:rsidDel="00000000" w:rsidP="00000000" w:rsidRDefault="00000000" w:rsidRPr="00000000">
            <w:pPr>
              <w:keepNext w:val="1"/>
              <w:spacing w:before="100" w:lineRule="auto"/>
              <w:contextualSpacing w:val="0"/>
              <w:jc w:val="right"/>
            </w:pPr>
            <w:bookmarkStart w:colFirst="0" w:colLast="0" w:name="_37m2jsg" w:id="47"/>
            <w:bookmarkEnd w:id="47"/>
            <w:r w:rsidDel="00000000" w:rsidR="00000000" w:rsidRPr="00000000">
              <w:rPr>
                <w:color w:val="1f497d"/>
                <w:highlight w:val="white"/>
                <w:rtl w:val="0"/>
              </w:rPr>
              <w:t xml:space="preserve">5432</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keepNext w:val="1"/>
        <w:widowControl w:val="1"/>
        <w:spacing w:after="200" w:before="0" w:line="240" w:lineRule="auto"/>
        <w:contextualSpacing w:val="0"/>
      </w:pPr>
      <w:r w:rsidDel="00000000" w:rsidR="00000000" w:rsidRPr="00000000">
        <w:rPr>
          <w:rtl w:val="0"/>
        </w:rPr>
      </w:r>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mrcu09" w:id="49"/>
      <w:bookmarkEnd w:id="49"/>
      <w:commentRangeStart w:id="24"/>
      <w:r w:rsidDel="00000000" w:rsidR="00000000" w:rsidRPr="00000000">
        <w:rPr>
          <w:rFonts w:ascii="Calibri" w:cs="Calibri" w:eastAsia="Calibri" w:hAnsi="Calibri"/>
          <w:b w:val="1"/>
          <w:smallCaps w:val="1"/>
          <w:color w:val="244061"/>
          <w:sz w:val="32"/>
          <w:szCs w:val="32"/>
          <w:rtl w:val="0"/>
        </w:rPr>
        <w:t xml:space="preserve">Applicable Laws and Regulations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6r0co2" w:id="50"/>
      <w:bookmarkEnd w:id="50"/>
      <w:r w:rsidDel="00000000" w:rsidR="00000000" w:rsidRPr="00000000">
        <w:rPr>
          <w:rFonts w:ascii="Calibri" w:cs="Calibri" w:eastAsia="Calibri" w:hAnsi="Calibri"/>
          <w:b w:val="1"/>
          <w:smallCaps w:val="1"/>
          <w:color w:val="244061"/>
          <w:sz w:val="28"/>
          <w:szCs w:val="28"/>
          <w:rtl w:val="0"/>
        </w:rPr>
        <w:t xml:space="preserve">Applicable Laws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laws and regulations apply to the information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Computer Fraud and Abuse Act [PL 99-474, 18 USC 1030]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E-Authentication Guidance for Federal Agencies [OMB M-04-04]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Federal Information Security Management Act (FISMA) of 2002 [Title III, PL 107-347]</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Freedom of Information Act As Amended in 2002 [PL 104-232, 5 USC 552]</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Guidance on Inter-Agency Sharing of Personal Data – Protecting Personal Privacy [OMB M-01-05]</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Homeland Security Presidential Directive-7, Critical Infrastructure Identification, Prioritization, and Protection [HSPD-7]</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Internal Control Systems [OMB Circular A-123]</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Management of Federal Information Resources [OMB Circular A-130]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Management’s Responsibility for Internal Control [OMB Circular A-123, Revised 12/21/2004]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Privacy Act of 1974 as amended [5 USC 552a]</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Protection of Sensitive Agency Information [OMB M-06-16]</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Records Management by Federal Agencies [44 USC 31]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Responsibilities for the Maintenance of Records About Individuals by Federal Agencies [OMB Circular A-108, as amended]</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Security of Federal Automated Information Systems [OMB Circular A-130, Appendix III]</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lwamvv" w:id="51"/>
      <w:bookmarkEnd w:id="51"/>
      <w:r w:rsidDel="00000000" w:rsidR="00000000" w:rsidRPr="00000000">
        <w:rPr>
          <w:rFonts w:ascii="Calibri" w:cs="Calibri" w:eastAsia="Calibri" w:hAnsi="Calibri"/>
          <w:b w:val="1"/>
          <w:smallCaps w:val="1"/>
          <w:color w:val="244061"/>
          <w:sz w:val="28"/>
          <w:szCs w:val="28"/>
          <w:rtl w:val="0"/>
        </w:rPr>
        <w:t xml:space="preserve">Applicable Standards and Guidance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standards and guidance apply to the information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CIO IT Security 14-68, LiteWeight Security Authorization Process</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 NIST Definition of Cloud Computing [NIST SP 800-145]</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Computer Security Incident Handling Guide [NIST SP 800—61,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Contingency Planning Guide for Federal Information Systems [NIST SP 800-34,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Engineering Principles for Information Technology Security (A Baseline for Achieving Security) [NIST SP 800-27, Revision A]</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Assessing the Security Controls in Federal Information Systems [NIST SP 800-53A]</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Developing Security Plans for Federal Information Systems [NIST SP 800-18,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Developing the Risk Management Framework to Federal Information Systems: A Security Life Cycle Approach [NIST SP 800-37,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Mapping Types of Information and Information Systems to Security Categories [NISP SP 800-60, Revision 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Guide for Security-Focused Configuration Management of Information Systems [NIST SP 800-128]</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Information Security Continuous Monitoring for Federal Information Systems and Organizations [NIST SP 800-137]</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Minimum Security Requirements for Federal Information and Information Systems [FIPS Publication 200]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Personal Identity Verification (PIV) of Federal Employees and Contractors [FIPS Publication 201-1]</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Recommended Security Controls for Federal Information Systems [NIST SP 800-53, Revision 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Risk Management Guide for Information Technology Systems [NIST SP 800-30]</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Security Considerations in the System Development Life Cycle [NIST SP 800-64, Revision 2]</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Security Requirements for Cryptographic Modules [FIPS Publication 140-2]</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Standards for Security Categorization of Federal Information and Information Systems [FIPS Publication 199]</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Technical Guide to Information Security Testing and Assessment [NIST SP 800-115]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33"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50800</wp:posOffset>
                </wp:positionV>
                <wp:extent cx="4267200" cy="12700"/>
                <wp:effectExtent b="0" l="0" r="0" t="0"/>
                <wp:wrapNone/>
                <wp:docPr id="33" name="image63.png"/>
                <a:graphic>
                  <a:graphicData uri="http://schemas.openxmlformats.org/drawingml/2006/picture">
                    <pic:pic>
                      <pic:nvPicPr>
                        <pic:cNvPr id="0" name="image63.png"/>
                        <pic:cNvPicPr preferRelativeResize="0"/>
                      </pic:nvPicPr>
                      <pic:blipFill>
                        <a:blip r:embed="rId49"/>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firstLine="709"/>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All NIST Computer Security Publications can be found at the following</w:t>
      </w:r>
    </w:p>
    <w:p w:rsidR="00000000" w:rsidDel="00000000" w:rsidP="00000000" w:rsidRDefault="00000000" w:rsidRPr="00000000">
      <w:pPr>
        <w:ind w:firstLine="709"/>
        <w:contextualSpacing w:val="0"/>
      </w:pPr>
      <w:r w:rsidDel="00000000" w:rsidR="00000000" w:rsidRPr="00000000">
        <w:rPr>
          <w:rtl w:val="0"/>
        </w:rPr>
        <w:t xml:space="preserve"> </w:t>
        <w:tab/>
        <w:t xml:space="preserve">URL: </w:t>
      </w:r>
      <w:hyperlink r:id="rId50">
        <w:r w:rsidDel="00000000" w:rsidR="00000000" w:rsidRPr="00000000">
          <w:rPr>
            <w:color w:val="0000ff"/>
            <w:u w:val="single"/>
            <w:rtl w:val="0"/>
          </w:rPr>
          <w:t xml:space="preserve">http://csrc.nist.gov/publications/PubsSPs.html</w:t>
        </w:r>
      </w:hyperlink>
      <w:hyperlink r:id="rId51">
        <w:r w:rsidDel="00000000" w:rsidR="00000000" w:rsidRPr="00000000">
          <w:rPr>
            <w:rtl w:val="0"/>
          </w:rPr>
        </w:r>
      </w:hyperlink>
    </w:p>
    <w:p w:rsidR="00000000" w:rsidDel="00000000" w:rsidP="00000000" w:rsidRDefault="00000000" w:rsidRPr="00000000">
      <w:pPr>
        <w:contextualSpacing w:val="0"/>
      </w:pPr>
      <w:hyperlink r:id="rId52">
        <w:r w:rsidDel="00000000" w:rsidR="00000000" w:rsidRPr="00000000">
          <w:rPr>
            <w:rtl w:val="0"/>
          </w:rPr>
        </w:r>
      </w:hyperlink>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31"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88900</wp:posOffset>
                </wp:positionV>
                <wp:extent cx="4267200" cy="12700"/>
                <wp:effectExtent b="0" l="0" r="0" t="0"/>
                <wp:wrapNone/>
                <wp:docPr id="31" name="image59.png"/>
                <a:graphic>
                  <a:graphicData uri="http://schemas.openxmlformats.org/drawingml/2006/picture">
                    <pic:pic>
                      <pic:nvPicPr>
                        <pic:cNvPr id="0" name="image59.png"/>
                        <pic:cNvPicPr preferRelativeResize="0"/>
                      </pic:nvPicPr>
                      <pic:blipFill>
                        <a:blip r:embed="rId53"/>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contextualSpacing w:val="0"/>
      </w:pPr>
      <w:hyperlink r:id="rId55">
        <w:r w:rsidDel="00000000" w:rsidR="00000000" w:rsidRPr="00000000">
          <w:rPr>
            <w:rtl w:val="0"/>
          </w:rPr>
        </w:r>
      </w:hyperlink>
    </w:p>
    <w:p w:rsidR="00000000" w:rsidDel="00000000" w:rsidP="00000000" w:rsidRDefault="00000000" w:rsidRPr="00000000">
      <w:pPr>
        <w:contextualSpacing w:val="0"/>
      </w:pPr>
      <w:hyperlink r:id="rId56">
        <w:r w:rsidDel="00000000" w:rsidR="00000000" w:rsidRPr="00000000">
          <w:rPr>
            <w:rtl w:val="0"/>
          </w:rPr>
        </w:r>
      </w:hyperlink>
    </w:p>
    <w:p w:rsidR="00000000" w:rsidDel="00000000" w:rsidP="00000000" w:rsidRDefault="00000000" w:rsidRPr="00000000">
      <w:pPr>
        <w:contextualSpacing w:val="0"/>
      </w:pPr>
      <w:hyperlink r:id="rId57">
        <w:r w:rsidDel="00000000" w:rsidR="00000000" w:rsidRPr="00000000">
          <w:rPr>
            <w:rtl w:val="0"/>
          </w:rPr>
        </w:r>
      </w:hyperlink>
    </w:p>
    <w:p w:rsidR="00000000" w:rsidDel="00000000" w:rsidP="00000000" w:rsidRDefault="00000000" w:rsidRPr="00000000">
      <w:pPr>
        <w:contextualSpacing w:val="0"/>
      </w:pPr>
      <w:hyperlink r:id="rId58">
        <w:r w:rsidDel="00000000" w:rsidR="00000000" w:rsidRPr="00000000">
          <w:rPr>
            <w:rtl w:val="0"/>
          </w:rPr>
        </w:r>
      </w:hyperlink>
    </w:p>
    <w:p w:rsidR="00000000" w:rsidDel="00000000" w:rsidP="00000000" w:rsidRDefault="00000000" w:rsidRPr="00000000">
      <w:pPr>
        <w:contextualSpacing w:val="0"/>
      </w:pPr>
      <w:hyperlink r:id="rId59">
        <w:r w:rsidDel="00000000" w:rsidR="00000000" w:rsidRPr="00000000">
          <w:rPr>
            <w:rtl w:val="0"/>
          </w:rPr>
        </w:r>
      </w:hyperlink>
    </w:p>
    <w:p w:rsidR="00000000" w:rsidDel="00000000" w:rsidP="00000000" w:rsidRDefault="00000000" w:rsidRPr="00000000">
      <w:pPr>
        <w:contextualSpacing w:val="0"/>
      </w:pPr>
      <w:hyperlink r:id="rId60">
        <w:r w:rsidDel="00000000" w:rsidR="00000000" w:rsidRPr="00000000">
          <w:rPr>
            <w:rtl w:val="0"/>
          </w:rPr>
        </w:r>
      </w:hyperlink>
    </w:p>
    <w:p w:rsidR="00000000" w:rsidDel="00000000" w:rsidP="00000000" w:rsidRDefault="00000000" w:rsidRPr="00000000">
      <w:pPr>
        <w:contextualSpacing w:val="0"/>
      </w:pPr>
      <w:hyperlink r:id="rId61">
        <w:r w:rsidDel="00000000" w:rsidR="00000000" w:rsidRPr="00000000">
          <w:rPr>
            <w:rtl w:val="0"/>
          </w:rPr>
        </w:r>
      </w:hyperlink>
    </w:p>
    <w:p w:rsidR="00000000" w:rsidDel="00000000" w:rsidP="00000000" w:rsidRDefault="00000000" w:rsidRPr="00000000">
      <w:pPr>
        <w:contextualSpacing w:val="0"/>
      </w:pPr>
      <w:hyperlink r:id="rId62">
        <w:r w:rsidDel="00000000" w:rsidR="00000000" w:rsidRPr="00000000">
          <w:rPr>
            <w:rtl w:val="0"/>
          </w:rPr>
        </w:r>
      </w:hyperlink>
    </w:p>
    <w:p w:rsidR="00000000" w:rsidDel="00000000" w:rsidP="00000000" w:rsidRDefault="00000000" w:rsidRPr="00000000">
      <w:pPr>
        <w:contextualSpacing w:val="0"/>
      </w:pPr>
      <w:hyperlink r:id="rId63">
        <w:r w:rsidDel="00000000" w:rsidR="00000000" w:rsidRPr="00000000">
          <w:rPr>
            <w:rtl w:val="0"/>
          </w:rPr>
        </w:r>
      </w:hyperlink>
    </w:p>
    <w:p w:rsidR="00000000" w:rsidDel="00000000" w:rsidP="00000000" w:rsidRDefault="00000000" w:rsidRPr="00000000">
      <w:pPr>
        <w:contextualSpacing w:val="0"/>
      </w:pPr>
      <w:hyperlink r:id="rId64">
        <w:r w:rsidDel="00000000" w:rsidR="00000000" w:rsidRPr="00000000">
          <w:rPr>
            <w:rtl w:val="0"/>
          </w:rPr>
        </w:r>
      </w:hyperlink>
    </w:p>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contextualSpacing w:val="0"/>
      </w:pPr>
      <w:hyperlink r:id="rId66">
        <w:r w:rsidDel="00000000" w:rsidR="00000000" w:rsidRPr="00000000">
          <w:rPr>
            <w:rtl w:val="0"/>
          </w:rPr>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contextualSpacing w:val="0"/>
      </w:pPr>
      <w:hyperlink r:id="rId69">
        <w:r w:rsidDel="00000000" w:rsidR="00000000" w:rsidRPr="00000000">
          <w:rPr>
            <w:rtl w:val="0"/>
          </w:rPr>
        </w:r>
      </w:hyperlink>
    </w:p>
    <w:p w:rsidR="00000000" w:rsidDel="00000000" w:rsidP="00000000" w:rsidRDefault="00000000" w:rsidRPr="00000000">
      <w:pPr>
        <w:contextualSpacing w:val="0"/>
      </w:pPr>
      <w:hyperlink r:id="rId70">
        <w:r w:rsidDel="00000000" w:rsidR="00000000" w:rsidRPr="00000000">
          <w:rPr>
            <w:rtl w:val="0"/>
          </w:rPr>
        </w:r>
      </w:hyperlink>
    </w:p>
    <w:p w:rsidR="00000000" w:rsidDel="00000000" w:rsidP="00000000" w:rsidRDefault="00000000" w:rsidRPr="00000000">
      <w:pPr>
        <w:keepNext w:val="1"/>
        <w:keepLines w:val="1"/>
        <w:numPr>
          <w:ilvl w:val="0"/>
          <w:numId w:val="10"/>
        </w:numPr>
        <w:spacing w:after="240" w:before="0" w:line="240" w:lineRule="auto"/>
        <w:ind w:left="360" w:hanging="360"/>
        <w:rPr/>
      </w:pPr>
      <w:bookmarkStart w:colFirst="0" w:colLast="0" w:name="_111kx3o" w:id="52"/>
      <w:bookmarkEnd w:id="52"/>
      <w:r w:rsidDel="00000000" w:rsidR="00000000" w:rsidRPr="00000000">
        <w:rPr>
          <w:rFonts w:ascii="Calibri" w:cs="Calibri" w:eastAsia="Calibri" w:hAnsi="Calibri"/>
          <w:b w:val="1"/>
          <w:smallCaps w:val="1"/>
          <w:color w:val="244061"/>
          <w:sz w:val="32"/>
          <w:szCs w:val="32"/>
          <w:rtl w:val="0"/>
        </w:rPr>
        <w:t xml:space="preserve">Minimum Security Controls</w:t>
      </w: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l18frh" w:id="53"/>
      <w:bookmarkEnd w:id="53"/>
      <w:r w:rsidDel="00000000" w:rsidR="00000000" w:rsidRPr="00000000">
        <w:rPr>
          <w:rFonts w:ascii="Calibri" w:cs="Calibri" w:eastAsia="Calibri" w:hAnsi="Calibri"/>
          <w:b w:val="1"/>
          <w:smallCaps w:val="1"/>
          <w:color w:val="244061"/>
          <w:sz w:val="28"/>
          <w:szCs w:val="28"/>
          <w:rtl w:val="0"/>
        </w:rPr>
        <w:t xml:space="preserve">Account Management (AC-2)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sz w:val="20"/>
          <w:szCs w:val="20"/>
          <w:rtl w:val="0"/>
        </w:rPr>
        <w:t xml:space="preserve">Th</w:t>
      </w:r>
      <w:r w:rsidDel="00000000" w:rsidR="00000000" w:rsidRPr="00000000">
        <w:rPr>
          <w:rtl w:val="0"/>
        </w:rPr>
        <w:t xml:space="preserve">e organization:</w:t>
      </w:r>
    </w:p>
    <w:p w:rsidR="00000000" w:rsidDel="00000000" w:rsidP="00000000" w:rsidRDefault="00000000" w:rsidRPr="00000000">
      <w:pPr>
        <w:widowControl w:val="1"/>
        <w:contextualSpacing w:val="0"/>
      </w:pPr>
      <w:r w:rsidDel="00000000" w:rsidR="00000000" w:rsidRPr="00000000">
        <w:rPr>
          <w:rtl w:val="0"/>
        </w:rPr>
        <w:t xml:space="preserve"> </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Identifies and selects the following types of information system accounts to support organizational missions/business functions: [Assignment: organization-defined information system account types];</w:t>
      </w:r>
    </w:p>
    <w:p w:rsidR="00000000" w:rsidDel="00000000" w:rsidP="00000000" w:rsidRDefault="00000000" w:rsidRPr="00000000">
      <w:pPr>
        <w:widowControl w:val="0"/>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b w:val="1"/>
          <w:rtl w:val="0"/>
        </w:rPr>
        <w:t xml:space="preserve">AC-2a Parameter Requirement:</w:t>
      </w:r>
      <w:r w:rsidDel="00000000" w:rsidR="00000000" w:rsidRPr="00000000">
        <w:rPr>
          <w:rtl w:val="0"/>
        </w:rPr>
        <w:t xml:space="preserve"> individual, group, system, application, guest/anonymous, and temporary</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Assigns account managers for information system accounts;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Establishes conditions for group and role membership;</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Specifies authorized users of the information system, group and role membership, and access authorizations (i.e., privileges) and other attributes (as required) for each account;</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Requires approvals by [Assignment: organization-defined personnel or roles] for requests to create information system accounts;</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69" w:firstLine="349.00000000000006"/>
        <w:contextualSpacing w:val="0"/>
      </w:pPr>
      <w:r w:rsidDel="00000000" w:rsidR="00000000" w:rsidRPr="00000000">
        <w:rPr>
          <w:rFonts w:ascii="Times New Roman" w:cs="Times New Roman" w:eastAsia="Times New Roman" w:hAnsi="Times New Roman"/>
          <w:b w:val="1"/>
          <w:color w:val="000000"/>
          <w:sz w:val="24"/>
          <w:szCs w:val="24"/>
          <w:rtl w:val="0"/>
        </w:rPr>
        <w:t xml:space="preserve">AC-2e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Creates, enables, modifies, disables, and removes information system accounts in accordance with [Assignment: organization-defined procedures or conditions];</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69" w:firstLine="349.00000000000006"/>
        <w:contextualSpacing w:val="0"/>
      </w:pPr>
      <w:r w:rsidDel="00000000" w:rsidR="00000000" w:rsidRPr="00000000">
        <w:rPr>
          <w:rFonts w:ascii="Times New Roman" w:cs="Times New Roman" w:eastAsia="Times New Roman" w:hAnsi="Times New Roman"/>
          <w:b w:val="1"/>
          <w:color w:val="000000"/>
          <w:sz w:val="24"/>
          <w:szCs w:val="24"/>
          <w:rtl w:val="0"/>
        </w:rPr>
        <w:t xml:space="preserve">AC-2f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the use of information system accounts;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Notifies account managers:</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accounts are no longer required;</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users are terminated or transferred; and</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When individual information system usage or need-to-know changes;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Authorizes access to the information system based on:</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valid access authorization;</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Intended system usage; and</w:t>
      </w:r>
    </w:p>
    <w:p w:rsidR="00000000" w:rsidDel="00000000" w:rsidP="00000000" w:rsidRDefault="00000000" w:rsidRPr="00000000">
      <w:pPr>
        <w:widowControl w:val="1"/>
        <w:numPr>
          <w:ilvl w:val="1"/>
          <w:numId w:val="17"/>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Other attributes as required by the organization or associated missions/business functions;</w:t>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Reviews accounts for compliance with account management requirements [Assignment: organization-defined frequency]; and</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69" w:firstLine="349.00000000000006"/>
        <w:contextualSpacing w:val="0"/>
      </w:pPr>
      <w:r w:rsidDel="00000000" w:rsidR="00000000" w:rsidRPr="00000000">
        <w:rPr>
          <w:rFonts w:ascii="Times New Roman" w:cs="Times New Roman" w:eastAsia="Times New Roman" w:hAnsi="Times New Roman"/>
          <w:b w:val="1"/>
          <w:color w:val="000000"/>
          <w:sz w:val="24"/>
          <w:szCs w:val="24"/>
          <w:rtl w:val="0"/>
        </w:rPr>
        <w:t xml:space="preserve">AC-2j Parameter Requirement:</w:t>
      </w:r>
      <w:r w:rsidDel="00000000" w:rsidR="00000000" w:rsidRPr="00000000">
        <w:rPr>
          <w:rFonts w:ascii="Times New Roman" w:cs="Times New Roman" w:eastAsia="Times New Roman" w:hAnsi="Times New Roman"/>
          <w:b w:val="0"/>
          <w:color w:val="000000"/>
          <w:sz w:val="24"/>
          <w:szCs w:val="24"/>
          <w:rtl w:val="0"/>
        </w:rPr>
        <w:t xml:space="preserve"> at least annually</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13"/>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Establishes a process for reissuing shared/group account credentials (if deployed) when individuals are removed from the group.</w:t>
      </w:r>
    </w:p>
    <w:p w:rsidR="00000000" w:rsidDel="00000000" w:rsidP="00000000" w:rsidRDefault="00000000" w:rsidRPr="00000000">
      <w:pPr>
        <w:contextualSpacing w:val="0"/>
      </w:pPr>
      <w:r w:rsidDel="00000000" w:rsidR="00000000" w:rsidRPr="00000000">
        <w:rPr>
          <w:rtl w:val="0"/>
        </w:rPr>
      </w:r>
    </w:p>
    <w:tbl>
      <w:tblPr>
        <w:tblStyle w:val="Table2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AC-2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AC-2a: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AC-2e: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AC-2f:</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AC-2j:</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are responsible for all aspects of this control related to user account access to their compute instances, virtual networks, and block stores. Details of each aspect of EC2, VPC, and EBS are outlined below.</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EC2</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some form of multi-factor authentication to gain access to their instances (or at a minimum certificate-based SSH Version 2 access).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Additionally, customers should employ a privilege escalation mechanism with logging on a per-user basis. For example, if the guest OS is Linux, after hardening their instance, they should utilize certificate-based SSHv2 to access the virtual instance, disable remote root login, use command-line logging, and use ‘sudo’ for privilege escalation.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should generate their own key pairs in order to guarantee that they are unique, and not shared with other customers or with AWS.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EBS</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Once a customer creates an Amazon EBS volume, the customer can attach it to an Amazon EC2 instance. Once attached, it will appear as a mounted device similar to any hard drive or other block device. At that point, the instance can interact with the volume just as it would with a local drive, formatting it with a file system or installing applications on it directly. The customer controls which EC2 instance an EBS volume may be attached to.</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VPC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Through the AWS Management Console, Amazon Virtual Private Cloud (Amazon VPC) lets customers provision a private, isolated section of the Amazon Web Services (AWS) Cloud where customers can launch AWS resources in the customer-defined virtual network. Customers can leverage multiple layers of security, including security groups and network access control lists, to help control access to Amazon EC2 instances in each subnet.</w:t>
            </w:r>
          </w:p>
        </w:tc>
      </w:tr>
    </w:tbl>
    <w:p w:rsidR="00000000" w:rsidDel="00000000" w:rsidP="00000000" w:rsidRDefault="00000000" w:rsidRPr="00000000">
      <w:pPr>
        <w:keepNext w:val="1"/>
        <w:keepLines w:val="1"/>
        <w:widowControl w:val="0"/>
        <w:spacing w:after="0" w:before="0" w:line="240" w:lineRule="auto"/>
        <w:ind w:left="648" w:firstLine="0"/>
        <w:contextualSpacing w:val="0"/>
      </w:pPr>
      <w:r w:rsidDel="00000000" w:rsidR="00000000" w:rsidRPr="00000000">
        <w:rPr>
          <w:rtl w:val="0"/>
        </w:rPr>
      </w:r>
    </w:p>
    <w:tbl>
      <w:tblPr>
        <w:tblStyle w:val="Table2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
        <w:gridCol w:w="8639"/>
        <w:tblGridChange w:id="0">
          <w:tblGrid>
            <w:gridCol w:w="926"/>
            <w:gridCol w:w="8639"/>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AC-2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f</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g</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h</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i</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j</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k</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06ipza" w:id="54"/>
      <w:bookmarkEnd w:id="54"/>
      <w:r w:rsidDel="00000000" w:rsidR="00000000" w:rsidRPr="00000000">
        <w:rPr>
          <w:rFonts w:ascii="Calibri" w:cs="Calibri" w:eastAsia="Calibri" w:hAnsi="Calibri"/>
          <w:b w:val="1"/>
          <w:smallCaps w:val="1"/>
          <w:color w:val="244061"/>
          <w:sz w:val="28"/>
          <w:szCs w:val="28"/>
          <w:rtl w:val="0"/>
        </w:rPr>
        <w:t xml:space="preserve">Access Enforcement (AC-3)</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information system enforces approved authorizations for logical access to information and system resources in accordance with applicable access control policies.</w:t>
      </w:r>
    </w:p>
    <w:p w:rsidR="00000000" w:rsidDel="00000000" w:rsidP="00000000" w:rsidRDefault="00000000" w:rsidRPr="00000000">
      <w:pPr>
        <w:ind w:firstLine="709"/>
        <w:contextualSpacing w:val="0"/>
      </w:pPr>
      <w:r w:rsidDel="00000000" w:rsidR="00000000" w:rsidRPr="00000000">
        <w:rPr>
          <w:rtl w:val="0"/>
        </w:rPr>
      </w:r>
    </w:p>
    <w:tbl>
      <w:tblPr>
        <w:tblStyle w:val="Table2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AC-3</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establishing groups and permissions in the management console, thereby, ensuring that the process is performed in accordance with the customer’s access control policy and the authorizations granted to the system users are approved as required.</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firstLine="709"/>
        <w:contextualSpacing w:val="0"/>
      </w:pPr>
      <w:r w:rsidDel="00000000" w:rsidR="00000000" w:rsidRPr="00000000">
        <w:rPr>
          <w:rtl w:val="0"/>
        </w:rPr>
      </w:r>
    </w:p>
    <w:tbl>
      <w:tblPr>
        <w:tblStyle w:val="Table2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AC-3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k668n3" w:id="55"/>
      <w:bookmarkEnd w:id="55"/>
      <w:r w:rsidDel="00000000" w:rsidR="00000000" w:rsidRPr="00000000">
        <w:rPr>
          <w:rFonts w:ascii="Calibri" w:cs="Calibri" w:eastAsia="Calibri" w:hAnsi="Calibri"/>
          <w:b w:val="1"/>
          <w:smallCaps w:val="1"/>
          <w:color w:val="244061"/>
          <w:sz w:val="28"/>
          <w:szCs w:val="28"/>
          <w:rtl w:val="0"/>
        </w:rPr>
        <w:t xml:space="preserve">Least Privilege (AC-6)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rsidR="00000000" w:rsidDel="00000000" w:rsidP="00000000" w:rsidRDefault="00000000" w:rsidRPr="00000000">
      <w:pPr>
        <w:ind w:firstLine="709"/>
        <w:contextualSpacing w:val="0"/>
      </w:pPr>
      <w:r w:rsidDel="00000000" w:rsidR="00000000" w:rsidRPr="00000000">
        <w:rPr>
          <w:rtl w:val="0"/>
        </w:rPr>
      </w:r>
    </w:p>
    <w:tbl>
      <w:tblPr>
        <w:tblStyle w:val="Table2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AC-6</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employing the concept of least privilege, allowing only authorized accesses for their users (and processes acting on behalf of users) which are necessary to accomplish assigned tasks in accordance with organizational missions and business functions.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firstLine="709"/>
        <w:contextualSpacing w:val="0"/>
      </w:pPr>
      <w:r w:rsidDel="00000000" w:rsidR="00000000" w:rsidRPr="00000000">
        <w:rPr>
          <w:rtl w:val="0"/>
        </w:rPr>
      </w:r>
    </w:p>
    <w:tbl>
      <w:tblPr>
        <w:tblStyle w:val="Table2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AC-6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ind w:left="1224"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zbgiuw" w:id="56"/>
      <w:bookmarkEnd w:id="56"/>
      <w:r w:rsidDel="00000000" w:rsidR="00000000" w:rsidRPr="00000000">
        <w:rPr>
          <w:rFonts w:ascii="Calibri" w:cs="Calibri" w:eastAsia="Calibri" w:hAnsi="Calibri"/>
          <w:b w:val="1"/>
          <w:smallCaps w:val="1"/>
          <w:color w:val="244061"/>
          <w:sz w:val="28"/>
          <w:szCs w:val="28"/>
          <w:rtl w:val="0"/>
        </w:rPr>
        <w:t xml:space="preserve">Audit Events (AU-2)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Determines that the information system is capable of auditing the following events: [Assignment: organization-defined auditable events];</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AU-2a Parameter Requirement:</w:t>
      </w:r>
      <w:r w:rsidDel="00000000" w:rsidR="00000000" w:rsidRPr="00000000">
        <w:rPr>
          <w:rFonts w:ascii="Times New Roman" w:cs="Times New Roman" w:eastAsia="Times New Roman" w:hAnsi="Times New Roman"/>
          <w:b w:val="0"/>
          <w:color w:val="000000"/>
          <w:sz w:val="24"/>
          <w:szCs w:val="24"/>
          <w:rtl w:val="0"/>
        </w:rPr>
        <w:t xml:space="preserve">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Coordinates the security audit function with other organizational entities requiring audit-related information to enhance mutual support and to help guide the selection of auditable events;</w:t>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Provides a rationale for why the auditable events are deemed to be adequate to support after-the-fact investigations of security incidents; and</w:t>
      </w:r>
    </w:p>
    <w:p w:rsidR="00000000" w:rsidDel="00000000" w:rsidP="00000000" w:rsidRDefault="00000000" w:rsidRPr="00000000">
      <w:pPr>
        <w:widowControl w:val="1"/>
        <w:numPr>
          <w:ilvl w:val="0"/>
          <w:numId w:val="1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Determines that the following events are to be audited within the information system: [Assignment: organization-defined audited events (the subset of the auditable events defined in AU-2 a.) along with the frequency of (or situation requiring) auditing for each identified event].</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AU-2d Parameter Requirement:</w:t>
      </w:r>
      <w:r w:rsidDel="00000000" w:rsidR="00000000" w:rsidRPr="00000000">
        <w:rPr>
          <w:rFonts w:ascii="Times New Roman" w:cs="Times New Roman" w:eastAsia="Times New Roman" w:hAnsi="Times New Roman"/>
          <w:b w:val="0"/>
          <w:color w:val="000000"/>
          <w:sz w:val="24"/>
          <w:szCs w:val="24"/>
          <w:rtl w:val="0"/>
        </w:rPr>
        <w:t xml:space="preserve">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Settings to be audited continually for each identified event.</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tbl>
      <w:tblPr>
        <w:tblStyle w:val="Table3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AU-2a Parameter:</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AU-2d Parameter:</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establishing, implementing, reviewing configuring and updating auditable events on their storage resources and virtual machines, based on a risk assessment and mission/business needs. The collection and protection of these audits belongs to the customer as well.</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AU-2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egqt2p" w:id="57"/>
      <w:bookmarkEnd w:id="57"/>
      <w:r w:rsidDel="00000000" w:rsidR="00000000" w:rsidRPr="00000000">
        <w:rPr>
          <w:rFonts w:ascii="Calibri" w:cs="Calibri" w:eastAsia="Calibri" w:hAnsi="Calibri"/>
          <w:b w:val="1"/>
          <w:smallCaps w:val="1"/>
          <w:color w:val="244061"/>
          <w:sz w:val="28"/>
          <w:szCs w:val="28"/>
          <w:rtl w:val="0"/>
        </w:rPr>
        <w:t xml:space="preserve">Audit Review, Analysis, and Reporting (AU-6)</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organization:</w:t>
      </w:r>
    </w:p>
    <w:p w:rsidR="00000000" w:rsidDel="00000000" w:rsidP="00000000" w:rsidRDefault="00000000" w:rsidRPr="00000000">
      <w:pPr>
        <w:widowControl w:val="1"/>
        <w:numPr>
          <w:ilvl w:val="0"/>
          <w:numId w:val="19"/>
        </w:numPr>
        <w:spacing w:after="120" w:lineRule="auto"/>
        <w:ind w:left="1080" w:hanging="360"/>
        <w:rPr/>
      </w:pPr>
      <w:r w:rsidDel="00000000" w:rsidR="00000000" w:rsidRPr="00000000">
        <w:rPr>
          <w:rtl w:val="0"/>
        </w:rPr>
        <w:t xml:space="preserve">Reviews and analyzes information system audit records [</w:t>
      </w:r>
      <w:r w:rsidDel="00000000" w:rsidR="00000000" w:rsidRPr="00000000">
        <w:rPr>
          <w:i w:val="1"/>
          <w:rtl w:val="0"/>
        </w:rPr>
        <w:t xml:space="preserve">Assignment: organization-defined frequency</w:t>
      </w:r>
      <w:r w:rsidDel="00000000" w:rsidR="00000000" w:rsidRPr="00000000">
        <w:rPr>
          <w:rtl w:val="0"/>
        </w:rPr>
        <w:t xml:space="preserve">] for indications of [</w:t>
      </w:r>
      <w:r w:rsidDel="00000000" w:rsidR="00000000" w:rsidRPr="00000000">
        <w:rPr>
          <w:i w:val="1"/>
          <w:rtl w:val="0"/>
        </w:rPr>
        <w:t xml:space="preserve">Assignment: organization-defined inappropriate or unusual activity</w:t>
      </w:r>
      <w:r w:rsidDel="00000000" w:rsidR="00000000" w:rsidRPr="00000000">
        <w:rPr>
          <w:rtl w:val="0"/>
        </w:rPr>
        <w:t xml:space="preserve">]; and</w:t>
      </w:r>
    </w:p>
    <w:p w:rsidR="00000000" w:rsidDel="00000000" w:rsidP="00000000" w:rsidRDefault="00000000" w:rsidRPr="00000000">
      <w:pPr>
        <w:widowControl w:val="1"/>
        <w:ind w:left="1080" w:firstLine="338.0000000000001"/>
        <w:contextualSpacing w:val="0"/>
      </w:pPr>
      <w:r w:rsidDel="00000000" w:rsidR="00000000" w:rsidRPr="00000000">
        <w:rPr>
          <w:b w:val="1"/>
          <w:rtl w:val="0"/>
        </w:rPr>
        <w:t xml:space="preserve">AU-6a Parameter 1 Requirement:</w:t>
      </w:r>
      <w:r w:rsidDel="00000000" w:rsidR="00000000" w:rsidRPr="00000000">
        <w:rPr>
          <w:rtl w:val="0"/>
        </w:rPr>
        <w:t xml:space="preserve"> At least weekly</w:t>
      </w:r>
    </w:p>
    <w:p w:rsidR="00000000" w:rsidDel="00000000" w:rsidP="00000000" w:rsidRDefault="00000000" w:rsidRPr="00000000">
      <w:pPr>
        <w:widowControl w:val="1"/>
        <w:ind w:left="1418" w:firstLine="0"/>
        <w:contextualSpacing w:val="0"/>
      </w:pPr>
      <w:r w:rsidDel="00000000" w:rsidR="00000000" w:rsidRPr="00000000">
        <w:rPr>
          <w:b w:val="1"/>
          <w:rtl w:val="0"/>
        </w:rPr>
        <w:t xml:space="preserve">AU-6a Parameter 2 Requirement:</w:t>
      </w:r>
      <w:r w:rsidDel="00000000" w:rsidR="00000000" w:rsidRPr="00000000">
        <w:rPr>
          <w:rtl w:val="0"/>
        </w:rPr>
        <w:t xml:space="preserve"> GSA S/SO or Contractor recommendation to be approved and accepted by the GSA AO</w:t>
      </w:r>
    </w:p>
    <w:p w:rsidR="00000000" w:rsidDel="00000000" w:rsidP="00000000" w:rsidRDefault="00000000" w:rsidRPr="00000000">
      <w:pPr>
        <w:widowControl w:val="1"/>
        <w:ind w:left="1080" w:firstLine="338.0000000000001"/>
        <w:contextualSpacing w:val="0"/>
      </w:pPr>
      <w:r w:rsidDel="00000000" w:rsidR="00000000" w:rsidRPr="00000000">
        <w:rPr>
          <w:rtl w:val="0"/>
        </w:rPr>
      </w:r>
    </w:p>
    <w:p w:rsidR="00000000" w:rsidDel="00000000" w:rsidP="00000000" w:rsidRDefault="00000000" w:rsidRPr="00000000">
      <w:pPr>
        <w:widowControl w:val="1"/>
        <w:numPr>
          <w:ilvl w:val="0"/>
          <w:numId w:val="19"/>
        </w:numPr>
        <w:spacing w:after="120" w:lineRule="auto"/>
        <w:ind w:left="1080" w:hanging="360"/>
        <w:rPr/>
      </w:pPr>
      <w:r w:rsidDel="00000000" w:rsidR="00000000" w:rsidRPr="00000000">
        <w:rPr>
          <w:rtl w:val="0"/>
        </w:rPr>
        <w:t xml:space="preserve">Reports findings to [</w:t>
      </w:r>
      <w:r w:rsidDel="00000000" w:rsidR="00000000" w:rsidRPr="00000000">
        <w:rPr>
          <w:i w:val="1"/>
          <w:rtl w:val="0"/>
        </w:rPr>
        <w:t xml:space="preserve">Assignment: organization-defined personnel or roles</w:t>
      </w:r>
      <w:r w:rsidDel="00000000" w:rsidR="00000000" w:rsidRPr="00000000">
        <w:rPr>
          <w:rtl w:val="0"/>
        </w:rPr>
        <w:t xml:space="preserve">].</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AU-6a Parameter 2 Requirement:</w:t>
      </w:r>
      <w:r w:rsidDel="00000000" w:rsidR="00000000" w:rsidRPr="00000000">
        <w:rPr>
          <w:rFonts w:ascii="Times New Roman" w:cs="Times New Roman" w:eastAsia="Times New Roman" w:hAnsi="Times New Roman"/>
          <w:b w:val="0"/>
          <w:color w:val="000000"/>
          <w:sz w:val="24"/>
          <w:szCs w:val="24"/>
          <w:rtl w:val="0"/>
        </w:rPr>
        <w:t xml:space="preserve"> ISSO, ISSM, Helpdesk, and the GSA Office of the Chief Information Security Officer following the Incident Reporting Procedures in GSA IT Security Procedural Guide 01-02, Incident Response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709" w:firstLine="0"/>
        <w:contextualSpacing w:val="0"/>
      </w:pPr>
      <w:r w:rsidDel="00000000" w:rsidR="00000000" w:rsidRPr="00000000">
        <w:rPr>
          <w:rtl w:val="0"/>
        </w:rPr>
      </w:r>
    </w:p>
    <w:tbl>
      <w:tblPr>
        <w:tblStyle w:val="Table3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AU-6</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AU-6a Parameter 1: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AU-6a Parameter 2: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AU-6b:</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are responsible for:</w:t>
            </w:r>
          </w:p>
          <w:p w:rsidR="00000000" w:rsidDel="00000000" w:rsidP="00000000" w:rsidRDefault="00000000" w:rsidRPr="00000000">
            <w:pPr>
              <w:widowControl w:val="0"/>
              <w:numPr>
                <w:ilvl w:val="0"/>
                <w:numId w:val="11"/>
              </w:numPr>
              <w:spacing w:after="60" w:before="60" w:line="240" w:lineRule="auto"/>
              <w:ind w:left="720" w:hanging="360"/>
              <w:jc w:val="both"/>
              <w:rPr>
                <w:rFonts w:ascii="Calibri" w:cs="Calibri" w:eastAsia="Calibri" w:hAnsi="Calibri"/>
                <w:b w:val="0"/>
                <w:color w:val="000000"/>
                <w:sz w:val="20"/>
                <w:szCs w:val="20"/>
                <w:u w:val="single"/>
              </w:rPr>
            </w:pPr>
            <w:r w:rsidDel="00000000" w:rsidR="00000000" w:rsidRPr="00000000">
              <w:rPr>
                <w:rFonts w:ascii="Calibri" w:cs="Calibri" w:eastAsia="Calibri" w:hAnsi="Calibri"/>
                <w:b w:val="0"/>
                <w:color w:val="000000"/>
                <w:sz w:val="20"/>
                <w:szCs w:val="20"/>
                <w:rtl w:val="0"/>
              </w:rPr>
              <w:t xml:space="preserve">Reviewing and analyzing information system audit records at least weekly for indications of inappropriate or unusual activity, and report’s findings to designated organizational officials; and </w:t>
            </w:r>
            <w:r w:rsidDel="00000000" w:rsidR="00000000" w:rsidRPr="00000000">
              <w:rPr>
                <w:rtl w:val="0"/>
              </w:rPr>
            </w:r>
          </w:p>
          <w:p w:rsidR="00000000" w:rsidDel="00000000" w:rsidP="00000000" w:rsidRDefault="00000000" w:rsidRPr="00000000">
            <w:pPr>
              <w:widowControl w:val="0"/>
              <w:numPr>
                <w:ilvl w:val="0"/>
                <w:numId w:val="11"/>
              </w:numPr>
              <w:spacing w:after="60" w:before="60" w:line="240" w:lineRule="auto"/>
              <w:ind w:left="720" w:hanging="360"/>
              <w:jc w:val="both"/>
              <w:rPr>
                <w:rFonts w:ascii="Calibri" w:cs="Calibri" w:eastAsia="Calibri" w:hAnsi="Calibri"/>
                <w:b w:val="0"/>
                <w:color w:val="000000"/>
                <w:sz w:val="20"/>
                <w:szCs w:val="20"/>
                <w:u w:val="single"/>
              </w:rPr>
            </w:pPr>
            <w:r w:rsidDel="00000000" w:rsidR="00000000" w:rsidRPr="00000000">
              <w:rPr>
                <w:rFonts w:ascii="Calibri" w:cs="Calibri" w:eastAsia="Calibri" w:hAnsi="Calibri"/>
                <w:b w:val="0"/>
                <w:color w:val="000000"/>
                <w:sz w:val="20"/>
                <w:szCs w:val="20"/>
                <w:rtl w:val="0"/>
              </w:rPr>
              <w:t xml:space="preserve">Adjusting the level of audit review, analysis, and reporting within the information system when there is a change in risk to organizational operations, organizational assets, individuals, other organizations, or the Nation based on law enforcement information, intelligence information, or other credible sources of information.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ind w:left="709" w:firstLine="0"/>
        <w:contextualSpacing w:val="0"/>
      </w:pPr>
      <w:r w:rsidDel="00000000" w:rsidR="00000000" w:rsidRPr="00000000">
        <w:rPr>
          <w:rtl w:val="0"/>
        </w:rPr>
      </w:r>
    </w:p>
    <w:tbl>
      <w:tblPr>
        <w:tblStyle w:val="Table3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AU-6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ind w:left="709" w:firstLine="0"/>
        <w:contextualSpacing w:val="0"/>
      </w:pPr>
      <w:r w:rsidDel="00000000" w:rsidR="00000000" w:rsidRPr="00000000">
        <w:rPr>
          <w:rtl w:val="0"/>
        </w:rPr>
      </w:r>
    </w:p>
    <w:p w:rsidR="00000000" w:rsidDel="00000000" w:rsidP="00000000" w:rsidRDefault="00000000" w:rsidRPr="00000000">
      <w:pPr>
        <w:widowControl w:val="1"/>
        <w:ind w:left="709"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ygebqi" w:id="58"/>
      <w:bookmarkEnd w:id="58"/>
      <w:r w:rsidDel="00000000" w:rsidR="00000000" w:rsidRPr="00000000">
        <w:rPr>
          <w:rFonts w:ascii="Calibri" w:cs="Calibri" w:eastAsia="Calibri" w:hAnsi="Calibri"/>
          <w:b w:val="1"/>
          <w:smallCaps w:val="1"/>
          <w:color w:val="244061"/>
          <w:sz w:val="28"/>
          <w:szCs w:val="28"/>
          <w:rtl w:val="0"/>
        </w:rPr>
        <w:t xml:space="preserve">Penetration Testing (CA-8)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The organization conducts penetration testing [</w:t>
      </w:r>
      <w:r w:rsidDel="00000000" w:rsidR="00000000" w:rsidRPr="00000000">
        <w:rPr>
          <w:i w:val="1"/>
          <w:rtl w:val="0"/>
        </w:rPr>
        <w:t xml:space="preserve">Assignment: organization-defined frequency</w:t>
      </w:r>
      <w:r w:rsidDel="00000000" w:rsidR="00000000" w:rsidRPr="00000000">
        <w:rPr>
          <w:rtl w:val="0"/>
        </w:rPr>
        <w:t xml:space="preserve">] on [</w:t>
      </w:r>
      <w:r w:rsidDel="00000000" w:rsidR="00000000" w:rsidRPr="00000000">
        <w:rPr>
          <w:i w:val="1"/>
          <w:rtl w:val="0"/>
        </w:rPr>
        <w:t xml:space="preserve">Assignment: organization-defined information systems or system components</w:t>
      </w:r>
      <w:r w:rsidDel="00000000" w:rsidR="00000000" w:rsidRPr="00000000">
        <w:rPr>
          <w:rtl w:val="0"/>
        </w:rPr>
        <w:t xml:space="preserve">].</w:t>
      </w:r>
    </w:p>
    <w:p w:rsidR="00000000" w:rsidDel="00000000" w:rsidP="00000000" w:rsidRDefault="00000000" w:rsidRPr="00000000">
      <w:pPr>
        <w:widowControl w:val="1"/>
        <w:ind w:left="1080" w:firstLine="338.0000000000001"/>
        <w:contextualSpacing w:val="0"/>
      </w:pPr>
      <w:r w:rsidDel="00000000" w:rsidR="00000000" w:rsidRPr="00000000">
        <w:rPr>
          <w:b w:val="1"/>
          <w:rtl w:val="0"/>
        </w:rPr>
        <w:t xml:space="preserve">CA-8 Parameter 1 Requirement:</w:t>
      </w:r>
      <w:r w:rsidDel="00000000" w:rsidR="00000000" w:rsidRPr="00000000">
        <w:rPr>
          <w:rtl w:val="0"/>
        </w:rPr>
        <w:t xml:space="preserve"> Annually</w:t>
      </w:r>
    </w:p>
    <w:p w:rsidR="00000000" w:rsidDel="00000000" w:rsidP="00000000" w:rsidRDefault="00000000" w:rsidRPr="00000000">
      <w:pPr>
        <w:widowControl w:val="1"/>
        <w:ind w:left="1418" w:firstLine="0"/>
        <w:contextualSpacing w:val="0"/>
      </w:pPr>
      <w:r w:rsidDel="00000000" w:rsidR="00000000" w:rsidRPr="00000000">
        <w:rPr>
          <w:b w:val="1"/>
          <w:rtl w:val="0"/>
        </w:rPr>
        <w:t xml:space="preserve">CA-8 Parameter 2 Requirement:</w:t>
      </w:r>
      <w:r w:rsidDel="00000000" w:rsidR="00000000" w:rsidRPr="00000000">
        <w:rPr>
          <w:rtl w:val="0"/>
        </w:rPr>
        <w:t xml:space="preserve"> Internet accessible components</w:t>
      </w:r>
    </w:p>
    <w:p w:rsidR="00000000" w:rsidDel="00000000" w:rsidP="00000000" w:rsidRDefault="00000000" w:rsidRPr="00000000">
      <w:pPr>
        <w:contextualSpacing w:val="0"/>
      </w:pPr>
      <w:r w:rsidDel="00000000" w:rsidR="00000000" w:rsidRPr="00000000">
        <w:rPr>
          <w:rtl w:val="0"/>
        </w:rPr>
      </w:r>
    </w:p>
    <w:tbl>
      <w:tblPr>
        <w:tblStyle w:val="Table3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CA-8</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CA-8 Parameter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CA-8 Parameter 2:</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AWS operates under a model of shared responsibility between the customer and AWS. AWS provides AMIs for client VMs that, after instantiation, are fully the customer agency’s’ responsibility. These default images are not included in vulnerability scanning activities conducted by AWS. Additionally, AWS will not maintain administrator access to customer VMs.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Upon deployment of virtual machines, the customer assumes full administrator access and is responsible for performing additional application installation, configuration, patching, security hardening, operating system vulnerability scanning, web application vulnerability scanning, and database vulnerability scanning (as applicable) for assets with which they have implementation responsibility (above the hypervisor, within each instance) as necessary. Customer management of the security of their operating environment as well as conducting vulnerability scans and pen-tests shall be conducted in accordance with their own Risk Assessment, the AWS Acceptable Use Policy, and the AWS Vulnerability / Penetration Testing Request Form.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that want to conduct vulnerability scans and pen-tests of their operating environment must first contact AWS for permission To do so, AWS uses a web form to collect the information necessary to review security audit requests. In order to begin the authorization process, please visit the following AWS site: </w:t>
            </w:r>
            <w:hyperlink r:id="rId71">
              <w:r w:rsidDel="00000000" w:rsidR="00000000" w:rsidRPr="00000000">
                <w:rPr>
                  <w:rFonts w:ascii="Calibri" w:cs="Calibri" w:eastAsia="Calibri" w:hAnsi="Calibri"/>
                  <w:color w:val="0000ff"/>
                  <w:sz w:val="20"/>
                  <w:szCs w:val="20"/>
                  <w:u w:val="single"/>
                  <w:rtl w:val="0"/>
                </w:rPr>
                <w:t xml:space="preserve">http://aws.amazon.com/security/penetration-testing/</w:t>
              </w:r>
            </w:hyperlink>
            <w:hyperlink r:id="rId72">
              <w:r w:rsidDel="00000000" w:rsidR="00000000" w:rsidRPr="00000000">
                <w:rPr>
                  <w:rtl w:val="0"/>
                </w:rPr>
              </w:r>
            </w:hyperlink>
          </w:p>
          <w:p w:rsidR="00000000" w:rsidDel="00000000" w:rsidP="00000000" w:rsidRDefault="00000000" w:rsidRPr="00000000">
            <w:pPr>
              <w:contextualSpacing w:val="0"/>
              <w:jc w:val="both"/>
            </w:pPr>
            <w:hyperlink r:id="rId73">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At the site, the customer selects the "AWS Vulnerability / Penetration Testing Request Form" link and completes the form as requested. This form also includes the AWS Terms and Policies with regard to testing. Once the form is completed and received by AWS, the authorization review process is conducted and normally takes 1-2 business days to complete.</w:t>
            </w:r>
          </w:p>
        </w:tc>
      </w:tr>
    </w:tbl>
    <w:p w:rsidR="00000000" w:rsidDel="00000000" w:rsidP="00000000" w:rsidRDefault="00000000" w:rsidRPr="00000000">
      <w:pPr>
        <w:ind w:firstLine="709"/>
        <w:contextualSpacing w:val="0"/>
      </w:pPr>
      <w:r w:rsidDel="00000000" w:rsidR="00000000" w:rsidRPr="00000000">
        <w:rPr>
          <w:rtl w:val="0"/>
        </w:rPr>
      </w:r>
    </w:p>
    <w:tbl>
      <w:tblPr>
        <w:tblStyle w:val="Table3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CA-8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1"/>
        <w:ind w:left="709"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dlolyb" w:id="59"/>
      <w:bookmarkEnd w:id="59"/>
      <w:r w:rsidDel="00000000" w:rsidR="00000000" w:rsidRPr="00000000">
        <w:rPr>
          <w:rFonts w:ascii="Calibri" w:cs="Calibri" w:eastAsia="Calibri" w:hAnsi="Calibri"/>
          <w:b w:val="1"/>
          <w:smallCaps w:val="1"/>
          <w:color w:val="244061"/>
          <w:sz w:val="28"/>
          <w:szCs w:val="28"/>
          <w:rtl w:val="0"/>
        </w:rPr>
        <w:t xml:space="preserve">Baseline Configuration (CM-2)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 develops, documents, and maintains under configuration control, a current baseline configuration of the information system.</w:t>
      </w:r>
    </w:p>
    <w:p w:rsidR="00000000" w:rsidDel="00000000" w:rsidP="00000000" w:rsidRDefault="00000000" w:rsidRPr="00000000">
      <w:pPr>
        <w:ind w:firstLine="709"/>
        <w:contextualSpacing w:val="0"/>
      </w:pPr>
      <w:r w:rsidDel="00000000" w:rsidR="00000000" w:rsidRPr="00000000">
        <w:rPr>
          <w:rtl w:val="0"/>
        </w:rPr>
      </w:r>
    </w:p>
    <w:tbl>
      <w:tblPr>
        <w:tblStyle w:val="Table3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The customer is responsible for guest operating systems, deployed applications, and configuration control of select networking resources such as EC2 host firewalls, and VPC internal network configuration. The customer is not responsible for the underlying cloud infrastructure. For Virtual Machine, AWS provides a Linux Amazon Machine Image (AMIs) for the guest operating system. The installation will be the minimum installation of the operating system, with no configuration applied to the ISO image. AWS does not perform patch management, system hardening, and does not provide any application support within the image.</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At customer instantiation of an AMI, the vendor makes no warranties as to the patch level or configuration settings. Customer responsibility includes updating any instance to a recent patch level and configuring to suit specific needs.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Upon deployment of AMIs, the customer assumes full administrator access and is responsible for performing additional configuration, patching, security hardening, vulnerability scanning and application installation, as necessary. AWS will not maintain administrator access to customer EC2 instances, EBS storage or VPCs.</w:t>
            </w:r>
          </w:p>
        </w:tc>
      </w:tr>
    </w:tbl>
    <w:p w:rsidR="00000000" w:rsidDel="00000000" w:rsidP="00000000" w:rsidRDefault="00000000" w:rsidRPr="00000000">
      <w:pPr>
        <w:ind w:firstLine="709"/>
        <w:contextualSpacing w:val="0"/>
      </w:pPr>
      <w:r w:rsidDel="00000000" w:rsidR="00000000" w:rsidRPr="00000000">
        <w:rPr>
          <w:rtl w:val="0"/>
        </w:rPr>
      </w:r>
    </w:p>
    <w:tbl>
      <w:tblPr>
        <w:tblStyle w:val="Table3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widowControl w:val="0"/>
        <w:spacing w:after="0" w:before="0" w:line="240" w:lineRule="auto"/>
        <w:ind w:left="1224" w:firstLine="0"/>
        <w:contextualSpacing w:val="0"/>
      </w:pPr>
      <w:bookmarkStart w:colFirst="0" w:colLast="0" w:name="_sqyw64" w:id="60"/>
      <w:bookmarkEnd w:id="60"/>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cqmetx" w:id="61"/>
      <w:bookmarkEnd w:id="61"/>
      <w:r w:rsidDel="00000000" w:rsidR="00000000" w:rsidRPr="00000000">
        <w:rPr>
          <w:rFonts w:ascii="Calibri" w:cs="Calibri" w:eastAsia="Calibri" w:hAnsi="Calibri"/>
          <w:b w:val="1"/>
          <w:smallCaps w:val="1"/>
          <w:color w:val="244061"/>
          <w:sz w:val="28"/>
          <w:szCs w:val="28"/>
          <w:rtl w:val="0"/>
        </w:rPr>
        <w:t xml:space="preserve">Configuration Change Control (CM-3)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Determines the types of changes to the information system that are configuration-controlled;</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Reviews proposed configuration-controlled changes to the information system and approves or disapproves such changes with explicit consideration for security impact analyses;</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Documents configuration change decisions associated with the information system;</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Implements approved configuration-controlled changes to the information system;</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Retains records of configuration-controlled changes to the information system for [</w:t>
      </w:r>
      <w:r w:rsidDel="00000000" w:rsidR="00000000" w:rsidRPr="00000000">
        <w:rPr>
          <w:i w:val="1"/>
          <w:rtl w:val="0"/>
        </w:rPr>
        <w:t xml:space="preserve">Assignment: organization-defined time period</w:t>
      </w:r>
      <w:r w:rsidDel="00000000" w:rsidR="00000000" w:rsidRPr="00000000">
        <w:rPr>
          <w:rtl w:val="0"/>
        </w:rPr>
        <w:t xml:space="preserve">];</w:t>
      </w:r>
    </w:p>
    <w:p w:rsidR="00000000" w:rsidDel="00000000" w:rsidP="00000000" w:rsidRDefault="00000000" w:rsidRPr="00000000">
      <w:pPr>
        <w:widowControl w:val="0"/>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CM-3e Parameter Requirement: </w:t>
      </w:r>
      <w:r w:rsidDel="00000000" w:rsidR="00000000" w:rsidRPr="00000000">
        <w:rPr>
          <w:rFonts w:ascii="Times New Roman" w:cs="Times New Roman" w:eastAsia="Times New Roman" w:hAnsi="Times New Roman"/>
          <w:b w:val="0"/>
          <w:color w:val="000000"/>
          <w:sz w:val="24"/>
          <w:szCs w:val="24"/>
          <w:rtl w:val="0"/>
        </w:rPr>
        <w:t xml:space="preserve">Retained for a period of not less than 1 year or in accordance with record retention policies and procedures; whichever is greater.</w:t>
      </w:r>
    </w:p>
    <w:p w:rsidR="00000000" w:rsidDel="00000000" w:rsidP="00000000" w:rsidRDefault="00000000" w:rsidRPr="00000000">
      <w:pPr>
        <w:widowControl w:val="0"/>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Audits and reviews activities associated with configuration-controlled changes to the information system; and</w:t>
      </w:r>
    </w:p>
    <w:p w:rsidR="00000000" w:rsidDel="00000000" w:rsidP="00000000" w:rsidRDefault="00000000" w:rsidRPr="00000000">
      <w:pPr>
        <w:widowControl w:val="1"/>
        <w:numPr>
          <w:ilvl w:val="0"/>
          <w:numId w:val="21"/>
        </w:numPr>
        <w:spacing w:after="120" w:lineRule="auto"/>
        <w:ind w:left="1080" w:hanging="360"/>
        <w:rPr/>
      </w:pPr>
      <w:r w:rsidDel="00000000" w:rsidR="00000000" w:rsidRPr="00000000">
        <w:rPr>
          <w:rtl w:val="0"/>
        </w:rPr>
        <w:t xml:space="preserve">Coordinates and provides oversight for configuration change control activities through [</w:t>
      </w:r>
      <w:r w:rsidDel="00000000" w:rsidR="00000000" w:rsidRPr="00000000">
        <w:rPr>
          <w:i w:val="1"/>
          <w:rtl w:val="0"/>
        </w:rPr>
        <w:t xml:space="preserve">Assignment: organization-defined configuration change control element (e.g., committee, board)</w:t>
      </w:r>
      <w:r w:rsidDel="00000000" w:rsidR="00000000" w:rsidRPr="00000000">
        <w:rPr>
          <w:rtl w:val="0"/>
        </w:rPr>
        <w:t xml:space="preserve">] that convenes [</w:t>
      </w:r>
      <w:r w:rsidDel="00000000" w:rsidR="00000000" w:rsidRPr="00000000">
        <w:rPr>
          <w:i w:val="1"/>
          <w:rtl w:val="0"/>
        </w:rPr>
        <w:t xml:space="preserve">Selection (one or more):</w:t>
      </w:r>
      <w:r w:rsidDel="00000000" w:rsidR="00000000" w:rsidRPr="00000000">
        <w:rPr>
          <w:rtl w:val="0"/>
        </w:rPr>
        <w:t xml:space="preserve"> [</w:t>
      </w:r>
      <w:r w:rsidDel="00000000" w:rsidR="00000000" w:rsidRPr="00000000">
        <w:rPr>
          <w:i w:val="1"/>
          <w:rtl w:val="0"/>
        </w:rPr>
        <w:t xml:space="preserve">Assignment: organization-defined frequency</w:t>
      </w:r>
      <w:r w:rsidDel="00000000" w:rsidR="00000000" w:rsidRPr="00000000">
        <w:rPr>
          <w:rtl w:val="0"/>
        </w:rPr>
        <w:t xml:space="preserve">]; [</w:t>
      </w:r>
      <w:r w:rsidDel="00000000" w:rsidR="00000000" w:rsidRPr="00000000">
        <w:rPr>
          <w:i w:val="1"/>
          <w:rtl w:val="0"/>
        </w:rPr>
        <w:t xml:space="preserve">Assignment: organization-defined configuration change conditions</w:t>
      </w:r>
      <w:r w:rsidDel="00000000" w:rsidR="00000000" w:rsidRPr="00000000">
        <w:rPr>
          <w:rtl w:val="0"/>
        </w:rPr>
        <w:t xml:space="preserve">]].</w:t>
      </w:r>
    </w:p>
    <w:p w:rsidR="00000000" w:rsidDel="00000000" w:rsidP="00000000" w:rsidRDefault="00000000" w:rsidRPr="00000000">
      <w:pPr>
        <w:ind w:left="1418" w:firstLine="0"/>
        <w:contextualSpacing w:val="0"/>
      </w:pPr>
      <w:r w:rsidDel="00000000" w:rsidR="00000000" w:rsidRPr="00000000">
        <w:rPr>
          <w:b w:val="1"/>
          <w:rtl w:val="0"/>
        </w:rPr>
        <w:t xml:space="preserve">CM-3g Parameters 1-3 Requirement: </w:t>
      </w:r>
      <w:r w:rsidDel="00000000" w:rsidR="00000000" w:rsidRPr="00000000">
        <w:rPr>
          <w:rtl w:val="0"/>
        </w:rPr>
        <w:t xml:space="preserve">GSA S/SO or Contractor recommendation to be approved and accepted by the GSA AO</w:t>
      </w:r>
      <w:r w:rsidDel="00000000" w:rsidR="00000000" w:rsidRPr="00000000">
        <w:rPr>
          <w:b w:val="1"/>
          <w:rtl w:val="0"/>
        </w:rPr>
        <w:t xml:space="preserve">.  </w:t>
      </w:r>
      <w:r w:rsidDel="00000000" w:rsidR="00000000" w:rsidRPr="00000000">
        <w:rPr>
          <w:rtl w:val="0"/>
        </w:rPr>
        <w:t xml:space="preserve">Systems shall establish a central means (bulletin, status page, etc) of communicating major changes/development affecting services.</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CM-3</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CM3e:</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CM3g Paramter 1:</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CM3e Parameter 2:</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CM3e Parameter 3:</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The customer is responsible for establishing a Configuration Change Control process for their information systems built on the AWS infrastructure. This includes controlling the configuration of the guest Operating System and any applications that are installed on the customer’s instances.</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Additionally, the customer is responsible for testing, validating, analyzing changes to their information system built on the AWS infrastructure to determine potential security impacts, and documenting changes to the information system before implementing the changes on their operational systems built on the AWS infrastructure.   This also includes the guest Operating System and any applications that are installed on the customer’s instances.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ind w:left="709" w:firstLine="0"/>
        <w:contextualSpacing w:val="0"/>
      </w:pPr>
      <w:r w:rsidDel="00000000" w:rsidR="00000000" w:rsidRPr="00000000">
        <w:rPr>
          <w:rtl w:val="0"/>
        </w:rPr>
      </w:r>
    </w:p>
    <w:tbl>
      <w:tblPr>
        <w:tblStyle w:val="Table3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CM-3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f </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g</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rvwp1q" w:id="62"/>
      <w:bookmarkEnd w:id="62"/>
      <w:r w:rsidDel="00000000" w:rsidR="00000000" w:rsidRPr="00000000">
        <w:rPr>
          <w:rFonts w:ascii="Calibri" w:cs="Calibri" w:eastAsia="Calibri" w:hAnsi="Calibri"/>
          <w:b w:val="1"/>
          <w:smallCaps w:val="1"/>
          <w:color w:val="244061"/>
          <w:sz w:val="28"/>
          <w:szCs w:val="28"/>
          <w:rtl w:val="0"/>
        </w:rPr>
        <w:t xml:space="preserve">Configuration Settings (CM-6)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Establishes and documents configuration settings for information technology products employed within the information system using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security configuration checklists</w:t>
      </w:r>
      <w:r w:rsidDel="00000000" w:rsidR="00000000" w:rsidRPr="00000000">
        <w:rPr>
          <w:rFonts w:ascii="Times New Roman" w:cs="Times New Roman" w:eastAsia="Times New Roman" w:hAnsi="Times New Roman"/>
          <w:b w:val="0"/>
          <w:color w:val="000000"/>
          <w:sz w:val="24"/>
          <w:szCs w:val="24"/>
          <w:rtl w:val="0"/>
        </w:rPr>
        <w:t xml:space="preserve">] that reflect the most restrictive mode consistent with operational requirements;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b w:val="1"/>
          <w:color w:val="0000ff"/>
          <w:u w:val="none"/>
          <w:rtl w:val="0"/>
        </w:rPr>
        <w:t xml:space="preserve">CM-6a Parameter Requirement:</w:t>
      </w:r>
      <w:r w:rsidDel="00000000" w:rsidR="00000000" w:rsidRPr="00000000">
        <w:rPr>
          <w:color w:val="0000ff"/>
          <w:u w:val="none"/>
          <w:rtl w:val="0"/>
        </w:rPr>
        <w:t xml:space="preserve"> GSA technical guidelines, NIST guidelines, Center for Internet Security guidelines (Level 1), or industry best practice guidelines in hardening their systems, as deemed appropriate by the GSA Authorizing Official. Implemented checklists must be integrated with Security Content Automation Protocol (SCAP) content (</w:t>
      </w:r>
      <w:r w:rsidDel="00000000" w:rsidR="00000000" w:rsidRPr="00000000">
        <w:rPr>
          <w:rtl w:val="0"/>
        </w:rPr>
        <w:t xml:space="preserve">if available and/or to the greatest extent possible.)    </w:t>
      </w: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color w:val="0000ff"/>
          <w:u w:val="none"/>
          <w:rtl w:val="0"/>
        </w:rPr>
        <w:t xml:space="preserve"> </w:t>
      </w: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Implements the configuration settings;</w:t>
      </w:r>
    </w:p>
    <w:p w:rsidR="00000000" w:rsidDel="00000000" w:rsidP="00000000" w:rsidRDefault="00000000" w:rsidRPr="00000000">
      <w:pPr>
        <w:widowControl w:val="1"/>
        <w:numPr>
          <w:ilvl w:val="0"/>
          <w:numId w:val="8"/>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Identifies, documents, and approves any deviations from established configuration settings for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information system components</w:t>
      </w:r>
      <w:r w:rsidDel="00000000" w:rsidR="00000000" w:rsidRPr="00000000">
        <w:rPr>
          <w:rFonts w:ascii="Times New Roman" w:cs="Times New Roman" w:eastAsia="Times New Roman" w:hAnsi="Times New Roman"/>
          <w:b w:val="0"/>
          <w:color w:val="000000"/>
          <w:sz w:val="24"/>
          <w:szCs w:val="24"/>
          <w:rtl w:val="0"/>
        </w:rPr>
        <w:t xml:space="preserve">] based on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operational requirements</w:t>
      </w:r>
      <w:r w:rsidDel="00000000" w:rsidR="00000000" w:rsidRPr="00000000">
        <w:rPr>
          <w:rFonts w:ascii="Times New Roman" w:cs="Times New Roman" w:eastAsia="Times New Roman" w:hAnsi="Times New Roman"/>
          <w:b w:val="0"/>
          <w:color w:val="000000"/>
          <w:sz w:val="24"/>
          <w:szCs w:val="24"/>
          <w:rtl w:val="0"/>
        </w:rPr>
        <w:t xml:space="preserve">]; and</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b w:val="1"/>
          <w:color w:val="0000ff"/>
          <w:u w:val="none"/>
          <w:rtl w:val="0"/>
        </w:rPr>
        <w:t xml:space="preserve">CM-6c Parameter Requirement 1:</w:t>
      </w:r>
      <w:r w:rsidDel="00000000" w:rsidR="00000000" w:rsidRPr="00000000">
        <w:rPr>
          <w:color w:val="0000ff"/>
          <w:u w:val="none"/>
          <w:rtl w:val="0"/>
        </w:rPr>
        <w:t xml:space="preserve"> All information system components</w:t>
      </w:r>
    </w:p>
    <w:p w:rsidR="00000000" w:rsidDel="00000000" w:rsidP="00000000" w:rsidRDefault="00000000" w:rsidRPr="00000000">
      <w:pPr>
        <w:ind w:left="1418" w:firstLine="0"/>
        <w:contextualSpacing w:val="0"/>
      </w:pPr>
      <w:r w:rsidDel="00000000" w:rsidR="00000000" w:rsidRPr="00000000">
        <w:rPr>
          <w:b w:val="1"/>
          <w:color w:val="0000ff"/>
          <w:u w:val="none"/>
          <w:rtl w:val="0"/>
        </w:rPr>
        <w:t xml:space="preserve">CM-6c Parameter Requirement 2:</w:t>
      </w:r>
      <w:r w:rsidDel="00000000" w:rsidR="00000000" w:rsidRPr="00000000">
        <w:rPr>
          <w:color w:val="0000ff"/>
          <w:u w:val="none"/>
          <w:rtl w:val="0"/>
        </w:rPr>
        <w:t xml:space="preserve"> </w:t>
      </w:r>
      <w:r w:rsidDel="00000000" w:rsidR="00000000" w:rsidRPr="00000000">
        <w:rPr>
          <w:rtl w:val="0"/>
        </w:rPr>
        <w:t xml:space="preserve"> GSA S/SO or Contractor recommendation to be approved and accepted by the GSA AO.</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widowControl w:val="1"/>
        <w:numPr>
          <w:ilvl w:val="0"/>
          <w:numId w:val="8"/>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and controls changes to the configuration settings in accordance with organizational policies and procedures.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12700</wp:posOffset>
                </wp:positionV>
                <wp:extent cx="4267200" cy="12700"/>
                <wp:effectExtent b="0" l="0" r="0" t="0"/>
                <wp:wrapNone/>
                <wp:docPr id="10"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12700</wp:posOffset>
                </wp:positionV>
                <wp:extent cx="4267200" cy="12700"/>
                <wp:effectExtent b="0" l="0" r="0" t="0"/>
                <wp:wrapNone/>
                <wp:docPr id="10" name="image17.png"/>
                <a:graphic>
                  <a:graphicData uri="http://schemas.openxmlformats.org/drawingml/2006/picture">
                    <pic:pic>
                      <pic:nvPicPr>
                        <pic:cNvPr id="0" name="image17.png"/>
                        <pic:cNvPicPr preferRelativeResize="0"/>
                      </pic:nvPicPr>
                      <pic:blipFill>
                        <a:blip r:embed="rId74"/>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1440" w:hanging="713"/>
        <w:contextualSpacing w:val="0"/>
      </w:pPr>
      <w:r w:rsidDel="00000000" w:rsidR="00000000" w:rsidRPr="00000000">
        <w:rPr>
          <w:rFonts w:ascii="Arial Narrow" w:cs="Arial Narrow" w:eastAsia="Arial Narrow" w:hAnsi="Arial Narrow"/>
          <w:b w:val="1"/>
          <w:rtl w:val="0"/>
        </w:rPr>
        <w:t xml:space="preserve">Note:</w:t>
      </w:r>
      <w:r w:rsidDel="00000000" w:rsidR="00000000" w:rsidRPr="00000000">
        <w:rPr>
          <w:rtl w:val="0"/>
        </w:rPr>
        <w:t xml:space="preserve"> </w:t>
        <w:tab/>
        <w:t xml:space="preserve">Information on the USGCB checklists can be found at: </w:t>
      </w:r>
      <w:hyperlink r:id="rId75">
        <w:r w:rsidDel="00000000" w:rsidR="00000000" w:rsidRPr="00000000">
          <w:rPr>
            <w:i w:val="1"/>
            <w:color w:val="0000ff"/>
            <w:u w:val="single"/>
            <w:rtl w:val="0"/>
          </w:rPr>
          <w:t xml:space="preserve">http://usgcb.nist.gov/usgcb_faq.html#usgcbfaq_usgcbfdcc\</w:t>
        </w:r>
      </w:hyperlink>
      <w:hyperlink r:id="rId76">
        <w:r w:rsidDel="00000000" w:rsidR="00000000" w:rsidRPr="00000000">
          <w:rPr>
            <w:rtl w:val="0"/>
          </w:rPr>
        </w:r>
      </w:hyperlink>
    </w:p>
    <w:p w:rsidR="00000000" w:rsidDel="00000000" w:rsidP="00000000" w:rsidRDefault="00000000" w:rsidRPr="00000000">
      <w:pPr>
        <w:ind w:left="1440" w:hanging="713"/>
        <w:contextualSpacing w:val="0"/>
      </w:pPr>
      <w:hyperlink r:id="rId77">
        <w:r w:rsidDel="00000000" w:rsidR="00000000" w:rsidRPr="00000000">
          <w:rPr>
            <w:rtl w:val="0"/>
          </w:rPr>
        </w:r>
      </w:hyperlink>
    </w:p>
    <w:p w:rsidR="00000000" w:rsidDel="00000000" w:rsidP="00000000" w:rsidRDefault="00000000" w:rsidRPr="00000000">
      <w:pPr>
        <w:widowControl w:val="1"/>
        <w:spacing w:after="0" w:before="0" w:line="240" w:lineRule="auto"/>
        <w:ind w:left="709" w:firstLine="709"/>
        <w:contextualSpacing w:val="0"/>
      </w:pPr>
      <w:r w:rsidDel="00000000" w:rsidR="00000000" w:rsidRPr="00000000">
        <w:rPr>
          <w:rFonts w:ascii="Times New Roman" w:cs="Times New Roman" w:eastAsia="Times New Roman" w:hAnsi="Times New Roman"/>
          <w:b w:val="0"/>
          <w:color w:val="0000ff"/>
          <w:sz w:val="24"/>
          <w:szCs w:val="24"/>
          <w:u w:val="none"/>
          <w:rtl w:val="0"/>
        </w:rPr>
        <w:t xml:space="preserve">Information on SCAP can be found at:</w:t>
      </w:r>
      <w:r w:rsidDel="00000000" w:rsidR="00000000" w:rsidRPr="00000000">
        <w:rPr>
          <w:rtl w:val="0"/>
        </w:rPr>
      </w:r>
    </w:p>
    <w:p w:rsidR="00000000" w:rsidDel="00000000" w:rsidP="00000000" w:rsidRDefault="00000000" w:rsidRPr="00000000">
      <w:pPr>
        <w:ind w:left="1440" w:hanging="21.999999999999886"/>
        <w:contextualSpacing w:val="0"/>
      </w:pPr>
      <w:hyperlink r:id="rId78">
        <w:r w:rsidDel="00000000" w:rsidR="00000000" w:rsidRPr="00000000">
          <w:rPr>
            <w:i w:val="1"/>
            <w:color w:val="0000ff"/>
            <w:u w:val="single"/>
            <w:rtl w:val="0"/>
          </w:rPr>
          <w:t xml:space="preserve">http://scap.nist.gov/</w:t>
        </w:r>
      </w:hyperlink>
    </w:p>
    <w:p w:rsidR="00000000" w:rsidDel="00000000" w:rsidP="00000000" w:rsidRDefault="00000000" w:rsidRPr="00000000">
      <w:pPr>
        <w:ind w:left="709" w:firstLine="0"/>
        <w:contextualSpacing w:val="0"/>
      </w:pPr>
      <w:hyperlink r:id="rId79">
        <w:r w:rsidDel="00000000" w:rsidR="00000000" w:rsidRPr="00000000">
          <w:rPr>
            <w:rtl w:val="0"/>
          </w:rPr>
        </w:r>
      </w:hyperlink>
    </w:p>
    <w:p w:rsidR="00000000" w:rsidDel="00000000" w:rsidP="00000000" w:rsidRDefault="00000000" w:rsidRPr="00000000">
      <w:pPr>
        <w:ind w:left="709" w:firstLine="0"/>
        <w:contextualSpacing w:val="0"/>
      </w:pPr>
      <w:hyperlink r:id="rId80">
        <w:r w:rsidDel="00000000" w:rsidR="00000000" w:rsidRPr="00000000">
          <w:rPr>
            <w:rtl w:val="0"/>
          </w:rPr>
        </w:r>
      </w:hyperlink>
      <w:r w:rsidDel="00000000" w:rsidR="00000000" w:rsidRPr="00000000">
        <mc:AlternateContent>
          <mc:Choice Requires="wpg">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0</wp:posOffset>
                </wp:positionV>
                <wp:extent cx="4267200" cy="12700"/>
                <wp:effectExtent b="0" l="0" r="0" t="0"/>
                <wp:wrapNone/>
                <wp:docPr id="22" name=""/>
                <a:graphic>
                  <a:graphicData uri="http://schemas.microsoft.com/office/word/2010/wordprocessingShape">
                    <wps:wsp>
                      <wps:cNvCnPr/>
                      <wps:spPr>
                        <a:xfrm>
                          <a:off x="3206684" y="3780000"/>
                          <a:ext cx="42786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1" distT="4294967291" distL="114300" distR="114300" hidden="0" layoutInCell="0" locked="0" relativeHeight="0" simplePos="0">
                <wp:simplePos x="0" y="0"/>
                <wp:positionH relativeFrom="margin">
                  <wp:posOffset>914400</wp:posOffset>
                </wp:positionH>
                <wp:positionV relativeFrom="paragraph">
                  <wp:posOffset>0</wp:posOffset>
                </wp:positionV>
                <wp:extent cx="4267200" cy="12700"/>
                <wp:effectExtent b="0" l="0" r="0" t="0"/>
                <wp:wrapNone/>
                <wp:docPr id="22" name="image41.png"/>
                <a:graphic>
                  <a:graphicData uri="http://schemas.openxmlformats.org/drawingml/2006/picture">
                    <pic:pic>
                      <pic:nvPicPr>
                        <pic:cNvPr id="0" name="image41.png"/>
                        <pic:cNvPicPr preferRelativeResize="0"/>
                      </pic:nvPicPr>
                      <pic:blipFill>
                        <a:blip r:embed="rId81"/>
                        <a:srcRect/>
                        <a:stretch>
                          <a:fillRect/>
                        </a:stretch>
                      </pic:blipFill>
                      <pic:spPr>
                        <a:xfrm>
                          <a:off x="0" y="0"/>
                          <a:ext cx="4267200" cy="12700"/>
                        </a:xfrm>
                        <a:prstGeom prst="rect"/>
                        <a:ln/>
                      </pic:spPr>
                    </pic:pic>
                  </a:graphicData>
                </a:graphic>
              </wp:anchor>
            </w:drawing>
          </mc:Fallback>
        </mc:AlternateContent>
      </w:r>
    </w:p>
    <w:p w:rsidR="00000000" w:rsidDel="00000000" w:rsidP="00000000" w:rsidRDefault="00000000" w:rsidRPr="00000000">
      <w:pPr>
        <w:ind w:left="709" w:firstLine="0"/>
        <w:contextualSpacing w:val="0"/>
      </w:pPr>
      <w:hyperlink r:id="rId82">
        <w:r w:rsidDel="00000000" w:rsidR="00000000" w:rsidRPr="00000000">
          <w:rPr>
            <w:rtl w:val="0"/>
          </w:rPr>
        </w:r>
      </w:hyperlink>
    </w:p>
    <w:tbl>
      <w:tblPr>
        <w:tblStyle w:val="Table4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CM-6</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CM6a: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CM6c Parameter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CM6c Parameter 2:</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The customer is responsible for establishing, documenting, implementing, monitoring and controlling changes to configuration on their information systems built on the AWS infrastructure. This includes identifying, documenting, and approving exceptions from the mandatory configuration settings for customer instances within their information system. The customer is also responsible for the security configurations of guest operating systems, deployed applications, and configuration control (through automated mechanisms where possible) of select networking resources such as EC2 host firewalls, and VPC internal network configuration.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AMIs contain standard releases from OS vendors such as Windows Server, RHEL, SUSE Linux and Ubuntu Linux. It is the customer’s responsibility to install the latest security patches after creating instances from these AMIs.  The Amazon Linux AMI guest operating system is patched to a point in time, typically quarterly.  However, customer responsibility includes updating any instance to a recent patch level and configuring to suit specific needs. AWS does not perform patch management, system hardening, and does not provide any application support within the image.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Upon deployment of AMIs, the customer assumes full administrator access and is responsible for performing additional configuration, patching, security hardening, vulnerability scanning and application installation, as necessary.  AWS will not maintain administrator access to customer EC2 instances, EBS storage or VPCs. Customers are responsible for establishing, documenting, implementing, monitoring, and enforcing the configuration settings on their virtual machines.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Additionally the customer is responsible for incorporating a mechanism for the detection of unauthorized, security-relevant configuration changes into the customer’s incident response capability. The customer will also be responsible for controlling personnel/accounts that may change hardware/software and reviewing those privileges periodically.</w:t>
            </w:r>
          </w:p>
        </w:tc>
      </w:tr>
    </w:tbl>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tl w:val="0"/>
        </w:rPr>
      </w:r>
    </w:p>
    <w:tbl>
      <w:tblPr>
        <w:tblStyle w:val="Table4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CM-6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bvk7pj" w:id="63"/>
      <w:bookmarkEnd w:id="63"/>
      <w:r w:rsidDel="00000000" w:rsidR="00000000" w:rsidRPr="00000000">
        <w:rPr>
          <w:rFonts w:ascii="Calibri" w:cs="Calibri" w:eastAsia="Calibri" w:hAnsi="Calibri"/>
          <w:b w:val="1"/>
          <w:smallCaps w:val="1"/>
          <w:color w:val="244061"/>
          <w:sz w:val="28"/>
          <w:szCs w:val="28"/>
          <w:rtl w:val="0"/>
        </w:rPr>
        <w:t xml:space="preserve">Information System Component Inventory (CM-8)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Develops and documents an inventory of information system components that:</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Accurately reflects the current information system;</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Includes all components within the authorization boundary of the information system;</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Is at the level of granularity deemed necessary for tracking and reporting; and</w:t>
      </w:r>
    </w:p>
    <w:p w:rsidR="00000000" w:rsidDel="00000000" w:rsidP="00000000" w:rsidRDefault="00000000" w:rsidRPr="00000000">
      <w:pPr>
        <w:widowControl w:val="1"/>
        <w:numPr>
          <w:ilvl w:val="1"/>
          <w:numId w:val="3"/>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Includes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information deemed necessary to achieve effective information system component accountability</w:t>
      </w: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778" w:firstLine="0"/>
        <w:contextualSpacing w:val="0"/>
      </w:pPr>
      <w:r w:rsidDel="00000000" w:rsidR="00000000" w:rsidRPr="00000000">
        <w:rPr>
          <w:rFonts w:ascii="Times New Roman" w:cs="Times New Roman" w:eastAsia="Times New Roman" w:hAnsi="Times New Roman"/>
          <w:b w:val="1"/>
          <w:color w:val="0000ff"/>
          <w:sz w:val="24"/>
          <w:szCs w:val="24"/>
          <w:u w:val="none"/>
          <w:rtl w:val="0"/>
        </w:rPr>
        <w:t xml:space="preserve">CM-8a4 Parameter Requirement:</w:t>
      </w:r>
      <w:r w:rsidDel="00000000" w:rsidR="00000000" w:rsidRPr="00000000">
        <w:rPr>
          <w:rFonts w:ascii="Times New Roman" w:cs="Times New Roman" w:eastAsia="Times New Roman" w:hAnsi="Times New Roman"/>
          <w:b w:val="0"/>
          <w:color w:val="0000ff"/>
          <w:sz w:val="24"/>
          <w:szCs w:val="24"/>
          <w:u w:val="non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GSA S/SO or Contractor recommended information deemed necessary to ensure property accountability that must be approved and accepted by the GSA AO.  List may include hardware inventory specifications (manufacturer, type, model, serial number, physical location), software license information, information system/component owner, and for a networked component/device, the machine name and network address.  See additional requirements and guidance.</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Reviews and updates the information system component inventory [Assignment: organization-defined frequency].</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20" w:firstLine="698.0000000000001"/>
        <w:contextualSpacing w:val="0"/>
      </w:pPr>
      <w:r w:rsidDel="00000000" w:rsidR="00000000" w:rsidRPr="00000000">
        <w:rPr>
          <w:rFonts w:ascii="Times New Roman" w:cs="Times New Roman" w:eastAsia="Times New Roman" w:hAnsi="Times New Roman"/>
          <w:b w:val="1"/>
          <w:color w:val="0000ff"/>
          <w:sz w:val="24"/>
          <w:szCs w:val="24"/>
          <w:u w:val="none"/>
          <w:rtl w:val="0"/>
        </w:rPr>
        <w:t xml:space="preserve">CM-8b Parameter Requirement:</w:t>
      </w:r>
      <w:r w:rsidDel="00000000" w:rsidR="00000000" w:rsidRPr="00000000">
        <w:rPr>
          <w:rFonts w:ascii="Times New Roman" w:cs="Times New Roman" w:eastAsia="Times New Roman" w:hAnsi="Times New Roman"/>
          <w:b w:val="0"/>
          <w:color w:val="0000ff"/>
          <w:sz w:val="24"/>
          <w:szCs w:val="24"/>
          <w:u w:val="none"/>
          <w:rtl w:val="0"/>
        </w:rPr>
        <w:t xml:space="preserve"> After every change.</w:t>
      </w:r>
    </w:p>
    <w:p w:rsidR="00000000" w:rsidDel="00000000" w:rsidP="00000000" w:rsidRDefault="00000000" w:rsidRPr="00000000">
      <w:pPr>
        <w:widowControl w:val="1"/>
        <w:spacing w:after="0" w:before="0" w:line="240" w:lineRule="auto"/>
        <w:ind w:left="720" w:firstLine="0"/>
        <w:contextualSpacing w:val="0"/>
      </w:pPr>
      <w:r w:rsidDel="00000000" w:rsidR="00000000" w:rsidRPr="00000000">
        <w:rPr>
          <w:rtl w:val="0"/>
        </w:rPr>
      </w:r>
    </w:p>
    <w:tbl>
      <w:tblPr>
        <w:tblStyle w:val="Table4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CM-8</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CM-8a4:</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CM-8b:</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The customer is responsible for developing, documenting, and maintaining an inventory of customer instances.</w:t>
            </w:r>
          </w:p>
        </w:tc>
      </w:tr>
    </w:tbl>
    <w:p w:rsidR="00000000" w:rsidDel="00000000" w:rsidP="00000000" w:rsidRDefault="00000000" w:rsidRPr="00000000">
      <w:pPr>
        <w:widowControl w:val="1"/>
        <w:contextualSpacing w:val="0"/>
      </w:pPr>
      <w:r w:rsidDel="00000000" w:rsidR="00000000" w:rsidRPr="00000000">
        <w:rPr>
          <w:rtl w:val="0"/>
        </w:rPr>
      </w:r>
    </w:p>
    <w:tbl>
      <w:tblPr>
        <w:tblStyle w:val="Table4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CM-8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r0uhxc" w:id="64"/>
      <w:bookmarkEnd w:id="64"/>
      <w:r w:rsidDel="00000000" w:rsidR="00000000" w:rsidRPr="00000000">
        <w:rPr>
          <w:rFonts w:ascii="Calibri" w:cs="Calibri" w:eastAsia="Calibri" w:hAnsi="Calibri"/>
          <w:b w:val="1"/>
          <w:smallCaps w:val="1"/>
          <w:color w:val="244061"/>
          <w:sz w:val="28"/>
          <w:szCs w:val="28"/>
          <w:rtl w:val="0"/>
        </w:rPr>
        <w:t xml:space="preserve">User Identification and Authentication (IA-2)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uniquely identifies and authenticates organizational users (or processes acting on behalf of organizational users).</w:t>
      </w:r>
    </w:p>
    <w:p w:rsidR="00000000" w:rsidDel="00000000" w:rsidP="00000000" w:rsidRDefault="00000000" w:rsidRPr="00000000">
      <w:pPr>
        <w:widowControl w:val="1"/>
        <w:contextualSpacing w:val="0"/>
      </w:pPr>
      <w:r w:rsidDel="00000000" w:rsidR="00000000" w:rsidRPr="00000000">
        <w:rPr>
          <w:rtl w:val="0"/>
        </w:rPr>
      </w:r>
    </w:p>
    <w:tbl>
      <w:tblPr>
        <w:tblStyle w:val="Table4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EC2</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multi-factor authentication to gain access to their instances (or at a minimum certificate-based SSH Version 2 access).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Additionally, customers should employ a privilege escalation mechanism with logging on a per-user basis. For example, if the guest OS is Linux, after hardening their instance, they should utilize certificate-based SSHv2 to access the virtual instance, disable remote root login, use command-line logging, and use ‘sudo’ for privilege escalation.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should generate their own key pairs in order to guarantee that they are unique, and not shared with other customers or with AWS.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EBS</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Once a customer creates an Amazon EBS volume, the customer can attach it to an Amazon EC2 instance. Once attached, it will appear as a mounted device similar to any hard drive or other block device. At that point, the instance can interact with the volume just as it would with a local drive, formatting it with a file system or installing applications on it directly. The customer controls the EC2 instance an EBS volume may be attached to.</w:t>
            </w: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i w:val="1"/>
                <w:sz w:val="20"/>
                <w:szCs w:val="20"/>
                <w:rtl w:val="0"/>
              </w:rPr>
              <w:t xml:space="preserve">VPC</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Through the AWS Management Console, Amazon Virtual Private Cloud (Amazon VPC) lets customers provision a private, isolated section of the Amazon Web Services (AWS) Cloud where customers can launch AWS resources in the customer-defined virtual network. Customers can leverage multiple layers of security, including security groups and network access control lists, to help control access to Amazon EC2 instances in each subnet.</w:t>
            </w:r>
          </w:p>
        </w:tc>
      </w:tr>
    </w:tbl>
    <w:p w:rsidR="00000000" w:rsidDel="00000000" w:rsidP="00000000" w:rsidRDefault="00000000" w:rsidRPr="00000000">
      <w:pPr>
        <w:widowControl w:val="1"/>
        <w:contextualSpacing w:val="0"/>
      </w:pPr>
      <w:r w:rsidDel="00000000" w:rsidR="00000000" w:rsidRPr="00000000">
        <w:rPr>
          <w:rtl w:val="0"/>
        </w:rPr>
      </w:r>
    </w:p>
    <w:tbl>
      <w:tblPr>
        <w:tblStyle w:val="Table4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1664s55" w:id="65"/>
      <w:bookmarkEnd w:id="65"/>
      <w:r w:rsidDel="00000000" w:rsidR="00000000" w:rsidRPr="00000000">
        <w:rPr>
          <w:rFonts w:ascii="Calibri" w:cs="Calibri" w:eastAsia="Calibri" w:hAnsi="Calibri"/>
          <w:b w:val="1"/>
          <w:smallCaps w:val="1"/>
          <w:color w:val="244061"/>
          <w:sz w:val="28"/>
          <w:szCs w:val="28"/>
          <w:rtl w:val="0"/>
        </w:rPr>
        <w:t xml:space="preserve">Control Enhancement IA-2 (1)</w:t>
      </w:r>
    </w:p>
    <w:p w:rsidR="00000000" w:rsidDel="00000000" w:rsidP="00000000" w:rsidRDefault="00000000" w:rsidRPr="00000000">
      <w:pPr>
        <w:widowControl w:val="1"/>
        <w:contextualSpacing w:val="0"/>
      </w:pPr>
      <w:r w:rsidDel="00000000" w:rsidR="00000000" w:rsidRPr="00000000">
        <w:rPr>
          <w:rtl w:val="0"/>
        </w:rPr>
        <w:t xml:space="preserve">IA-2 (1) The information system implements multifactor authentication for network access to privileged accounts.</w:t>
      </w:r>
    </w:p>
    <w:p w:rsidR="00000000" w:rsidDel="00000000" w:rsidP="00000000" w:rsidRDefault="00000000" w:rsidRPr="00000000">
      <w:pPr>
        <w:widowControl w:val="1"/>
        <w:contextualSpacing w:val="0"/>
      </w:pPr>
      <w:r w:rsidDel="00000000" w:rsidR="00000000" w:rsidRPr="00000000">
        <w:rPr>
          <w:rtl w:val="0"/>
        </w:rPr>
      </w:r>
    </w:p>
    <w:tbl>
      <w:tblPr>
        <w:tblStyle w:val="Table4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 (1)</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Multi-Factor Authentication (AWS MFA) provides an extra level of security that customer agencies apply to their AWS environment. Customer agencies can enable AWS MFA for their account and for individual users they have created under their account. With AWS MFA enabled a user that signs into the FedCloud Console will be prompted for their username and password, as well as for an authentication code from their MFA device. Taken together, these multiple factors provide increased security for customer agencies’ AWS account settings and resources.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multi-factor authentication to gain access to their instances (or at a minimum certificate-based SSH Version 2 access)</w:t>
            </w:r>
          </w:p>
        </w:tc>
      </w:tr>
    </w:tbl>
    <w:p w:rsidR="00000000" w:rsidDel="00000000" w:rsidP="00000000" w:rsidRDefault="00000000" w:rsidRPr="00000000">
      <w:pPr>
        <w:widowControl w:val="1"/>
        <w:contextualSpacing w:val="0"/>
      </w:pPr>
      <w:r w:rsidDel="00000000" w:rsidR="00000000" w:rsidRPr="00000000">
        <w:rPr>
          <w:rtl w:val="0"/>
        </w:rPr>
      </w:r>
    </w:p>
    <w:tbl>
      <w:tblPr>
        <w:tblStyle w:val="Table4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(1)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ind w:left="522" w:firstLine="0"/>
        <w:contextualSpacing w:val="0"/>
      </w:pPr>
      <w:bookmarkStart w:colFirst="0" w:colLast="0" w:name="_3q5sasy" w:id="66"/>
      <w:bookmarkEnd w:id="66"/>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25b2l0r" w:id="67"/>
      <w:bookmarkEnd w:id="67"/>
      <w:r w:rsidDel="00000000" w:rsidR="00000000" w:rsidRPr="00000000">
        <w:rPr>
          <w:rFonts w:ascii="Calibri" w:cs="Calibri" w:eastAsia="Calibri" w:hAnsi="Calibri"/>
          <w:b w:val="1"/>
          <w:smallCaps w:val="1"/>
          <w:color w:val="244061"/>
          <w:sz w:val="28"/>
          <w:szCs w:val="28"/>
          <w:rtl w:val="0"/>
        </w:rPr>
        <w:t xml:space="preserve">Control Enhancement IA-2 (2)</w:t>
      </w:r>
    </w:p>
    <w:p w:rsidR="00000000" w:rsidDel="00000000" w:rsidP="00000000" w:rsidRDefault="00000000" w:rsidRPr="00000000">
      <w:pPr>
        <w:widowControl w:val="1"/>
        <w:contextualSpacing w:val="0"/>
      </w:pPr>
      <w:r w:rsidDel="00000000" w:rsidR="00000000" w:rsidRPr="00000000">
        <w:rPr>
          <w:rtl w:val="0"/>
        </w:rPr>
        <w:t xml:space="preserve">IA-2 (2) The information system implements multifactor authentication for network access to non-privileged accounts.</w:t>
      </w:r>
    </w:p>
    <w:p w:rsidR="00000000" w:rsidDel="00000000" w:rsidP="00000000" w:rsidRDefault="00000000" w:rsidRPr="00000000">
      <w:pPr>
        <w:widowControl w:val="1"/>
        <w:contextualSpacing w:val="0"/>
      </w:pPr>
      <w:r w:rsidDel="00000000" w:rsidR="00000000" w:rsidRPr="00000000">
        <w:rPr>
          <w:rtl w:val="0"/>
        </w:rPr>
      </w:r>
    </w:p>
    <w:tbl>
      <w:tblPr>
        <w:tblStyle w:val="Table4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 (2)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Multi-Factor Authentication (AWS MFA) provides an extra level of security that customer agencies apply to their AWS environment. Customer agencies can enable AWS MFA for their account and for individual users they have created under their account. With AWS MFA enabled a user that signs into the FedCloud Console will be prompted for their username and password, as well as for an authentication code from their MFA device. Taken together, these multiple factors provide increased security for customer agencies’ AWS account settings and resources.</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Virtual EC2 instances are completely controlled by the customer agency. Customers have full root access or administrative control over accounts, services, and applications. AWS does not have any access rights to customer instances and cannot log into the guest OS.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AWS recommends a base set of security best practices to include disabling password-only access to their servers, and utilizing multi-factor authentication to gain access to their instances (or at a minimum certificate-based SSH Version 2 access)</w:t>
            </w:r>
          </w:p>
        </w:tc>
      </w:tr>
    </w:tbl>
    <w:p w:rsidR="00000000" w:rsidDel="00000000" w:rsidP="00000000" w:rsidRDefault="00000000" w:rsidRPr="00000000">
      <w:pPr>
        <w:widowControl w:val="1"/>
        <w:contextualSpacing w:val="0"/>
      </w:pPr>
      <w:r w:rsidDel="00000000" w:rsidR="00000000" w:rsidRPr="00000000">
        <w:rPr>
          <w:rtl w:val="0"/>
        </w:rPr>
      </w:r>
    </w:p>
    <w:tbl>
      <w:tblPr>
        <w:tblStyle w:val="Table4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(2)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ind w:left="43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kgcv8k" w:id="68"/>
      <w:bookmarkEnd w:id="68"/>
      <w:r w:rsidDel="00000000" w:rsidR="00000000" w:rsidRPr="00000000">
        <w:rPr>
          <w:rFonts w:ascii="Calibri" w:cs="Calibri" w:eastAsia="Calibri" w:hAnsi="Calibri"/>
          <w:b w:val="1"/>
          <w:smallCaps w:val="1"/>
          <w:color w:val="244061"/>
          <w:sz w:val="28"/>
          <w:szCs w:val="28"/>
          <w:rtl w:val="0"/>
        </w:rPr>
        <w:t xml:space="preserve">Control Enhancement IA-2 (12)</w:t>
      </w:r>
    </w:p>
    <w:p w:rsidR="00000000" w:rsidDel="00000000" w:rsidP="00000000" w:rsidRDefault="00000000" w:rsidRPr="00000000">
      <w:pPr>
        <w:widowControl w:val="1"/>
        <w:contextualSpacing w:val="0"/>
      </w:pPr>
      <w:r w:rsidDel="00000000" w:rsidR="00000000" w:rsidRPr="00000000">
        <w:rPr>
          <w:rtl w:val="0"/>
        </w:rPr>
        <w:t xml:space="preserve">IA-2 (12) The information system accepts and electronically verifies Personal Identity Verification (PIV) credentials.</w:t>
      </w:r>
    </w:p>
    <w:p w:rsidR="00000000" w:rsidDel="00000000" w:rsidP="00000000" w:rsidRDefault="00000000" w:rsidRPr="00000000">
      <w:pPr>
        <w:widowControl w:val="1"/>
        <w:contextualSpacing w:val="0"/>
      </w:pPr>
      <w:r w:rsidDel="00000000" w:rsidR="00000000" w:rsidRPr="00000000">
        <w:rPr>
          <w:rtl w:val="0"/>
        </w:rPr>
      </w:r>
    </w:p>
    <w:tbl>
      <w:tblPr>
        <w:tblStyle w:val="Table5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IA-2 (12)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r w:rsidDel="00000000" w:rsidR="00000000" w:rsidRPr="00000000">
              <w:rPr>
                <w:rFonts w:ascii="Calibri" w:cs="Calibri" w:eastAsia="Calibri" w:hAnsi="Calibri"/>
                <w:sz w:val="20"/>
                <w:szCs w:val="20"/>
                <w:rtl w:val="0"/>
              </w:rPr>
              <w:t xml:space="preserve">  None.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tbl>
      <w:tblPr>
        <w:tblStyle w:val="Table5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keepNext w:val="1"/>
              <w:keepLines w:val="1"/>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IA-2 (12)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keepNext w:val="1"/>
              <w:keepLines w:val="1"/>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34g0dwd" w:id="69"/>
      <w:bookmarkEnd w:id="69"/>
      <w:r w:rsidDel="00000000" w:rsidR="00000000" w:rsidRPr="00000000">
        <w:rPr>
          <w:rFonts w:ascii="Calibri" w:cs="Calibri" w:eastAsia="Calibri" w:hAnsi="Calibri"/>
          <w:b w:val="1"/>
          <w:smallCaps w:val="1"/>
          <w:color w:val="244061"/>
          <w:sz w:val="28"/>
          <w:szCs w:val="28"/>
          <w:rtl w:val="0"/>
        </w:rPr>
        <w:t xml:space="preserve">Information Security Architecture (PL-8)</w:t>
      </w:r>
    </w:p>
    <w:p w:rsidR="00000000" w:rsidDel="00000000" w:rsidP="00000000" w:rsidRDefault="00000000" w:rsidRPr="00000000">
      <w:pPr>
        <w:spacing w:after="120" w:lineRule="auto"/>
        <w:ind w:left="720" w:hanging="720"/>
        <w:contextualSpacing w:val="0"/>
      </w:pPr>
      <w:r w:rsidDel="00000000" w:rsidR="00000000" w:rsidRPr="00000000">
        <w:rPr>
          <w:rtl w:val="0"/>
        </w:rPr>
        <w:t xml:space="preserve">The organization:</w:t>
      </w:r>
    </w:p>
    <w:p w:rsidR="00000000" w:rsidDel="00000000" w:rsidP="00000000" w:rsidRDefault="00000000" w:rsidRPr="00000000">
      <w:pPr>
        <w:widowControl w:val="1"/>
        <w:numPr>
          <w:ilvl w:val="0"/>
          <w:numId w:val="12"/>
        </w:numPr>
        <w:spacing w:after="120" w:lineRule="auto"/>
        <w:ind w:left="1080" w:hanging="360"/>
        <w:rPr/>
      </w:pPr>
      <w:r w:rsidDel="00000000" w:rsidR="00000000" w:rsidRPr="00000000">
        <w:rPr>
          <w:rtl w:val="0"/>
        </w:rPr>
        <w:t xml:space="preserve">Develops an information security architecture for the information system that:</w:t>
      </w:r>
    </w:p>
    <w:p w:rsidR="00000000" w:rsidDel="00000000" w:rsidP="00000000" w:rsidRDefault="00000000" w:rsidRPr="00000000">
      <w:pPr>
        <w:widowControl w:val="1"/>
        <w:numPr>
          <w:ilvl w:val="0"/>
          <w:numId w:val="14"/>
        </w:numPr>
        <w:spacing w:after="120" w:before="0" w:line="240" w:lineRule="auto"/>
        <w:ind w:left="1440" w:hanging="360"/>
        <w:rPr/>
      </w:pPr>
      <w:r w:rsidDel="00000000" w:rsidR="00000000" w:rsidRPr="00000000">
        <w:rPr>
          <w:rFonts w:ascii="Times New Roman" w:cs="Times New Roman" w:eastAsia="Times New Roman" w:hAnsi="Times New Roman"/>
          <w:b w:val="0"/>
          <w:color w:val="000000"/>
          <w:sz w:val="24"/>
          <w:szCs w:val="24"/>
          <w:rtl w:val="0"/>
        </w:rPr>
        <w:t xml:space="preserve">Describes the overall philosophy, requirements, and approach to be taken with regard to protecting the confidentiality, integrity, and availability of organizational information;</w:t>
      </w:r>
      <w:r w:rsidDel="00000000" w:rsidR="00000000" w:rsidRPr="00000000">
        <w:rPr>
          <w:rtl w:val="0"/>
        </w:rPr>
      </w:r>
    </w:p>
    <w:p w:rsidR="00000000" w:rsidDel="00000000" w:rsidP="00000000" w:rsidRDefault="00000000" w:rsidRPr="00000000">
      <w:pPr>
        <w:widowControl w:val="1"/>
        <w:numPr>
          <w:ilvl w:val="0"/>
          <w:numId w:val="14"/>
        </w:numPr>
        <w:spacing w:after="120" w:before="0" w:line="240" w:lineRule="auto"/>
        <w:ind w:left="1440" w:hanging="360"/>
        <w:rPr/>
      </w:pPr>
      <w:r w:rsidDel="00000000" w:rsidR="00000000" w:rsidRPr="00000000">
        <w:rPr>
          <w:rFonts w:ascii="Times New Roman" w:cs="Times New Roman" w:eastAsia="Times New Roman" w:hAnsi="Times New Roman"/>
          <w:b w:val="0"/>
          <w:color w:val="000000"/>
          <w:sz w:val="24"/>
          <w:szCs w:val="24"/>
          <w:rtl w:val="0"/>
        </w:rPr>
        <w:t xml:space="preserve">Describes how the information security architecture is integrated into and supports the enterprise architecture; and</w:t>
      </w:r>
      <w:r w:rsidDel="00000000" w:rsidR="00000000" w:rsidRPr="00000000">
        <w:rPr>
          <w:rtl w:val="0"/>
        </w:rPr>
      </w:r>
    </w:p>
    <w:p w:rsidR="00000000" w:rsidDel="00000000" w:rsidP="00000000" w:rsidRDefault="00000000" w:rsidRPr="00000000">
      <w:pPr>
        <w:widowControl w:val="1"/>
        <w:numPr>
          <w:ilvl w:val="0"/>
          <w:numId w:val="14"/>
        </w:numPr>
        <w:spacing w:after="120" w:before="0" w:line="240" w:lineRule="auto"/>
        <w:ind w:left="1440" w:hanging="360"/>
        <w:rPr/>
      </w:pPr>
      <w:r w:rsidDel="00000000" w:rsidR="00000000" w:rsidRPr="00000000">
        <w:rPr>
          <w:rFonts w:ascii="Times New Roman" w:cs="Times New Roman" w:eastAsia="Times New Roman" w:hAnsi="Times New Roman"/>
          <w:b w:val="0"/>
          <w:color w:val="000000"/>
          <w:sz w:val="24"/>
          <w:szCs w:val="24"/>
          <w:rtl w:val="0"/>
        </w:rPr>
        <w:t xml:space="preserve">Describes any information security assumptions about, and dependencies on, external services;</w:t>
      </w:r>
      <w:r w:rsidDel="00000000" w:rsidR="00000000" w:rsidRPr="00000000">
        <w:rPr>
          <w:rtl w:val="0"/>
        </w:rPr>
      </w:r>
    </w:p>
    <w:p w:rsidR="00000000" w:rsidDel="00000000" w:rsidP="00000000" w:rsidRDefault="00000000" w:rsidRPr="00000000">
      <w:pPr>
        <w:widowControl w:val="1"/>
        <w:numPr>
          <w:ilvl w:val="0"/>
          <w:numId w:val="12"/>
        </w:numPr>
        <w:spacing w:after="120" w:lineRule="auto"/>
        <w:ind w:left="1080" w:hanging="360"/>
        <w:rPr/>
      </w:pPr>
      <w:r w:rsidDel="00000000" w:rsidR="00000000" w:rsidRPr="00000000">
        <w:rPr>
          <w:rtl w:val="0"/>
        </w:rPr>
        <w:t xml:space="preserve">Reviews and updates the information security architecture [</w:t>
      </w:r>
      <w:r w:rsidDel="00000000" w:rsidR="00000000" w:rsidRPr="00000000">
        <w:rPr>
          <w:i w:val="1"/>
          <w:rtl w:val="0"/>
        </w:rPr>
        <w:t xml:space="preserve">Assignment: organization-defined frequency</w:t>
      </w:r>
      <w:r w:rsidDel="00000000" w:rsidR="00000000" w:rsidRPr="00000000">
        <w:rPr>
          <w:rtl w:val="0"/>
        </w:rPr>
        <w:t xml:space="preserve">] to reflect updates in the enterprise architecture; and</w:t>
      </w:r>
    </w:p>
    <w:p w:rsidR="00000000" w:rsidDel="00000000" w:rsidP="00000000" w:rsidRDefault="00000000" w:rsidRPr="00000000">
      <w:pPr>
        <w:widowControl w:val="0"/>
        <w:spacing w:after="0" w:before="0" w:line="240" w:lineRule="auto"/>
        <w:ind w:left="1778" w:firstLine="0"/>
        <w:contextualSpacing w:val="0"/>
      </w:pPr>
      <w:r w:rsidDel="00000000" w:rsidR="00000000" w:rsidRPr="00000000">
        <w:rPr>
          <w:rFonts w:ascii="Times New Roman" w:cs="Times New Roman" w:eastAsia="Times New Roman" w:hAnsi="Times New Roman"/>
          <w:b w:val="1"/>
          <w:color w:val="0000ff"/>
          <w:sz w:val="24"/>
          <w:szCs w:val="24"/>
          <w:u w:val="none"/>
          <w:rtl w:val="0"/>
        </w:rPr>
        <w:t xml:space="preserve">PL-8b Parameter Requirement:</w:t>
      </w:r>
      <w:r w:rsidDel="00000000" w:rsidR="00000000" w:rsidRPr="00000000">
        <w:rPr>
          <w:rFonts w:ascii="Times New Roman" w:cs="Times New Roman" w:eastAsia="Times New Roman" w:hAnsi="Times New Roman"/>
          <w:b w:val="0"/>
          <w:color w:val="0000ff"/>
          <w:sz w:val="24"/>
          <w:szCs w:val="24"/>
          <w:u w:val="non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At least annually.</w:t>
      </w:r>
      <w:r w:rsidDel="00000000" w:rsidR="00000000" w:rsidRPr="00000000">
        <w:rPr>
          <w:rtl w:val="0"/>
        </w:rPr>
      </w:r>
    </w:p>
    <w:p w:rsidR="00000000" w:rsidDel="00000000" w:rsidP="00000000" w:rsidRDefault="00000000" w:rsidRPr="00000000">
      <w:pPr>
        <w:widowControl w:val="1"/>
        <w:numPr>
          <w:ilvl w:val="0"/>
          <w:numId w:val="12"/>
        </w:numPr>
        <w:spacing w:after="120" w:lineRule="auto"/>
        <w:ind w:left="1080" w:hanging="360"/>
        <w:rPr/>
      </w:pPr>
      <w:r w:rsidDel="00000000" w:rsidR="00000000" w:rsidRPr="00000000">
        <w:rPr>
          <w:rtl w:val="0"/>
        </w:rPr>
        <w:t xml:space="preserve">Ensures that planned information security architecture changes are reflected in the security plan, the security Concept of Operations (CONOPS), and organizational procurements/acquisitions.</w:t>
      </w:r>
    </w:p>
    <w:p w:rsidR="00000000" w:rsidDel="00000000" w:rsidP="00000000" w:rsidRDefault="00000000" w:rsidRPr="00000000">
      <w:pPr>
        <w:widowControl w:val="1"/>
        <w:contextualSpacing w:val="0"/>
      </w:pPr>
      <w:r w:rsidDel="00000000" w:rsidR="00000000" w:rsidRPr="00000000">
        <w:rPr>
          <w:rtl w:val="0"/>
        </w:rPr>
      </w:r>
    </w:p>
    <w:tbl>
      <w:tblPr>
        <w:tblStyle w:val="Table5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PL-8</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shd w:fill="ffffff"/>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PL-8b:</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r w:rsidDel="00000000" w:rsidR="00000000" w:rsidRPr="00000000">
              <w:rPr>
                <w:rFonts w:ascii="Calibri" w:cs="Calibri" w:eastAsia="Calibri" w:hAnsi="Calibri"/>
                <w:sz w:val="20"/>
                <w:szCs w:val="20"/>
                <w:rtl w:val="0"/>
              </w:rPr>
              <w:t xml:space="preserve">  None.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tbl>
      <w:tblPr>
        <w:tblStyle w:val="Table5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PL-8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keepNext w:val="1"/>
        <w:keepLines w:val="1"/>
        <w:spacing w:after="240" w:before="0" w:line="240" w:lineRule="auto"/>
        <w:ind w:left="52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jlao46" w:id="70"/>
      <w:bookmarkEnd w:id="70"/>
      <w:r w:rsidDel="00000000" w:rsidR="00000000" w:rsidRPr="00000000">
        <w:rPr>
          <w:rFonts w:ascii="Calibri" w:cs="Calibri" w:eastAsia="Calibri" w:hAnsi="Calibri"/>
          <w:b w:val="1"/>
          <w:smallCaps w:val="1"/>
          <w:color w:val="244061"/>
          <w:sz w:val="28"/>
          <w:szCs w:val="28"/>
          <w:rtl w:val="0"/>
        </w:rPr>
        <w:t xml:space="preserve">Vulnerability Scanning (RA-5) </w:t>
      </w: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Scans for vulnerabilities in the information system and hosted applications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frequency and/or randomly in accordance with organization-defined process]</w:t>
      </w:r>
      <w:r w:rsidDel="00000000" w:rsidR="00000000" w:rsidRPr="00000000">
        <w:rPr>
          <w:rFonts w:ascii="Times New Roman" w:cs="Times New Roman" w:eastAsia="Times New Roman" w:hAnsi="Times New Roman"/>
          <w:b w:val="0"/>
          <w:color w:val="000000"/>
          <w:sz w:val="24"/>
          <w:szCs w:val="24"/>
          <w:rtl w:val="0"/>
        </w:rPr>
        <w:t xml:space="preserve"> and when new vulnerabilities potentially affecting the system/applications are identified and reported;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b w:val="1"/>
          <w:rtl w:val="0"/>
        </w:rPr>
        <w:t xml:space="preserve">RA-5a Parameter Requirements:</w:t>
      </w:r>
      <w:r w:rsidDel="00000000" w:rsidR="00000000" w:rsidRPr="00000000">
        <w:rPr>
          <w:rtl w:val="0"/>
        </w:rPr>
        <w:t xml:space="preserve"> Monthly Operating System (OS) and web application scanning; quarterly Database scanning (as applicable); and, OS and Web application scanning with every code release.</w:t>
      </w:r>
    </w:p>
    <w:p w:rsidR="00000000" w:rsidDel="00000000" w:rsidP="00000000" w:rsidRDefault="00000000" w:rsidRPr="00000000">
      <w:pPr>
        <w:widowControl w:val="1"/>
        <w:spacing w:after="0" w:before="0" w:line="240" w:lineRule="auto"/>
        <w:ind w:left="1767" w:firstLine="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Employs vulnerability scanning tools and techniques that facilitate interoperability among tools and automate parts of the vulnerability management process by using standards for:</w:t>
      </w:r>
    </w:p>
    <w:p w:rsidR="00000000" w:rsidDel="00000000" w:rsidP="00000000" w:rsidRDefault="00000000" w:rsidRPr="00000000">
      <w:pPr>
        <w:widowControl w:val="1"/>
        <w:numPr>
          <w:ilvl w:val="1"/>
          <w:numId w:val="6"/>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Enumerating platforms, software flaws, and improper configurations;</w:t>
      </w:r>
    </w:p>
    <w:p w:rsidR="00000000" w:rsidDel="00000000" w:rsidP="00000000" w:rsidRDefault="00000000" w:rsidRPr="00000000">
      <w:pPr>
        <w:widowControl w:val="1"/>
        <w:numPr>
          <w:ilvl w:val="1"/>
          <w:numId w:val="6"/>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Formatting checklists and test procedures; and</w:t>
      </w:r>
    </w:p>
    <w:p w:rsidR="00000000" w:rsidDel="00000000" w:rsidP="00000000" w:rsidRDefault="00000000" w:rsidRPr="00000000">
      <w:pPr>
        <w:widowControl w:val="1"/>
        <w:numPr>
          <w:ilvl w:val="1"/>
          <w:numId w:val="6"/>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Measuring vulnerability impact; </w:t>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Analyzes vulnerability scan reports and results from security control assessments;</w:t>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Remediates legitimate vulnerabilities [Assignment: organization-defined response times] in accordance with an organizational assessment of risk; and</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RA-5d Parameter Requirements:</w:t>
      </w:r>
      <w:r w:rsidDel="00000000" w:rsidR="00000000" w:rsidRPr="00000000">
        <w:rPr>
          <w:rFonts w:ascii="Times New Roman" w:cs="Times New Roman" w:eastAsia="Times New Roman" w:hAnsi="Times New Roman"/>
          <w:b w:val="0"/>
          <w:color w:val="000000"/>
          <w:sz w:val="24"/>
          <w:szCs w:val="24"/>
          <w:rtl w:val="0"/>
        </w:rPr>
        <w:t xml:space="preserve"> High-risk vulnerabilities mitigated within thirty days; moderate risk vulnerabilities mitigated within ninety days.</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Shares information obtained from the vulnerability scanning process and security control assessments with [Assignment: organization-defined personnel or roles] to help eliminate similar vulnerabilities in other information systems (i.e., systemic weaknesses or deficiencies).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RA-5e Parameter Requirements:</w:t>
      </w:r>
      <w:r w:rsidDel="00000000" w:rsidR="00000000" w:rsidRPr="00000000">
        <w:rPr>
          <w:rFonts w:ascii="Times New Roman" w:cs="Times New Roman" w:eastAsia="Times New Roman" w:hAnsi="Times New Roman"/>
          <w:b w:val="0"/>
          <w:color w:val="000000"/>
          <w:sz w:val="24"/>
          <w:szCs w:val="24"/>
          <w:rtl w:val="0"/>
        </w:rPr>
        <w:t xml:space="preserve"> ISSO, ISSM, System Program Manager, and submits quarterly as part of the POA&amp;M to the GSA OCISO (unless scanned by GSA enterprise vulnerability scanning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RA-5</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5a:</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5d:</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Implemented Parameter 5e: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AWS operates under a model of shared responsibility between the customer and AWS. AWS provides AMIs for client VMs that, after instantiation, are fully the customer agency’s’ responsibility. These default images are not included in vulnerability scanning activities conducted by AWS. Additionally, AWS will not maintain administrator access to customer VMs.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Upon deployment of virtual machines, the customer assumes full administrator access and is responsible for performing additional application installation, configuration, patching, security hardening, operating system vulnerability scanning, web application vulnerability scanning, and database vulnerability scanning (as applicable) for assets with which they have implementation responsibility (above the hypervisor, within each instance) as necessary. Customer management of the security of their operating environment as well as conducting vulnerability scans and pen-tests shall be conducted in accordance with their own Risk Assessment, the AWS Acceptable Use Policy, and the AWS Vulnerability / Penetration Testing Request Form. </w:t>
            </w:r>
          </w:p>
          <w:p w:rsidR="00000000" w:rsidDel="00000000" w:rsidP="00000000" w:rsidRDefault="00000000" w:rsidRPr="00000000">
            <w:pPr>
              <w:spacing w:after="60" w:before="60" w:lineRule="auto"/>
              <w:contextualSpacing w:val="0"/>
              <w:jc w:val="both"/>
            </w:pPr>
            <w:r w:rsidDel="00000000" w:rsidR="00000000" w:rsidRPr="00000000">
              <w:rPr>
                <w:rFonts w:ascii="Calibri" w:cs="Calibri" w:eastAsia="Calibri" w:hAnsi="Calibri"/>
                <w:sz w:val="20"/>
                <w:szCs w:val="20"/>
                <w:rtl w:val="0"/>
              </w:rPr>
              <w:t xml:space="preserve">Customers that want to conduct vulnerability scans and pen-tests of their operating environment must first contact AWS for permission To do so, AWS uses a web form to collect the information necessary to review security audit requests. In order to begin the authorization process, please visit the following AWS site: http://aws.amazon.com/security/penetration-testing/</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At the site, the customer selects the "AWS Vulnerability / Penetration Testing Request Form" link and completes the form as requested. This form also includes the AWS Terms and Policies with regard to testing. Once the form is completed and received by AWS, the authorization review process is conducted and normally takes 1-2 business days to complete.</w:t>
            </w:r>
          </w:p>
        </w:tc>
      </w:tr>
    </w:tbl>
    <w:p w:rsidR="00000000" w:rsidDel="00000000" w:rsidP="00000000" w:rsidRDefault="00000000" w:rsidRPr="00000000">
      <w:pPr>
        <w:contextualSpacing w:val="0"/>
      </w:pPr>
      <w:r w:rsidDel="00000000" w:rsidR="00000000" w:rsidRPr="00000000">
        <w:rPr>
          <w:rtl w:val="0"/>
        </w:rPr>
      </w:r>
    </w:p>
    <w:tbl>
      <w:tblPr>
        <w:tblStyle w:val="Table5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RA-5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3ky6rz" w:id="71"/>
      <w:bookmarkEnd w:id="71"/>
      <w:r w:rsidDel="00000000" w:rsidR="00000000" w:rsidRPr="00000000">
        <w:rPr>
          <w:rFonts w:ascii="Calibri" w:cs="Calibri" w:eastAsia="Calibri" w:hAnsi="Calibri"/>
          <w:b w:val="1"/>
          <w:smallCaps w:val="1"/>
          <w:color w:val="244061"/>
          <w:sz w:val="28"/>
          <w:szCs w:val="28"/>
          <w:rtl w:val="0"/>
        </w:rPr>
        <w:t xml:space="preserve">Control Enhancement SA-22</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Replaces information system components when support for the components is no longer available from the developer, vendor, or manufacturer; and</w:t>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Provides justification and documents approval for the continued use of unsupported system components required to satisfy mission/business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SA-22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r w:rsidDel="00000000" w:rsidR="00000000" w:rsidRPr="00000000">
              <w:rPr>
                <w:rFonts w:ascii="Calibri" w:cs="Calibri" w:eastAsia="Calibri" w:hAnsi="Calibri"/>
                <w:sz w:val="20"/>
                <w:szCs w:val="20"/>
                <w:rtl w:val="0"/>
              </w:rPr>
              <w:t xml:space="preserve">  None.</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SA-22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2iq8gzs" w:id="72"/>
      <w:bookmarkEnd w:id="72"/>
      <w:r w:rsidDel="00000000" w:rsidR="00000000" w:rsidRPr="00000000">
        <w:rPr>
          <w:rFonts w:ascii="Calibri" w:cs="Calibri" w:eastAsia="Calibri" w:hAnsi="Calibri"/>
          <w:b w:val="1"/>
          <w:smallCaps w:val="1"/>
          <w:color w:val="244061"/>
          <w:sz w:val="28"/>
          <w:szCs w:val="28"/>
          <w:rtl w:val="0"/>
        </w:rPr>
        <w:t xml:space="preserve">Boundary Protection (SC-7)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information system: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2"/>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and controls communications at the external boundary of the system and at key internal boundaries within the system;</w:t>
      </w:r>
    </w:p>
    <w:p w:rsidR="00000000" w:rsidDel="00000000" w:rsidP="00000000" w:rsidRDefault="00000000" w:rsidRPr="00000000">
      <w:pPr>
        <w:widowControl w:val="1"/>
        <w:numPr>
          <w:ilvl w:val="0"/>
          <w:numId w:val="22"/>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Implements subnetworks for publicly accessible system components that are [</w:t>
      </w:r>
      <w:r w:rsidDel="00000000" w:rsidR="00000000" w:rsidRPr="00000000">
        <w:rPr>
          <w:rFonts w:ascii="Times New Roman" w:cs="Times New Roman" w:eastAsia="Times New Roman" w:hAnsi="Times New Roman"/>
          <w:b w:val="0"/>
          <w:i w:val="1"/>
          <w:color w:val="000000"/>
          <w:sz w:val="24"/>
          <w:szCs w:val="24"/>
          <w:rtl w:val="0"/>
        </w:rPr>
        <w:t xml:space="preserve">Selection: physically; logically</w:t>
      </w:r>
      <w:r w:rsidDel="00000000" w:rsidR="00000000" w:rsidRPr="00000000">
        <w:rPr>
          <w:rFonts w:ascii="Times New Roman" w:cs="Times New Roman" w:eastAsia="Times New Roman" w:hAnsi="Times New Roman"/>
          <w:b w:val="0"/>
          <w:color w:val="000000"/>
          <w:sz w:val="24"/>
          <w:szCs w:val="24"/>
          <w:rtl w:val="0"/>
        </w:rPr>
        <w:t xml:space="preserve">] separated from internal organizational networks; and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SC-7b Parameter Requirements:</w:t>
      </w:r>
      <w:r w:rsidDel="00000000" w:rsidR="00000000" w:rsidRPr="00000000">
        <w:rPr>
          <w:rFonts w:ascii="Times New Roman" w:cs="Times New Roman" w:eastAsia="Times New Roman" w:hAnsi="Times New Roman"/>
          <w:b w:val="0"/>
          <w:color w:val="000000"/>
          <w:sz w:val="24"/>
          <w:szCs w:val="24"/>
          <w:rtl w:val="0"/>
        </w:rPr>
        <w:t xml:space="preserve"> physically and/or logically.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2"/>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Connects to external networks or information systems only through managed interfaces consisting of boundary protection devices arranged in accordance with organizational security architecture.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tbl>
      <w:tblPr>
        <w:tblStyle w:val="Table5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035"/>
        <w:tblGridChange w:id="0">
          <w:tblGrid>
            <w:gridCol w:w="1555"/>
            <w:gridCol w:w="803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SC-7</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Paramter:</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 agencies are responsible for maintaining host-based firewall on compute instances in order to protect against malicious communications at the external boundary of the system. In addition, where the customer agencies have established key internal boundaries within the system, the customer agency is responsible for the setup and configuration of their VPC in order to enforce communications rules between internal networks.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tbl>
      <w:tblPr>
        <w:tblStyle w:val="Table5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SC-7 What is the solution and how is it implemented?  Discuss for the AWS environment.</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xvir7l" w:id="73"/>
      <w:bookmarkEnd w:id="73"/>
      <w:r w:rsidDel="00000000" w:rsidR="00000000" w:rsidRPr="00000000">
        <w:rPr>
          <w:rFonts w:ascii="Calibri" w:cs="Calibri" w:eastAsia="Calibri" w:hAnsi="Calibri"/>
          <w:b w:val="1"/>
          <w:smallCaps w:val="1"/>
          <w:color w:val="244061"/>
          <w:sz w:val="28"/>
          <w:szCs w:val="28"/>
          <w:rtl w:val="0"/>
        </w:rPr>
        <w:t xml:space="preserve">Cryptographic protection (SC-13)</w:t>
      </w:r>
    </w:p>
    <w:p w:rsidR="00000000" w:rsidDel="00000000" w:rsidP="00000000" w:rsidRDefault="00000000" w:rsidRPr="00000000">
      <w:pPr>
        <w:contextualSpacing w:val="0"/>
      </w:pPr>
      <w:r w:rsidDel="00000000" w:rsidR="00000000" w:rsidRPr="00000000">
        <w:rPr>
          <w:rtl w:val="0"/>
        </w:rPr>
        <w:t xml:space="preserve">The information system implements [</w:t>
      </w:r>
      <w:r w:rsidDel="00000000" w:rsidR="00000000" w:rsidRPr="00000000">
        <w:rPr>
          <w:i w:val="1"/>
          <w:rtl w:val="0"/>
        </w:rPr>
        <w:t xml:space="preserve">Assignment: organization-defined cryptographic uses and type of cryptography required for each use</w:t>
      </w:r>
      <w:r w:rsidDel="00000000" w:rsidR="00000000" w:rsidRPr="00000000">
        <w:rPr>
          <w:rtl w:val="0"/>
        </w:rPr>
        <w:t xml:space="preserve">] in accordance with applicable federal laws, Executive Orders, directives, policies, regulations, and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SC-13 Parameter Requirements:</w:t>
      </w:r>
      <w:r w:rsidDel="00000000" w:rsidR="00000000" w:rsidRPr="00000000">
        <w:rPr>
          <w:rFonts w:ascii="Times New Roman" w:cs="Times New Roman" w:eastAsia="Times New Roman" w:hAnsi="Times New Roman"/>
          <w:b w:val="0"/>
          <w:color w:val="000000"/>
          <w:sz w:val="24"/>
          <w:szCs w:val="24"/>
          <w:rtl w:val="0"/>
        </w:rPr>
        <w:t xml:space="preserve"> FIPS 140-2 validated encryption modules shall be implemented for digital media stored outside of controlled areas; e-mail; for data on portable storages devices; web sites (internal and public) with logon functions (must also implement TLS); and all sensitive information such as Personally Identifiable Information (as deemed by the data owner) transmitted outside the GSA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0"/>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SC-13 </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configuring their web browsers, mobile devices, etc., to enable communications through encryption. In addition, customers are responsible for implementing the Transmission Integrity, Transmission Confidentiality, Use of Cryptography, and Session Authenticity controls for the applications that customers establish within their Virtual Machine environments.</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1"/>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SC-13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bookmarkStart w:colFirst="0" w:colLast="0" w:name="_3hv69ve" w:id="74"/>
      <w:bookmarkEnd w:id="74"/>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rFonts w:ascii="Calibri" w:cs="Calibri" w:eastAsia="Calibri" w:hAnsi="Calibri"/>
          <w:b w:val="1"/>
          <w:sz w:val="28"/>
          <w:szCs w:val="28"/>
        </w:rPr>
      </w:pPr>
      <w:bookmarkStart w:colFirst="0" w:colLast="0" w:name="_1x0gk37" w:id="75"/>
      <w:bookmarkEnd w:id="75"/>
      <w:r w:rsidDel="00000000" w:rsidR="00000000" w:rsidRPr="00000000">
        <w:rPr>
          <w:rFonts w:ascii="Calibri" w:cs="Calibri" w:eastAsia="Calibri" w:hAnsi="Calibri"/>
          <w:b w:val="1"/>
          <w:smallCaps w:val="1"/>
          <w:color w:val="244061"/>
          <w:sz w:val="28"/>
          <w:szCs w:val="28"/>
          <w:rtl w:val="0"/>
        </w:rPr>
        <w:t xml:space="preserve">Control Enhancement SC-28 (1)</w:t>
      </w:r>
    </w:p>
    <w:p w:rsidR="00000000" w:rsidDel="00000000" w:rsidP="00000000" w:rsidRDefault="00000000" w:rsidRPr="00000000">
      <w:pPr>
        <w:contextualSpacing w:val="0"/>
      </w:pPr>
      <w:r w:rsidDel="00000000" w:rsidR="00000000" w:rsidRPr="00000000">
        <w:rPr>
          <w:rtl w:val="0"/>
        </w:rPr>
        <w:t xml:space="preserve">The information system implements cryptographic mechanisms to prevent unauthorized disclosure and modification of [</w:t>
      </w:r>
      <w:r w:rsidDel="00000000" w:rsidR="00000000" w:rsidRPr="00000000">
        <w:rPr>
          <w:i w:val="1"/>
          <w:rtl w:val="0"/>
        </w:rPr>
        <w:t xml:space="preserve">Assignment: organization-defined information</w:t>
      </w:r>
      <w:r w:rsidDel="00000000" w:rsidR="00000000" w:rsidRPr="00000000">
        <w:rPr>
          <w:rtl w:val="0"/>
        </w:rPr>
        <w:t xml:space="preserve">] on [</w:t>
      </w:r>
      <w:r w:rsidDel="00000000" w:rsidR="00000000" w:rsidRPr="00000000">
        <w:rPr>
          <w:i w:val="1"/>
          <w:rtl w:val="0"/>
        </w:rPr>
        <w:t xml:space="preserve">Assignment: organization-defined information system components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SC-28 (1) Parameter Requirement 1:</w:t>
      </w:r>
      <w:r w:rsidDel="00000000" w:rsidR="00000000" w:rsidRPr="00000000">
        <w:rPr>
          <w:rFonts w:ascii="Times New Roman" w:cs="Times New Roman" w:eastAsia="Times New Roman" w:hAnsi="Times New Roman"/>
          <w:b w:val="0"/>
          <w:color w:val="000000"/>
          <w:sz w:val="24"/>
          <w:szCs w:val="24"/>
          <w:rtl w:val="0"/>
        </w:rPr>
        <w:t xml:space="preserve"> Personally Identifiable Information and all sensitive information (as deemed by the data owner).</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SC-28 (1) Parameter Requirement 2:</w:t>
      </w:r>
      <w:r w:rsidDel="00000000" w:rsidR="00000000" w:rsidRPr="00000000">
        <w:rPr>
          <w:rFonts w:ascii="Times New Roman" w:cs="Times New Roman" w:eastAsia="Times New Roman" w:hAnsi="Times New Roman"/>
          <w:b w:val="0"/>
          <w:color w:val="000000"/>
          <w:sz w:val="24"/>
          <w:szCs w:val="24"/>
          <w:rtl w:val="0"/>
        </w:rPr>
        <w:t xml:space="preserve"> Stored data (e.g.,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2"/>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SC-28 (1) </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Enhancement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have complete control over their compute instances, virtual networks, and block stores in EC2, VPC, and EBS, respectively. Customers should configure their compute instances and block stores to protect the confidentiality and integrity of their information at rest. </w:t>
            </w:r>
          </w:p>
        </w:tc>
      </w:tr>
    </w:tbl>
    <w:p w:rsidR="00000000" w:rsidDel="00000000" w:rsidP="00000000" w:rsidRDefault="00000000" w:rsidRPr="00000000">
      <w:pPr>
        <w:contextualSpacing w:val="0"/>
      </w:pPr>
      <w:r w:rsidDel="00000000" w:rsidR="00000000" w:rsidRPr="00000000">
        <w:rPr>
          <w:rtl w:val="0"/>
        </w:rPr>
      </w:r>
    </w:p>
    <w:tbl>
      <w:tblPr>
        <w:tblStyle w:val="Table63"/>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SC-28 (1)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4h042r0" w:id="76"/>
      <w:bookmarkEnd w:id="76"/>
      <w:r w:rsidDel="00000000" w:rsidR="00000000" w:rsidRPr="00000000">
        <w:rPr>
          <w:rFonts w:ascii="Calibri" w:cs="Calibri" w:eastAsia="Calibri" w:hAnsi="Calibri"/>
          <w:b w:val="1"/>
          <w:smallCaps w:val="1"/>
          <w:color w:val="244061"/>
          <w:sz w:val="28"/>
          <w:szCs w:val="28"/>
          <w:rtl w:val="0"/>
        </w:rPr>
        <w:t xml:space="preserve">Flaw Remediation (SI-2)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Identifies, reports, and corrects information system flaws;</w:t>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Tests software and firmware updates related to flaw remediation for effectiveness and potential side effects before installation;</w:t>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Installs security-relevant software and firmware updates within [Assignment: organization-defined time period] of the release of the updates; and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SI-2 Parameter Requirement:</w:t>
      </w:r>
      <w:r w:rsidDel="00000000" w:rsidR="00000000" w:rsidRPr="00000000">
        <w:rPr>
          <w:rFonts w:ascii="Times New Roman" w:cs="Times New Roman" w:eastAsia="Times New Roman" w:hAnsi="Times New Roman"/>
          <w:b w:val="0"/>
          <w:color w:val="000000"/>
          <w:sz w:val="24"/>
          <w:szCs w:val="24"/>
          <w:rtl w:val="0"/>
        </w:rPr>
        <w:t xml:space="preserve"> Monthly patching during scheduled maintenance windows following change control processes (including testing) with the ability to push emergency patches on demand from either the direction of the CISO or the AO. In terms of vulnerability remediation, High-risk vulnerabilities shall be mitigated within thirty days; moderate risk vulnerabilities mitigated within ninety days.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0"/>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Incorporates flaw remediation into the organizational configuration management process.</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tbl>
      <w:tblPr>
        <w:tblStyle w:val="Table64"/>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SI-2</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SI2c:</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performing operating system vulnerability scanning, web application, and database scanning (as applicable) for assets for which they have implementation responsibility (above the hypervisor). AWS provides Amazon Machine Images (AMIs) for client Virtual Machines (VMs) that after instantiation are fully the customer agencies responsibility.  Upon deployment of virtual machines, the customer assumes full administrator access and is responsible for performing additional configuration, patching, security hardening, vulnerability scanning and application installation, as necessary.  AWS will not maintain administrator access to customer VMs. These default images are not included in vulnerability scanning activities conduct by AWS or its Approved Scanning Vendor (ASV).</w:t>
            </w:r>
          </w:p>
        </w:tc>
      </w:tr>
    </w:tbl>
    <w:p w:rsidR="00000000" w:rsidDel="00000000" w:rsidP="00000000" w:rsidRDefault="00000000" w:rsidRPr="00000000">
      <w:pPr>
        <w:widowControl w:val="1"/>
        <w:contextualSpacing w:val="0"/>
      </w:pPr>
      <w:r w:rsidDel="00000000" w:rsidR="00000000" w:rsidRPr="00000000">
        <w:rPr>
          <w:rtl w:val="0"/>
        </w:rPr>
      </w:r>
    </w:p>
    <w:tbl>
      <w:tblPr>
        <w:tblStyle w:val="Table65"/>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SI-2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1"/>
        <w:keepLines w:val="1"/>
        <w:spacing w:after="240" w:before="0" w:line="240" w:lineRule="auto"/>
        <w:ind w:left="432" w:firstLine="0"/>
        <w:contextualSpacing w:val="0"/>
      </w:pPr>
      <w:bookmarkStart w:colFirst="0" w:colLast="0" w:name="_2w5ecyt" w:id="77"/>
      <w:bookmarkEnd w:id="77"/>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1baon6m" w:id="78"/>
      <w:bookmarkEnd w:id="78"/>
      <w:r w:rsidDel="00000000" w:rsidR="00000000" w:rsidRPr="00000000">
        <w:rPr>
          <w:rFonts w:ascii="Calibri" w:cs="Calibri" w:eastAsia="Calibri" w:hAnsi="Calibri"/>
          <w:b w:val="1"/>
          <w:smallCaps w:val="1"/>
          <w:color w:val="244061"/>
          <w:sz w:val="28"/>
          <w:szCs w:val="28"/>
          <w:rtl w:val="0"/>
        </w:rPr>
        <w:t xml:space="preserve">Information system monitoring (SI-4)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t xml:space="preserve">The organization: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Monitors the information system to detect:</w:t>
      </w:r>
    </w:p>
    <w:p w:rsidR="00000000" w:rsidDel="00000000" w:rsidP="00000000" w:rsidRDefault="00000000" w:rsidRPr="00000000">
      <w:pPr>
        <w:widowControl w:val="1"/>
        <w:numPr>
          <w:ilvl w:val="1"/>
          <w:numId w:val="9"/>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Attacks and indicators of potential attacks in accordance with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monitoring objectives</w:t>
      </w: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pPr>
        <w:widowControl w:val="1"/>
        <w:spacing w:after="0" w:before="0" w:line="240" w:lineRule="auto"/>
        <w:ind w:left="1789"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SI-4a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789" w:firstLine="0"/>
        <w:contextualSpacing w:val="0"/>
      </w:pPr>
      <w:r w:rsidDel="00000000" w:rsidR="00000000" w:rsidRPr="00000000">
        <w:rPr>
          <w:rtl w:val="0"/>
        </w:rPr>
      </w:r>
    </w:p>
    <w:p w:rsidR="00000000" w:rsidDel="00000000" w:rsidP="00000000" w:rsidRDefault="00000000" w:rsidRPr="00000000">
      <w:pPr>
        <w:widowControl w:val="1"/>
        <w:numPr>
          <w:ilvl w:val="1"/>
          <w:numId w:val="9"/>
        </w:numPr>
        <w:spacing w:after="0" w:before="0" w:line="240" w:lineRule="auto"/>
        <w:ind w:left="178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Unauthorized local, network, and remote connections;</w:t>
      </w:r>
    </w:p>
    <w:p w:rsidR="00000000" w:rsidDel="00000000" w:rsidP="00000000" w:rsidRDefault="00000000" w:rsidRPr="00000000">
      <w:pPr>
        <w:widowControl w:val="1"/>
        <w:spacing w:after="0" w:before="0" w:line="240" w:lineRule="auto"/>
        <w:ind w:left="1789" w:firstLine="0"/>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Identifies unauthorized use of the information system through [</w:t>
      </w:r>
      <w:r w:rsidDel="00000000" w:rsidR="00000000" w:rsidRPr="00000000">
        <w:rPr>
          <w:rFonts w:ascii="Times New Roman" w:cs="Times New Roman" w:eastAsia="Times New Roman" w:hAnsi="Times New Roman"/>
          <w:b w:val="0"/>
          <w:i w:val="1"/>
          <w:color w:val="000000"/>
          <w:sz w:val="24"/>
          <w:szCs w:val="24"/>
          <w:rtl w:val="0"/>
        </w:rPr>
        <w:t xml:space="preserve">Assignment: organization-defined techniques and methods</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SI-4b Parameter Requirement:</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069" w:firstLine="0"/>
        <w:contextualSpacing w:val="0"/>
      </w:pPr>
      <w:r w:rsidDel="00000000" w:rsidR="00000000" w:rsidRPr="00000000">
        <w:rPr>
          <w:rtl w:val="0"/>
        </w:rPr>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Deploys monitoring devices: (i) strategically within the information system to collect organization-determined essential information; and (ii) at ad hoc locations within the system to track specific types of transactions of interest to the organization;</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Protects information obtained from intrusion-monitoring tools from unauthorized access, modification, and deletion;</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Obtains legal opinion with regard to information system monitoring activities in accordance with applicable federal laws, Executive Orders, directives, policies, or regulations; and</w:t>
      </w:r>
    </w:p>
    <w:p w:rsidR="00000000" w:rsidDel="00000000" w:rsidP="00000000" w:rsidRDefault="00000000" w:rsidRPr="00000000">
      <w:pPr>
        <w:widowControl w:val="1"/>
        <w:numPr>
          <w:ilvl w:val="0"/>
          <w:numId w:val="7"/>
        </w:numPr>
        <w:spacing w:after="0" w:before="0" w:line="240" w:lineRule="auto"/>
        <w:ind w:left="1069"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Provides [Assignment: organization-defined information system monitoring information] to [Assignment: organization-defined personnel or roles] [Selection (one or more): as needed; [Assignment: organization-defined frequency]].</w:t>
      </w:r>
    </w:p>
    <w:p w:rsidR="00000000" w:rsidDel="00000000" w:rsidP="00000000" w:rsidRDefault="00000000" w:rsidRPr="00000000">
      <w:pPr>
        <w:widowControl w:val="1"/>
        <w:ind w:left="1069" w:firstLine="0"/>
        <w:contextualSpacing w:val="0"/>
      </w:pPr>
      <w:r w:rsidDel="00000000" w:rsidR="00000000" w:rsidRPr="00000000">
        <w:rPr>
          <w:rtl w:val="0"/>
        </w:rPr>
      </w:r>
    </w:p>
    <w:p w:rsidR="00000000" w:rsidDel="00000000" w:rsidP="00000000" w:rsidRDefault="00000000" w:rsidRPr="00000000">
      <w:pPr>
        <w:widowControl w:val="1"/>
        <w:ind w:left="1418" w:firstLine="0"/>
        <w:contextualSpacing w:val="0"/>
      </w:pPr>
      <w:r w:rsidDel="00000000" w:rsidR="00000000" w:rsidRPr="00000000">
        <w:rPr>
          <w:b w:val="1"/>
          <w:rtl w:val="0"/>
        </w:rPr>
        <w:t xml:space="preserve">SI-4g Parameter Requirement 1:</w:t>
      </w:r>
      <w:r w:rsidDel="00000000" w:rsidR="00000000" w:rsidRPr="00000000">
        <w:rPr>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SI-4g Parameter Requirement 2:</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SI-4g Parameter Requirement 2:</w:t>
      </w:r>
      <w:r w:rsidDel="00000000" w:rsidR="00000000" w:rsidRPr="00000000">
        <w:rPr>
          <w:rFonts w:ascii="Times New Roman" w:cs="Times New Roman" w:eastAsia="Times New Roman" w:hAnsi="Times New Roman"/>
          <w:b w:val="0"/>
          <w:color w:val="000000"/>
          <w:sz w:val="24"/>
          <w:szCs w:val="24"/>
          <w:rtl w:val="0"/>
        </w:rPr>
        <w:t xml:space="preserve"> GSA S/SO or Contractor recommendation to be approved and accepted by the GSA AO.</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tl w:val="0"/>
        </w:rPr>
      </w:r>
    </w:p>
    <w:tbl>
      <w:tblPr>
        <w:tblStyle w:val="Table66"/>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SI-4</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SI-4a:</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SI-4b:</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SI-4g Parameter 1:</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SI-4g Parameter 2:</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 SI-4g Parameter 3:</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w:t>
            </w:r>
          </w:p>
        </w:tc>
      </w:tr>
    </w:tbl>
    <w:p w:rsidR="00000000" w:rsidDel="00000000" w:rsidP="00000000" w:rsidRDefault="00000000" w:rsidRPr="00000000">
      <w:pPr>
        <w:keepNext w:val="1"/>
        <w:keepLines w:val="1"/>
        <w:spacing w:after="240" w:before="0" w:line="240" w:lineRule="auto"/>
        <w:ind w:left="432" w:firstLine="0"/>
        <w:contextualSpacing w:val="0"/>
      </w:pPr>
      <w:r w:rsidDel="00000000" w:rsidR="00000000" w:rsidRPr="00000000">
        <w:rPr>
          <w:rtl w:val="0"/>
        </w:rPr>
      </w:r>
    </w:p>
    <w:tbl>
      <w:tblPr>
        <w:tblStyle w:val="Table67"/>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8641"/>
        <w:tblGridChange w:id="0">
          <w:tblGrid>
            <w:gridCol w:w="924"/>
            <w:gridCol w:w="8641"/>
          </w:tblGrid>
        </w:tblGridChange>
      </w:tblGrid>
      <w:tr>
        <w:trPr>
          <w:trHeight w:val="460" w:hRule="atLeast"/>
        </w:trPr>
        <w:tc>
          <w:tcPr>
            <w:gridSpan w:val="2"/>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SI-4 What is the solution and how is it implemented?  Discuss for both the AWS environment and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a</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b</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c</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d</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e</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f</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rPr>
          <w:trHeight w:val="1080" w:hRule="atLeast"/>
        </w:trPr>
        <w:tc>
          <w:tcPr>
            <w:tcBorders>
              <w:right w:color="000000" w:space="0" w:sz="0" w:val="nil"/>
            </w:tcBorders>
            <w:shd w:fill="dbe5f1"/>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Calibri" w:cs="Calibri" w:eastAsia="Calibri" w:hAnsi="Calibri"/>
                <w:b w:val="0"/>
                <w:color w:val="000000"/>
                <w:sz w:val="20"/>
                <w:szCs w:val="20"/>
                <w:rtl w:val="0"/>
              </w:rPr>
              <w:t xml:space="preserve">Part g</w:t>
            </w:r>
          </w:p>
        </w:tc>
        <w:tc>
          <w:tcPr>
            <w:tcMar>
              <w:top w:w="43.0" w:type="dxa"/>
              <w:bottom w:w="43.0" w:type="dxa"/>
            </w:tcMar>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keepNext w:val="1"/>
        <w:keepLines w:val="1"/>
        <w:spacing w:after="240" w:before="0" w:line="240" w:lineRule="auto"/>
        <w:ind w:left="432" w:firstLine="0"/>
        <w:contextualSpacing w:val="0"/>
      </w:pPr>
      <w:r w:rsidDel="00000000" w:rsidR="00000000" w:rsidRPr="00000000">
        <w:rPr>
          <w:rtl w:val="0"/>
        </w:rPr>
      </w:r>
    </w:p>
    <w:p w:rsidR="00000000" w:rsidDel="00000000" w:rsidP="00000000" w:rsidRDefault="00000000" w:rsidRPr="00000000">
      <w:pPr>
        <w:keepNext w:val="1"/>
        <w:keepLines w:val="1"/>
        <w:numPr>
          <w:ilvl w:val="1"/>
          <w:numId w:val="10"/>
        </w:numPr>
        <w:spacing w:after="240" w:before="0" w:line="240" w:lineRule="auto"/>
        <w:ind w:left="432" w:hanging="432"/>
        <w:rPr/>
      </w:pPr>
      <w:bookmarkStart w:colFirst="0" w:colLast="0" w:name="_3vac5uf" w:id="79"/>
      <w:bookmarkEnd w:id="79"/>
      <w:r w:rsidDel="00000000" w:rsidR="00000000" w:rsidRPr="00000000">
        <w:rPr>
          <w:rFonts w:ascii="Calibri" w:cs="Calibri" w:eastAsia="Calibri" w:hAnsi="Calibri"/>
          <w:b w:val="1"/>
          <w:smallCaps w:val="1"/>
          <w:color w:val="244061"/>
          <w:sz w:val="28"/>
          <w:szCs w:val="28"/>
          <w:rtl w:val="0"/>
        </w:rPr>
        <w:t xml:space="preserve">Information Input validation (SI-10)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system checks the validity of [Assignment: organization-defined information inputs].</w:t>
      </w:r>
    </w:p>
    <w:p w:rsidR="00000000" w:rsidDel="00000000" w:rsidP="00000000" w:rsidRDefault="00000000" w:rsidRPr="00000000">
      <w:pPr>
        <w:widowControl w:val="1"/>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b w:val="1"/>
          <w:rtl w:val="0"/>
        </w:rPr>
        <w:t xml:space="preserve">SI-10 Parameter Requirement:</w:t>
      </w:r>
      <w:r w:rsidDel="00000000" w:rsidR="00000000" w:rsidRPr="00000000">
        <w:rPr>
          <w:rtl w:val="0"/>
        </w:rPr>
        <w:t xml:space="preserve"> Inputs shall be validated for correct syntax and semantics (e.g., character set, length, numerical range, and acceptable values) to ensure they match specified definitions for format and content. Input validation protections will be tested through monthly operating system and web application vulnerability scanning as defined in control RA-5.</w:t>
      </w:r>
    </w:p>
    <w:p w:rsidR="00000000" w:rsidDel="00000000" w:rsidP="00000000" w:rsidRDefault="00000000" w:rsidRPr="00000000">
      <w:pPr>
        <w:contextualSpacing w:val="0"/>
      </w:pPr>
      <w:r w:rsidDel="00000000" w:rsidR="00000000" w:rsidRPr="00000000">
        <w:rPr>
          <w:rtl w:val="0"/>
        </w:rPr>
      </w:r>
    </w:p>
    <w:tbl>
      <w:tblPr>
        <w:tblStyle w:val="Table68"/>
        <w:bidi w:val="0"/>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8125"/>
        <w:tblGridChange w:id="0">
          <w:tblGrid>
            <w:gridCol w:w="1465"/>
            <w:gridCol w:w="8125"/>
          </w:tblGrid>
        </w:tblGridChange>
      </w:tblGrid>
      <w:tr>
        <w:trPr>
          <w:trHeight w:val="360" w:hRule="atLeast"/>
        </w:trPr>
        <w:tc>
          <w:tcPr>
            <w:shd w:fill="dbe5f1"/>
            <w:tcMar>
              <w:top w:w="43.0" w:type="dxa"/>
              <w:bottom w:w="43.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SI-10</w:t>
            </w:r>
          </w:p>
        </w:tc>
        <w:tc>
          <w:tcPr>
            <w:shd w:fill="dbe5f1"/>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Control  Summary Information</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Responsible Role: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Implemented Parameter:</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Implementation Status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Implemented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Partially implemented</w:t>
              <w:tab/>
              <w:tab/>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Planned</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Alternative implementation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Not applicable</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Control Applicability (check all that apply):</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GSA AWS Environment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 Application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ab/>
              <w:t xml:space="preserve">               </w:t>
              <w:tab/>
              <w:t xml:space="preserve">                      </w:t>
            </w:r>
          </w:p>
        </w:tc>
      </w:tr>
      <w:tr>
        <w:trPr>
          <w:trHeight w:val="360" w:hRule="atLeast"/>
        </w:trPr>
        <w:tc>
          <w:tcPr>
            <w:gridSpan w:val="2"/>
            <w:tcMar>
              <w:top w:w="43.0" w:type="dxa"/>
              <w:bottom w:w="43.0" w:type="dxa"/>
            </w:tcMar>
            <w:vAlign w:val="bottom"/>
          </w:tcPr>
          <w:p w:rsidR="00000000" w:rsidDel="00000000" w:rsidP="00000000" w:rsidRDefault="00000000" w:rsidRPr="00000000">
            <w:pPr>
              <w:contextualSpacing w:val="0"/>
              <w:jc w:val="both"/>
            </w:pPr>
            <w:r w:rsidDel="00000000" w:rsidR="00000000" w:rsidRPr="00000000">
              <w:rPr>
                <w:rFonts w:ascii="Calibri" w:cs="Calibri" w:eastAsia="Calibri" w:hAnsi="Calibri"/>
                <w:b w:val="1"/>
                <w:sz w:val="20"/>
                <w:szCs w:val="20"/>
                <w:u w:val="single"/>
                <w:rtl w:val="0"/>
              </w:rPr>
              <w:t xml:space="preserve">AWS Customer Responsibility Requirement: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0"/>
                <w:szCs w:val="20"/>
                <w:rtl w:val="0"/>
              </w:rPr>
              <w:t xml:space="preserve">Customers using the AWS virtual machine (EBS) offering should develop a policy identifying acceptable data types to be stored. The customer is also responsible for defining field types, creating input validation rules for specific objects, as well as configuring any input restrictions and conducting any validity checks required on the information they place into the storage environment. In addition, the customer is responsible for ensuring only authorized individuals are designated as administrators within the management portal.</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9"/>
        <w:bidi w:val="0"/>
        <w:tblW w:w="9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5"/>
        <w:tblGridChange w:id="0">
          <w:tblGrid>
            <w:gridCol w:w="9565"/>
          </w:tblGrid>
        </w:tblGridChange>
      </w:tblGrid>
      <w:tr>
        <w:trPr>
          <w:trHeight w:val="460" w:hRule="atLeast"/>
        </w:trPr>
        <w:tc>
          <w:tcPr>
            <w:tcBorders>
              <w:bottom w:color="000000" w:space="0" w:sz="4" w:val="single"/>
            </w:tcBorders>
            <w:shd w:fill="dbe5f1"/>
            <w:vAlign w:val="center"/>
          </w:tcPr>
          <w:p w:rsidR="00000000" w:rsidDel="00000000" w:rsidP="00000000" w:rsidRDefault="00000000" w:rsidRPr="00000000">
            <w:pPr>
              <w:widowControl w:val="1"/>
              <w:spacing w:after="120" w:before="0" w:line="240" w:lineRule="auto"/>
              <w:contextualSpacing w:val="0"/>
              <w:jc w:val="center"/>
            </w:pPr>
            <w:r w:rsidDel="00000000" w:rsidR="00000000" w:rsidRPr="00000000">
              <w:rPr>
                <w:rFonts w:ascii="Calibri" w:cs="Calibri" w:eastAsia="Calibri" w:hAnsi="Calibri"/>
                <w:b w:val="0"/>
                <w:color w:val="000000"/>
                <w:sz w:val="20"/>
                <w:szCs w:val="20"/>
                <w:rtl w:val="0"/>
              </w:rPr>
              <w:t xml:space="preserve">SI-10 What is the solution and how is it implemented?  Discuss for </w:t>
            </w: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color w:val="000000"/>
                <w:sz w:val="20"/>
                <w:szCs w:val="20"/>
                <w:rtl w:val="0"/>
              </w:rPr>
              <w:t xml:space="preserve">.</w:t>
            </w:r>
          </w:p>
        </w:tc>
      </w:tr>
      <w:tr>
        <w:trPr>
          <w:trHeight w:val="1080" w:hRule="atLeast"/>
        </w:trPr>
        <w:tc>
          <w:tcPr>
            <w:shd w:fill="ffffff"/>
          </w:tcPr>
          <w:p w:rsidR="00000000" w:rsidDel="00000000" w:rsidP="00000000" w:rsidRDefault="00000000" w:rsidRPr="00000000">
            <w:pPr>
              <w:widowControl w:val="1"/>
              <w:spacing w:after="12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ab/>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pPr>
        <w:keepNext w:val="1"/>
        <w:keepLines w:val="1"/>
        <w:spacing w:after="240" w:before="0" w:line="240" w:lineRule="auto"/>
        <w:contextualSpacing w:val="0"/>
      </w:pPr>
      <w:r w:rsidDel="00000000" w:rsidR="00000000" w:rsidRPr="00000000">
        <w:rPr>
          <w:rtl w:val="0"/>
        </w:rPr>
      </w:r>
    </w:p>
    <w:sectPr>
      <w:type w:val="continuous"/>
      <w:pgSz w:h="15840" w:w="12240"/>
      <w:pgMar w:bottom="1440" w:top="1440" w:left="1440" w:right="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ndsay Young - TEAAA" w:id="22" w:date="2016-10-25T04:4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major ports for postgres etc</w:t>
      </w:r>
    </w:p>
  </w:comment>
  <w:comment w:author="Lindsay Young - TEAAA" w:id="23" w:date="2016-10-25T04:4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443</w:t>
      </w:r>
    </w:p>
  </w:comment>
  <w:comment w:author="Lindsay Young - TEAAA" w:id="12" w:date="2016-10-29T10:5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none</w:t>
      </w:r>
    </w:p>
  </w:comment>
  <w:comment w:author="Carlo Costino - TEAAB" w:id="13" w:date="2016-10-28T04:11: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w:t>
      </w:r>
    </w:p>
  </w:comment>
  <w:comment w:author="Carlo Costino - TEAAB" w:id="14" w:date="2016-10-28T04:1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wait, wouldn't everything we're using leverage pre-existing Provisional Authorization?  I thought your none meant no one was assigned yet, sorry for the confusion!</w:t>
      </w:r>
    </w:p>
  </w:comment>
  <w:comment w:author="Jez Humble - TED" w:id="15" w:date="2016-10-29T05:0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 all hardware is leveraged from a pre-existing ATO, so the correct answer is "None"</w:t>
      </w:r>
    </w:p>
  </w:comment>
  <w:comment w:author="Carlo Costino - TEAAB" w:id="16" w:date="2016-10-29T10:5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Jez!</w:t>
      </w:r>
    </w:p>
  </w:comment>
  <w:comment w:author="Carlo Costino - TEAAB" w:id="19" w:date="2016-10-28T04:1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we just list the hostname part of our RDS connection strings?  They are safe to put in here, correct?</w:t>
      </w:r>
    </w:p>
  </w:comment>
  <w:comment w:author="Lindsay Young - TEAAA" w:id="21" w:date="2016-10-25T04: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leveraged</w:t>
      </w:r>
    </w:p>
  </w:comment>
  <w:comment w:author="Lindsay Young - TEAAA" w:id="9" w:date="2016-10-25T04:4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admin, FEC, public</w:t>
      </w:r>
    </w:p>
  </w:comment>
  <w:comment w:author="Lindsay Young - TEAAA" w:id="3" w:date="2016-10-25T22:0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Noah</w:t>
      </w:r>
    </w:p>
  </w:comment>
  <w:comment w:author="Jonathan Carmack - TEAAD" w:id="18" w:date="2016-10-31T23:4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our major software components are hosted on some type of OS, Linux I'm assuming?  I didn't notice that in the list, is it needed?</w:t>
      </w:r>
    </w:p>
  </w:comment>
  <w:comment w:author="Noah Manger - TEACB" w:id="10" w:date="2016-10-31T21:1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need to mention the role of pushing data to the database?</w:t>
      </w:r>
    </w:p>
  </w:comment>
  <w:comment w:author="Lindsay Young - TEAAA" w:id="11" w:date="2016-10-31T21:1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thanks for this comment I don't think it was clear before</w:t>
      </w:r>
    </w:p>
  </w:comment>
  <w:comment w:author="Jez Humble - TED" w:id="1" w:date="2016-11-18T05:30: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suggests to me that if the availability of the system was compromised, it would have a *severe* adverse impact on the operation of the agency (rather than a *limited* adverse impact). That, in turn, would make this a *moderate* impact system. Let's talk about this.</w:t>
      </w:r>
    </w:p>
  </w:comment>
  <w:comment w:author="Alexandra Bisker - TEF" w:id="2" w:date="2016-11-18T05:30: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adjusted let us know what you think</w:t>
      </w:r>
    </w:p>
  </w:comment>
  <w:comment w:author="Lindsay Young - TEAAA" w:id="0" w:date="2016-10-25T04:36: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Noah will decide just describe type Integrity and Availability</w:t>
      </w:r>
    </w:p>
  </w:comment>
  <w:comment w:author="Lindsay Young - TEAAA" w:id="7" w:date="2016-10-29T05:2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out</w:t>
      </w:r>
    </w:p>
  </w:comment>
  <w:comment w:author="Lindsay Young - TEAAA" w:id="8" w:date="2016-10-29T05:2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what betafec is and why it is useful, maybe a few examples of use cases?</w:t>
      </w:r>
    </w:p>
  </w:comment>
  <w:comment w:author="Lindsay Young - TEAAA" w:id="5" w:date="2016-10-25T04:39: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Noah</w:t>
      </w:r>
    </w:p>
  </w:comment>
  <w:comment w:author="Carlo Costino - TEAAB" w:id="20" w:date="2016-10-28T04: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if RDS is virtual or not, looking through the docs it's not clear, will try and find out though.</w:t>
      </w:r>
    </w:p>
  </w:comment>
  <w:comment w:author="Lindsay Young - TEAAA" w:id="4" w:date="2016-10-25T04:3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owner</w:t>
      </w:r>
    </w:p>
  </w:comment>
  <w:comment w:author="Lindsay Young - TEAAA" w:id="17" w:date="2016-10-25T04:4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major, ec2 and rds boxes with os</w:t>
      </w:r>
    </w:p>
  </w:comment>
  <w:comment w:author="Lindsay Young - TEAAA" w:id="6" w:date="2016-10-25T04:4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blank</w:t>
      </w:r>
    </w:p>
  </w:comment>
  <w:comment w:author="Lindsay Young - TEAAA" w:id="24" w:date="2016-11-01T00:4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FEC team can STOP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pPr>
    <w:r w:rsidDel="00000000" w:rsidR="00000000" w:rsidRPr="00000000">
      <w:rPr>
        <w:rFonts w:ascii="Calibri" w:cs="Calibri" w:eastAsia="Calibri" w:hAnsi="Calibri"/>
        <w:b w:val="0"/>
        <w:sz w:val="20"/>
        <w:szCs w:val="20"/>
        <w:rtl w:val="0"/>
      </w:rPr>
      <w:t xml:space="preserve">System Security Plan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20"/>
        <w:szCs w:val="20"/>
        <w:rtl w:val="0"/>
      </w:rPr>
      <w:t xml:space="preserve">Beta FEC</w:t>
    </w:r>
    <w:r w:rsidDel="00000000" w:rsidR="00000000" w:rsidRPr="00000000">
      <w:rPr>
        <w:rFonts w:ascii="Calibri" w:cs="Calibri" w:eastAsia="Calibri" w:hAnsi="Calibri"/>
        <w:b w:val="0"/>
        <w:sz w:val="20"/>
        <w:szCs w:val="20"/>
        <w:rtl w:val="0"/>
      </w:rPr>
      <w:t xml:space="preserve">,</w:t>
    </w:r>
    <w:r w:rsidDel="00000000" w:rsidR="00000000" w:rsidRPr="00000000">
      <w:rPr>
        <w:rFonts w:ascii="Calibri" w:cs="Calibri" w:eastAsia="Calibri" w:hAnsi="Calibri"/>
        <w:sz w:val="20"/>
        <w:szCs w:val="20"/>
        <w:rtl w:val="0"/>
      </w:rPr>
      <w:t xml:space="preserve"> 11/10/2016</w:t>
    </w:r>
    <w:r w:rsidDel="00000000" w:rsidR="00000000" w:rsidRPr="00000000">
      <w:rPr>
        <w:rtl w:val="0"/>
      </w:rPr>
    </w:r>
  </w:p>
  <w:p w:rsidR="00000000" w:rsidDel="00000000" w:rsidP="00000000" w:rsidRDefault="00000000" w:rsidRPr="00000000">
    <w:pPr>
      <w:widowControl w:val="0"/>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6">
    <w:lvl w:ilvl="0">
      <w:start w:val="1"/>
      <w:numFmt w:val="lowerLetter"/>
      <w:lvlText w:val="(%1)"/>
      <w:lvlJc w:val="left"/>
      <w:pPr>
        <w:ind w:left="1069" w:firstLine="709"/>
      </w:pPr>
      <w:rPr/>
    </w:lvl>
    <w:lvl w:ilvl="1">
      <w:start w:val="1"/>
      <w:numFmt w:val="decimal"/>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7">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1069" w:firstLine="709"/>
      </w:pPr>
      <w:rPr/>
    </w:lvl>
    <w:lvl w:ilvl="1">
      <w:start w:val="1"/>
      <w:numFmt w:val="decimal"/>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10">
    <w:lvl w:ilvl="0">
      <w:start w:val="1"/>
      <w:numFmt w:val="decimal"/>
      <w:lvlText w:val="%1."/>
      <w:lvlJc w:val="left"/>
      <w:pPr>
        <w:ind w:left="360" w:firstLine="0"/>
      </w:pPr>
      <w:rPr/>
    </w:lvl>
    <w:lvl w:ilvl="1">
      <w:start w:val="1"/>
      <w:numFmt w:val="decimal"/>
      <w:lvlText w:val="%1.%2."/>
      <w:lvlJc w:val="left"/>
      <w:pPr>
        <w:ind w:left="432" w:firstLine="0"/>
      </w:pPr>
      <w:rPr>
        <w:i w:val="0"/>
        <w:smallCaps w:val="0"/>
        <w:strike w:val="0"/>
        <w:color w:val="000000"/>
        <w:u w:val="none"/>
        <w:vertAlign w:val="baseline"/>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14">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lowerLetter"/>
      <w:lvlText w:val="(%1)"/>
      <w:lvlJc w:val="left"/>
      <w:pPr>
        <w:ind w:left="1069" w:firstLine="709"/>
      </w:pPr>
      <w:rPr/>
    </w:lvl>
    <w:lvl w:ilvl="1">
      <w:start w:val="1"/>
      <w:numFmt w:val="decimal"/>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1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lowerLetter"/>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abstractNum w:abstractNumId="21">
    <w:lvl w:ilvl="0">
      <w:start w:val="1"/>
      <w:numFmt w:val="lowerLetter"/>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lowerLetter"/>
      <w:lvlText w:val="(%1)"/>
      <w:lvlJc w:val="left"/>
      <w:pPr>
        <w:ind w:left="1069" w:firstLine="709"/>
      </w:pPr>
      <w:rPr/>
    </w:lvl>
    <w:lvl w:ilvl="1">
      <w:start w:val="1"/>
      <w:numFmt w:val="lowerLetter"/>
      <w:lvlText w:val="%2."/>
      <w:lvlJc w:val="left"/>
      <w:pPr>
        <w:ind w:left="1789" w:firstLine="1429"/>
      </w:pPr>
      <w:rPr/>
    </w:lvl>
    <w:lvl w:ilvl="2">
      <w:start w:val="1"/>
      <w:numFmt w:val="lowerRoman"/>
      <w:lvlText w:val="%3."/>
      <w:lvlJc w:val="right"/>
      <w:pPr>
        <w:ind w:left="2509" w:firstLine="2329"/>
      </w:pPr>
      <w:rPr/>
    </w:lvl>
    <w:lvl w:ilvl="3">
      <w:start w:val="1"/>
      <w:numFmt w:val="decimal"/>
      <w:lvlText w:val="%4."/>
      <w:lvlJc w:val="left"/>
      <w:pPr>
        <w:ind w:left="3229" w:firstLine="2869"/>
      </w:pPr>
      <w:rPr/>
    </w:lvl>
    <w:lvl w:ilvl="4">
      <w:start w:val="1"/>
      <w:numFmt w:val="lowerLetter"/>
      <w:lvlText w:val="%5."/>
      <w:lvlJc w:val="left"/>
      <w:pPr>
        <w:ind w:left="3949" w:firstLine="3589"/>
      </w:pPr>
      <w:rPr/>
    </w:lvl>
    <w:lvl w:ilvl="5">
      <w:start w:val="1"/>
      <w:numFmt w:val="lowerRoman"/>
      <w:lvlText w:val="%6."/>
      <w:lvlJc w:val="right"/>
      <w:pPr>
        <w:ind w:left="4669" w:firstLine="4489"/>
      </w:pPr>
      <w:rPr/>
    </w:lvl>
    <w:lvl w:ilvl="6">
      <w:start w:val="1"/>
      <w:numFmt w:val="decimal"/>
      <w:lvlText w:val="%7."/>
      <w:lvlJc w:val="left"/>
      <w:pPr>
        <w:ind w:left="5389" w:firstLine="5029"/>
      </w:pPr>
      <w:rPr/>
    </w:lvl>
    <w:lvl w:ilvl="7">
      <w:start w:val="1"/>
      <w:numFmt w:val="lowerLetter"/>
      <w:lvlText w:val="%8."/>
      <w:lvlJc w:val="left"/>
      <w:pPr>
        <w:ind w:left="6109" w:firstLine="5749"/>
      </w:pPr>
      <w:rPr/>
    </w:lvl>
    <w:lvl w:ilvl="8">
      <w:start w:val="1"/>
      <w:numFmt w:val="lowerRoman"/>
      <w:lvlText w:val="%9."/>
      <w:lvlJc w:val="right"/>
      <w:pPr>
        <w:ind w:left="6829" w:firstLine="664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60" w:before="240" w:line="240" w:lineRule="auto"/>
      <w:ind w:left="1008" w:hanging="1008"/>
    </w:pPr>
    <w:rPr>
      <w:rFonts w:ascii="Arial Narrow" w:cs="Arial Narrow" w:eastAsia="Arial Narrow" w:hAnsi="Arial Narrow"/>
      <w:b w:val="1"/>
      <w:sz w:val="26"/>
      <w:szCs w:val="26"/>
    </w:rPr>
  </w:style>
  <w:style w:type="paragraph" w:styleId="Heading5">
    <w:name w:val="heading 5"/>
    <w:basedOn w:val="Normal"/>
    <w:next w:val="Normal"/>
    <w:pPr>
      <w:keepNext w:val="1"/>
      <w:keepLines w:val="1"/>
      <w:spacing w:after="120" w:before="120" w:line="240" w:lineRule="auto"/>
      <w:ind w:left="1224" w:hanging="1224"/>
    </w:pPr>
    <w:rPr>
      <w:rFonts w:ascii="Arial Narrow" w:cs="Arial Narrow" w:eastAsia="Arial Narrow" w:hAnsi="Arial Narrow"/>
      <w:b w:val="0"/>
      <w:i w:val="1"/>
      <w:sz w:val="26"/>
      <w:szCs w:val="26"/>
    </w:rPr>
  </w:style>
  <w:style w:type="paragraph" w:styleId="Heading6">
    <w:name w:val="heading 6"/>
    <w:basedOn w:val="Normal"/>
    <w:next w:val="Normal"/>
    <w:pPr>
      <w:keepNext w:val="1"/>
      <w:keepLines w:val="1"/>
      <w:spacing w:after="120" w:before="120" w:line="240" w:lineRule="auto"/>
      <w:ind w:left="1728" w:hanging="1152"/>
    </w:pPr>
    <w:rPr>
      <w:rFonts w:ascii="Arial Narrow" w:cs="Arial Narrow" w:eastAsia="Arial Narrow" w:hAnsi="Arial Narrow"/>
      <w:b w:val="0"/>
      <w:i w:val="1"/>
      <w:sz w:val="26"/>
      <w:szCs w:val="26"/>
    </w:rPr>
  </w:style>
  <w:style w:type="paragraph" w:styleId="Title">
    <w:name w:val="Title"/>
    <w:basedOn w:val="Normal"/>
    <w:next w:val="Normal"/>
    <w:pPr>
      <w:keepNext w:val="1"/>
      <w:keepLines w:val="1"/>
      <w:widowControl w:val="1"/>
      <w:spacing w:after="0" w:before="0" w:line="240" w:lineRule="auto"/>
      <w:jc w:val="center"/>
    </w:pPr>
    <w:rPr>
      <w:rFonts w:ascii="Arial" w:cs="Arial" w:eastAsia="Arial" w:hAnsi="Arial"/>
      <w:b w:val="1"/>
      <w:color w:val="000000"/>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58.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goldengate-dev.open.fec.gov/fec" TargetMode="External"/><Relationship Id="rId42" Type="http://schemas.openxmlformats.org/officeDocument/2006/relationships/hyperlink" Target="http://goldengate.open.fec.gov/fec" TargetMode="External"/><Relationship Id="rId41" Type="http://schemas.openxmlformats.org/officeDocument/2006/relationships/hyperlink" Target="http://goldengate-staging.open.fec.gov/fec" TargetMode="External"/><Relationship Id="rId44" Type="http://schemas.openxmlformats.org/officeDocument/2006/relationships/hyperlink" Target="http://goldengate-staging.open.fec.gov/fec" TargetMode="External"/><Relationship Id="rId43" Type="http://schemas.openxmlformats.org/officeDocument/2006/relationships/hyperlink" Target="http://goldengate-dev.open.fec.gov/fec" TargetMode="External"/><Relationship Id="rId46" Type="http://schemas.openxmlformats.org/officeDocument/2006/relationships/hyperlink" Target="http://goldengate-dev.open.fec.gov/fec" TargetMode="External"/><Relationship Id="rId45" Type="http://schemas.openxmlformats.org/officeDocument/2006/relationships/hyperlink" Target="http://goldengate.open.fec.gov/fec" TargetMode="External"/><Relationship Id="rId80" Type="http://schemas.openxmlformats.org/officeDocument/2006/relationships/hyperlink" Target="http://scap.nist.gov/" TargetMode="External"/><Relationship Id="rId82" Type="http://schemas.openxmlformats.org/officeDocument/2006/relationships/hyperlink" Target="http://scap.nist.gov/" TargetMode="External"/><Relationship Id="rId81" Type="http://schemas.openxmlformats.org/officeDocument/2006/relationships/image" Target="media/image4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hyperlink" Target="http://goldengate.open.fec.gov/fec" TargetMode="External"/><Relationship Id="rId47" Type="http://schemas.openxmlformats.org/officeDocument/2006/relationships/hyperlink" Target="http://goldengate-staging.open.fec.gov/fec" TargetMode="External"/><Relationship Id="rId49" Type="http://schemas.openxmlformats.org/officeDocument/2006/relationships/image" Target="media/image63.png"/><Relationship Id="rId5" Type="http://schemas.openxmlformats.org/officeDocument/2006/relationships/styles" Target="styles.xml"/><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image" Target="media/image04.jpg"/><Relationship Id="rId73" Type="http://schemas.openxmlformats.org/officeDocument/2006/relationships/hyperlink" Target="http://aws.amazon.com/security/penetration-testing/" TargetMode="External"/><Relationship Id="rId72" Type="http://schemas.openxmlformats.org/officeDocument/2006/relationships/hyperlink" Target="http://aws.amazon.com/security/penetration-testing/" TargetMode="External"/><Relationship Id="rId31" Type="http://schemas.openxmlformats.org/officeDocument/2006/relationships/image" Target="media/image15.png"/><Relationship Id="rId75" Type="http://schemas.openxmlformats.org/officeDocument/2006/relationships/hyperlink" Target="http://usgcb.nist.gov/usgcb_faq.html#usgcbfaq_usgcbfdcc/" TargetMode="External"/><Relationship Id="rId30" Type="http://schemas.openxmlformats.org/officeDocument/2006/relationships/image" Target="media/image33.png"/><Relationship Id="rId74" Type="http://schemas.openxmlformats.org/officeDocument/2006/relationships/image" Target="media/image17.png"/><Relationship Id="rId33" Type="http://schemas.openxmlformats.org/officeDocument/2006/relationships/image" Target="media/image13.png"/><Relationship Id="rId77" Type="http://schemas.openxmlformats.org/officeDocument/2006/relationships/hyperlink" Target="http://usgcb.nist.gov/usgcb_faq.html#usgcbfaq_usgcbfdcc/" TargetMode="External"/><Relationship Id="rId32" Type="http://schemas.openxmlformats.org/officeDocument/2006/relationships/image" Target="media/image25.png"/><Relationship Id="rId76" Type="http://schemas.openxmlformats.org/officeDocument/2006/relationships/hyperlink" Target="http://usgcb.nist.gov/usgcb_faq.html#usgcbfaq_usgcbfdcc/" TargetMode="External"/><Relationship Id="rId35" Type="http://schemas.openxmlformats.org/officeDocument/2006/relationships/image" Target="media/image65.png"/><Relationship Id="rId79" Type="http://schemas.openxmlformats.org/officeDocument/2006/relationships/hyperlink" Target="http://scap.nist.gov/" TargetMode="External"/><Relationship Id="rId34" Type="http://schemas.openxmlformats.org/officeDocument/2006/relationships/image" Target="media/image02.png"/><Relationship Id="rId78" Type="http://schemas.openxmlformats.org/officeDocument/2006/relationships/hyperlink" Target="http://scap.nist.gov/" TargetMode="External"/><Relationship Id="rId71" Type="http://schemas.openxmlformats.org/officeDocument/2006/relationships/hyperlink" Target="http://aws.amazon.com/security/penetration-testing/" TargetMode="External"/><Relationship Id="rId70" Type="http://schemas.openxmlformats.org/officeDocument/2006/relationships/hyperlink" Target="http://csrc.nist.gov/publications/PubsSPs.html" TargetMode="External"/><Relationship Id="rId37" Type="http://schemas.openxmlformats.org/officeDocument/2006/relationships/hyperlink" Target="http://goldengate-dev.open.fec.gov/fec" TargetMode="External"/><Relationship Id="rId36" Type="http://schemas.openxmlformats.org/officeDocument/2006/relationships/image" Target="media/image39.png"/><Relationship Id="rId39" Type="http://schemas.openxmlformats.org/officeDocument/2006/relationships/hyperlink" Target="http://goldengate.open.fec.gov/fec" TargetMode="External"/><Relationship Id="rId38" Type="http://schemas.openxmlformats.org/officeDocument/2006/relationships/hyperlink" Target="http://goldengate-staging.open.fec.gov/fec" TargetMode="External"/><Relationship Id="rId62" Type="http://schemas.openxmlformats.org/officeDocument/2006/relationships/hyperlink" Target="http://csrc.nist.gov/publications/PubsSPs.html" TargetMode="External"/><Relationship Id="rId61" Type="http://schemas.openxmlformats.org/officeDocument/2006/relationships/hyperlink" Target="http://csrc.nist.gov/publications/PubsSPs.html" TargetMode="External"/><Relationship Id="rId20" Type="http://schemas.openxmlformats.org/officeDocument/2006/relationships/image" Target="media/image57.png"/><Relationship Id="rId64" Type="http://schemas.openxmlformats.org/officeDocument/2006/relationships/hyperlink" Target="http://csrc.nist.gov/publications/PubsSPs.html" TargetMode="External"/><Relationship Id="rId63" Type="http://schemas.openxmlformats.org/officeDocument/2006/relationships/hyperlink" Target="http://csrc.nist.gov/publications/PubsSPs.html" TargetMode="External"/><Relationship Id="rId22" Type="http://schemas.openxmlformats.org/officeDocument/2006/relationships/image" Target="media/image09.png"/><Relationship Id="rId66" Type="http://schemas.openxmlformats.org/officeDocument/2006/relationships/hyperlink" Target="http://csrc.nist.gov/publications/PubsSPs.html" TargetMode="External"/><Relationship Id="rId21" Type="http://schemas.openxmlformats.org/officeDocument/2006/relationships/image" Target="media/image51.png"/><Relationship Id="rId65" Type="http://schemas.openxmlformats.org/officeDocument/2006/relationships/hyperlink" Target="http://csrc.nist.gov/publications/PubsSPs.html" TargetMode="External"/><Relationship Id="rId24" Type="http://schemas.openxmlformats.org/officeDocument/2006/relationships/image" Target="media/image21.png"/><Relationship Id="rId68" Type="http://schemas.openxmlformats.org/officeDocument/2006/relationships/hyperlink" Target="http://csrc.nist.gov/publications/PubsSPs.html" TargetMode="External"/><Relationship Id="rId23" Type="http://schemas.openxmlformats.org/officeDocument/2006/relationships/image" Target="media/image37.png"/><Relationship Id="rId67" Type="http://schemas.openxmlformats.org/officeDocument/2006/relationships/hyperlink" Target="http://csrc.nist.gov/publications/PubsSPs.html" TargetMode="External"/><Relationship Id="rId60" Type="http://schemas.openxmlformats.org/officeDocument/2006/relationships/hyperlink" Target="http://csrc.nist.gov/publications/PubsSPs.html" TargetMode="External"/><Relationship Id="rId26" Type="http://schemas.openxmlformats.org/officeDocument/2006/relationships/image" Target="media/image01.png"/><Relationship Id="rId25" Type="http://schemas.openxmlformats.org/officeDocument/2006/relationships/image" Target="media/image43.png"/><Relationship Id="rId69" Type="http://schemas.openxmlformats.org/officeDocument/2006/relationships/hyperlink" Target="http://csrc.nist.gov/publications/PubsSPs.html" TargetMode="External"/><Relationship Id="rId28" Type="http://schemas.openxmlformats.org/officeDocument/2006/relationships/image" Target="media/image61.png"/><Relationship Id="rId27" Type="http://schemas.openxmlformats.org/officeDocument/2006/relationships/image" Target="media/image53.png"/><Relationship Id="rId29" Type="http://schemas.openxmlformats.org/officeDocument/2006/relationships/image" Target="media/image11.png"/><Relationship Id="rId51" Type="http://schemas.openxmlformats.org/officeDocument/2006/relationships/hyperlink" Target="http://csrc.nist.gov/publications/PubsSPs.html" TargetMode="External"/><Relationship Id="rId50" Type="http://schemas.openxmlformats.org/officeDocument/2006/relationships/hyperlink" Target="http://csrc.nist.gov/publications/PubsSPs.html" TargetMode="External"/><Relationship Id="rId53" Type="http://schemas.openxmlformats.org/officeDocument/2006/relationships/image" Target="media/image59.png"/><Relationship Id="rId52" Type="http://schemas.openxmlformats.org/officeDocument/2006/relationships/hyperlink" Target="http://csrc.nist.gov/publications/PubsSPs.html" TargetMode="External"/><Relationship Id="rId11" Type="http://schemas.openxmlformats.org/officeDocument/2006/relationships/image" Target="media/image55.png"/><Relationship Id="rId55" Type="http://schemas.openxmlformats.org/officeDocument/2006/relationships/hyperlink" Target="http://csrc.nist.gov/publications/PubsSPs.html" TargetMode="External"/><Relationship Id="rId10" Type="http://schemas.openxmlformats.org/officeDocument/2006/relationships/image" Target="media/image45.png"/><Relationship Id="rId54" Type="http://schemas.openxmlformats.org/officeDocument/2006/relationships/hyperlink" Target="http://csrc.nist.gov/publications/PubsSPs.html" TargetMode="External"/><Relationship Id="rId13" Type="http://schemas.openxmlformats.org/officeDocument/2006/relationships/image" Target="media/image07.png"/><Relationship Id="rId57" Type="http://schemas.openxmlformats.org/officeDocument/2006/relationships/hyperlink" Target="http://csrc.nist.gov/publications/PubsSPs.html" TargetMode="External"/><Relationship Id="rId12" Type="http://schemas.openxmlformats.org/officeDocument/2006/relationships/image" Target="media/image35.png"/><Relationship Id="rId56" Type="http://schemas.openxmlformats.org/officeDocument/2006/relationships/hyperlink" Target="http://csrc.nist.gov/publications/PubsSPs.html" TargetMode="External"/><Relationship Id="rId15" Type="http://schemas.openxmlformats.org/officeDocument/2006/relationships/image" Target="media/image49.png"/><Relationship Id="rId59" Type="http://schemas.openxmlformats.org/officeDocument/2006/relationships/hyperlink" Target="http://csrc.nist.gov/publications/PubsSPs.html" TargetMode="External"/><Relationship Id="rId14" Type="http://schemas.openxmlformats.org/officeDocument/2006/relationships/image" Target="media/image29.png"/><Relationship Id="rId58" Type="http://schemas.openxmlformats.org/officeDocument/2006/relationships/hyperlink" Target="http://csrc.nist.gov/publications/PubsSPs.html" TargetMode="External"/><Relationship Id="rId17" Type="http://schemas.openxmlformats.org/officeDocument/2006/relationships/image" Target="media/image31.png"/><Relationship Id="rId16" Type="http://schemas.openxmlformats.org/officeDocument/2006/relationships/image" Target="media/image19.png"/><Relationship Id="rId19" Type="http://schemas.openxmlformats.org/officeDocument/2006/relationships/image" Target="media/image23.png"/><Relationship Id="rId18" Type="http://schemas.openxmlformats.org/officeDocument/2006/relationships/image" Target="media/image4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