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Mini Project Report: Stroke Risk Analysis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Ashi Gigi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Batch:</w:t>
      </w:r>
      <w:r w:rsidDel="00000000" w:rsidR="00000000" w:rsidRPr="00000000">
        <w:rPr>
          <w:rtl w:val="0"/>
        </w:rPr>
        <w:t xml:space="preserve"> DA39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Project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analyze a healthcare dataset to understand the factors that contribute to stroke risk. The dataset includes patient demographics, health indicators, and lifestyle information. The goals are: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Identify patterns in stroke occurrence.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Understand how age, BMI, glucose levels, smoking status, and other factors influence stroke risk.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Prepare the dataset for analysis by cleaning missing and inconsistent data.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Visualize key insights in Power BI to support healthcare decision-making.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DataSet URL:-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https://www.kaggle.com/datasets/fedesoriano/stroke-prediction-dataset?utm_source=chatgpt.com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DATA CLEANING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Handle Missing Values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missing or blank values using:=COUNTBLANK(J:J) (or relevant columns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missing data appropriately: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Numeric columns (e.g., BMI):</w:t>
        <w:br w:type="textWrapping"/>
        <w:t xml:space="preserve"> Replace missing values with the column mean (average) to maintain data consistency.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Categorical columns (e.g., smoking_status, work_type):</w:t>
        <w:br w:type="textWrapping"/>
        <w:t xml:space="preserve"> Replace missing values with "Unknown" to avoid data loss and maintain category structure.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Fix Inconsistent Data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Standardize text values to ensure uniformity: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Male / male → Male</w:t>
        <w:br w:type="textWrapping"/>
        <w:t xml:space="preserve">formerly smoked → Formerly Smoked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Ensure consistent capitalization and spelling across all categorical columns.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Identify and correct invalid numeric entries: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Remove or fix </w:t>
      </w:r>
      <w:r w:rsidDel="00000000" w:rsidR="00000000" w:rsidRPr="00000000">
        <w:rPr>
          <w:rtl w:val="0"/>
        </w:rPr>
        <w:t xml:space="preserve">negative BMI values</w:t>
      </w:r>
      <w:r w:rsidDel="00000000" w:rsidR="00000000" w:rsidRPr="00000000">
        <w:rPr>
          <w:rtl w:val="0"/>
        </w:rPr>
        <w:t xml:space="preserve"> or unrealistic entries.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Remove Duplicates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the ID column as the primary reference to detect duplicates.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This ensures each record represents a unique individual.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Create Categories from Continuous Values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improve analysis and visualization, convert continuous variables into meaningful categories: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Age Group: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Child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Adult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Middle Age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Senior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BMI Category: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Underweight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Overweight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Obese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Glucose Level Category: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Prediabetes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Diabetes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categorizations help in identifying trends and patterns more clearly in analysis.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5: Format Columns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correct data types: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Numeric columns → Number format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Categorical columns → Text format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Improve readability:</w:t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Round values like BMI and glucose levels to 1–2 decimal places.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for consistency across all columns before importing into tools like Power 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FINAL DATASET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Cleaned and structured dataset saved as Excel</w:t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Ready for Power BI analysis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7rl42wir01o" w:id="0"/>
      <w:bookmarkEnd w:id="0"/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5.Data Upload to Power BI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Data Transformation in Power BI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Step 1</w:t>
      </w:r>
      <w:r w:rsidDel="00000000" w:rsidR="00000000" w:rsidRPr="00000000">
        <w:rPr>
          <w:rtl w:val="0"/>
        </w:rPr>
        <w:t xml:space="preserve">: Verify Data Types</w:t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 → Number</w:t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BMI → Decimal</w:t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Stroke → Whole Number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</w:t>
      </w:r>
      <w:r w:rsidDel="00000000" w:rsidR="00000000" w:rsidRPr="00000000">
        <w:rPr>
          <w:rtl w:val="0"/>
        </w:rPr>
        <w:t xml:space="preserve">: Create Measures:-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Patients = COUNTROWS('healthcare-dataset-stroke-data')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Stroke Cases = CALCULATE(COUNTROWS('healthcare-dataset-stroke-data'), 'healthcare-dataset-stroke-data'[stroke] = 1)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Stroke Rate = DIVIDE([Stroke Cases], [Total Patients])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Step3</w:t>
      </w:r>
      <w:r w:rsidDel="00000000" w:rsidR="00000000" w:rsidRPr="00000000">
        <w:rPr>
          <w:rtl w:val="0"/>
        </w:rPr>
        <w:t xml:space="preserve">: Create Column:-Stroke Status</w:t>
      </w:r>
    </w:p>
    <w:p w:rsidR="00000000" w:rsidDel="00000000" w:rsidP="00000000" w:rsidRDefault="00000000" w:rsidRPr="00000000" w14:paraId="0000004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Converted binary values into readable categories by using:- =IF('healthcare-dataset-stroke-data[stroke]=1,"Stroke","No Stroke")</w:t>
      </w:r>
    </w:p>
    <w:p w:rsidR="00000000" w:rsidDel="00000000" w:rsidP="00000000" w:rsidRDefault="00000000" w:rsidRPr="00000000" w14:paraId="00000044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No Stroke</w:t>
      </w:r>
    </w:p>
    <w:p w:rsidR="00000000" w:rsidDel="00000000" w:rsidP="00000000" w:rsidRDefault="00000000" w:rsidRPr="00000000" w14:paraId="00000045">
      <w:pPr>
        <w:numPr>
          <w:ilvl w:val="1"/>
          <w:numId w:val="21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Stroke</w:t>
      </w:r>
    </w:p>
    <w:p w:rsidR="00000000" w:rsidDel="00000000" w:rsidP="00000000" w:rsidRDefault="00000000" w:rsidRPr="00000000" w14:paraId="00000046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Step4:</w:t>
      </w:r>
      <w:r w:rsidDel="00000000" w:rsidR="00000000" w:rsidRPr="00000000">
        <w:rPr>
          <w:rtl w:val="0"/>
        </w:rPr>
        <w:t xml:space="preserve"> Create Hierarchies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Demographic Hierarchy (Age Group → Gender):-A hierarchy was created combining for to analyze stroke distribution across age groups and further break it down by gender and enables drill-down functionality (e.g., Senior → Male/Female)</w:t>
      </w:r>
    </w:p>
    <w:p w:rsidR="00000000" w:rsidDel="00000000" w:rsidP="00000000" w:rsidRDefault="00000000" w:rsidRPr="00000000" w14:paraId="00000048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Age Group</w:t>
      </w:r>
    </w:p>
    <w:p w:rsidR="00000000" w:rsidDel="00000000" w:rsidP="00000000" w:rsidRDefault="00000000" w:rsidRPr="00000000" w14:paraId="00000049">
      <w:pPr>
        <w:numPr>
          <w:ilvl w:val="1"/>
          <w:numId w:val="1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Gender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Stroke Status Hierarchy:-A hierarchy was created for to easily compare stroke vs non-stroke cases across different categories and helps in better visualization using stacked and drill-down charts</w:t>
      </w:r>
    </w:p>
    <w:p w:rsidR="00000000" w:rsidDel="00000000" w:rsidP="00000000" w:rsidRDefault="00000000" w:rsidRPr="00000000" w14:paraId="0000004B">
      <w:pPr>
        <w:numPr>
          <w:ilvl w:val="1"/>
          <w:numId w:val="2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Stroke</w:t>
      </w:r>
    </w:p>
    <w:p w:rsidR="00000000" w:rsidDel="00000000" w:rsidP="00000000" w:rsidRDefault="00000000" w:rsidRPr="00000000" w14:paraId="0000004C">
      <w:pPr>
        <w:numPr>
          <w:ilvl w:val="1"/>
          <w:numId w:val="2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No Stroke </w:t>
      </w:r>
    </w:p>
    <w:p w:rsidR="00000000" w:rsidDel="00000000" w:rsidP="00000000" w:rsidRDefault="00000000" w:rsidRPr="00000000" w14:paraId="0000004D">
      <w:pPr>
        <w:spacing w:after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7.Dashboard Creation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7.1 KPI Section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b w:val="1"/>
          <w:bCs w:val="1"/>
          <w:rtl w:val="0"/>
        </w:rPr>
        <w:t xml:space="preserve">Card visuals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Patients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Stroke Cases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Stroke Rate </w:t>
      </w:r>
    </w:p>
    <w:p w:rsidR="00000000" w:rsidDel="00000000" w:rsidP="00000000" w:rsidRDefault="00000000" w:rsidRPr="00000000" w14:paraId="0000005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429000" cy="16498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64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Stroke Distribution</w:t>
      </w:r>
    </w:p>
    <w:p w:rsidR="00000000" w:rsidDel="00000000" w:rsidP="00000000" w:rsidRDefault="00000000" w:rsidRPr="00000000" w14:paraId="00000056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 Chart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276600" cy="1927737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27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Demographic Analysis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Stroke by Age Group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Clustered Column Chart</w:t>
      </w:r>
    </w:p>
    <w:p w:rsidR="00000000" w:rsidDel="00000000" w:rsidP="00000000" w:rsidRDefault="00000000" w:rsidRPr="00000000" w14:paraId="0000005C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95638" cy="180975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Middle Age group has the highest number of individuals overall, but relatively few stroke cases.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Senior group shows a significantly higher number of stroke cases compared to other age groups.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Adults have moderate counts but very low stroke occurrence.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Children show minimal stroke cases, indicating very low risk.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Stroke occurrence increases with age, with seniors being the most affected group.</w:t>
      </w:r>
    </w:p>
    <w:p w:rsidR="00000000" w:rsidDel="00000000" w:rsidP="00000000" w:rsidRDefault="00000000" w:rsidRPr="00000000" w14:paraId="0000006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Stroke by Gender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Clustered Bar Chart</w:t>
      </w:r>
    </w:p>
    <w:p w:rsidR="00000000" w:rsidDel="00000000" w:rsidP="00000000" w:rsidRDefault="00000000" w:rsidRPr="00000000" w14:paraId="00000065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95638" cy="18383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Females have the highest total count, followed by males.</w:t>
      </w:r>
    </w:p>
    <w:p w:rsidR="00000000" w:rsidDel="00000000" w:rsidP="00000000" w:rsidRDefault="00000000" w:rsidRPr="00000000" w14:paraId="0000006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Stroke cases are slightly higher in females compared to males.</w:t>
      </w:r>
    </w:p>
    <w:p w:rsidR="00000000" w:rsidDel="00000000" w:rsidP="00000000" w:rsidRDefault="00000000" w:rsidRPr="00000000" w14:paraId="0000006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“Other” category has very few records, making it less significant for analysis.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Stroke affects both genders, but a slightly higher occurrence is observed among females in this dataset.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Stroke by Marital Status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100% Stacked Bar Chart</w:t>
      </w:r>
    </w:p>
    <w:p w:rsidR="00000000" w:rsidDel="00000000" w:rsidP="00000000" w:rsidRDefault="00000000" w:rsidRPr="00000000" w14:paraId="0000006C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95638" cy="187642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Senior group has the highest number of stroke cases by a large margin.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Middle Age group has the second-highest count.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Adults and Children have very low stroke cases.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Age is a major risk factor, with stroke cases increasing sharply in older populations.</w:t>
      </w:r>
    </w:p>
    <w:p w:rsidR="00000000" w:rsidDel="00000000" w:rsidP="00000000" w:rsidRDefault="00000000" w:rsidRPr="00000000" w14:paraId="0000007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7.4 Health Analysis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Hypertension vs Stroke</w:t>
      </w:r>
    </w:p>
    <w:p w:rsidR="00000000" w:rsidDel="00000000" w:rsidP="00000000" w:rsidRDefault="00000000" w:rsidRPr="00000000" w14:paraId="00000075">
      <w:pPr>
        <w:numPr>
          <w:ilvl w:val="0"/>
          <w:numId w:val="2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Clustered Column Chart</w:t>
      </w:r>
    </w:p>
    <w:p w:rsidR="00000000" w:rsidDel="00000000" w:rsidP="00000000" w:rsidRDefault="00000000" w:rsidRPr="00000000" w14:paraId="00000076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90875" cy="1739312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739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People with hypertension have more stroke cases than those without.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 people don’t have hypertension, so their total count is higher.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Hypertension increases stroke risk.</w:t>
      </w:r>
    </w:p>
    <w:p w:rsidR="00000000" w:rsidDel="00000000" w:rsidP="00000000" w:rsidRDefault="00000000" w:rsidRPr="00000000" w14:paraId="0000007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Heart Disease vs Stroke</w:t>
      </w:r>
    </w:p>
    <w:p w:rsidR="00000000" w:rsidDel="00000000" w:rsidP="00000000" w:rsidRDefault="00000000" w:rsidRPr="00000000" w14:paraId="0000007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Clustered Bar Chart</w:t>
      </w:r>
    </w:p>
    <w:p w:rsidR="00000000" w:rsidDel="00000000" w:rsidP="00000000" w:rsidRDefault="00000000" w:rsidRPr="00000000" w14:paraId="0000007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3181350" cy="1592362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59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People with heart disease show more stroke cases.</w:t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Those without heart disease have fewer stroke cases.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Heart disease is linked to higher stroke risk.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BMI Category vs Stroke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Stacked Column Chart</w:t>
      </w:r>
    </w:p>
    <w:p w:rsidR="00000000" w:rsidDel="00000000" w:rsidP="00000000" w:rsidRDefault="00000000" w:rsidRPr="00000000" w14:paraId="00000084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19450" cy="181312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81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Obese and overweight groups have more stroke cases.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Underweight has the lowest stroke cases.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Higher BMI increases stroke chances.</w:t>
      </w:r>
    </w:p>
    <w:p w:rsidR="00000000" w:rsidDel="00000000" w:rsidP="00000000" w:rsidRDefault="00000000" w:rsidRPr="00000000" w14:paraId="0000008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Glucose Category vs Stroke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Line Chart</w:t>
      </w:r>
    </w:p>
    <w:p w:rsidR="00000000" w:rsidDel="00000000" w:rsidP="00000000" w:rsidRDefault="00000000" w:rsidRPr="00000000" w14:paraId="0000008C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67075" cy="1701212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01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Diabetes group has more stroke cases compared to normal.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Stroke cases increase as glucose level increases.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High glucose levels increase stroke risk.</w:t>
      </w:r>
    </w:p>
    <w:p w:rsidR="00000000" w:rsidDel="00000000" w:rsidP="00000000" w:rsidRDefault="00000000" w:rsidRPr="00000000" w14:paraId="0000009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7.5 Lifestyle Analysis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Smoking vs Stroke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Stacked Bar Chart</w:t>
      </w:r>
    </w:p>
    <w:p w:rsidR="00000000" w:rsidDel="00000000" w:rsidP="00000000" w:rsidRDefault="00000000" w:rsidRPr="00000000" w14:paraId="0000009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238500" cy="1693374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693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Smokers and formerly smokers show higher stroke cases.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 never smokers have cases due to other risk factors.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“Not specified” has moderate cases.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Smoking increases stroke risk, but it’s not the only factor.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Type vs Stroke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Clustered Column Chart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/>
        <w:drawing>
          <wp:inline distB="114300" distT="114300" distL="114300" distR="114300">
            <wp:extent cx="3248025" cy="1866511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866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People working in the private sector have the highest number of stroke cases.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Other work types (self-employed, govt job) show fewer cases.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Very few cases in “never worked” and children.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Stroke cases are more common among working adults, especially in private jobs.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7.6 Location Analysis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Urban vs Rural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Donut Chart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/>
        <w:drawing>
          <wp:inline distB="114300" distT="114300" distL="114300" distR="114300">
            <wp:extent cx="3200400" cy="2147888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4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Urban areas have slightly more stroke cases than rural areas.</w:t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difference is small but noticeable.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Stroke is slightly more common in urban populations.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7.7 Filters (Slicers)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Added slicers for: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Demographic Hierarchy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Stock Status Hierarchy</w:t>
      </w:r>
    </w:p>
    <w:p w:rsidR="00000000" w:rsidDel="00000000" w:rsidP="00000000" w:rsidRDefault="00000000" w:rsidRPr="00000000" w14:paraId="000000B0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24225" cy="120815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0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Key Insights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Stroke cases increase significantly with age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Patients with hypertension and heart disease show higher stroke risk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Higher BMI and glucose levels are associated with stroke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Lifestyle factors like smoking impact stroke occurrence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Most patients do not experience stroke, making percentage analysis important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Conclusion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successfully demonstrates how healthcare data can be cleaned, analyzed, and visualized to extract meaningful insights. The Power BI dashboard helps identify key stroke risk factors and supports data-driven decision-making in healthcare.</w:t>
      </w:r>
    </w:p>
    <w:p w:rsidR="00000000" w:rsidDel="00000000" w:rsidP="00000000" w:rsidRDefault="00000000" w:rsidRPr="00000000" w14:paraId="000000B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8.png"/><Relationship Id="rId22" Type="http://schemas.openxmlformats.org/officeDocument/2006/relationships/image" Target="media/image17.png"/><Relationship Id="rId10" Type="http://schemas.openxmlformats.org/officeDocument/2006/relationships/image" Target="media/image12.png"/><Relationship Id="rId21" Type="http://schemas.openxmlformats.org/officeDocument/2006/relationships/image" Target="media/image19.png"/><Relationship Id="rId13" Type="http://schemas.openxmlformats.org/officeDocument/2006/relationships/image" Target="media/image9.png"/><Relationship Id="rId24" Type="http://schemas.openxmlformats.org/officeDocument/2006/relationships/image" Target="media/image16.png"/><Relationship Id="rId12" Type="http://schemas.openxmlformats.org/officeDocument/2006/relationships/image" Target="media/image5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5.png"/><Relationship Id="rId18" Type="http://schemas.openxmlformats.org/officeDocument/2006/relationships/image" Target="media/image11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