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pPr>
      <w:r>
        <w:rPr>
          <w:rFonts w:ascii="Calibri" w:hAnsi="Calibri"/>
          <w:b/>
          <w:color w:val="1E40AF"/>
          <w:sz w:val="20"/>
        </w:rPr>
        <w:t>YUVA INTERN — JUNIOR FRONTEND DEVELOPER INTERNSHIP (YUVA INTERN)</w:t>
      </w:r>
    </w:p>
    <w:p>
      <w:pPr>
        <w:spacing w:before="0" w:after="60"/>
      </w:pPr>
      <w:r>
        <w:rPr>
          <w:rFonts w:ascii="Calibri" w:hAnsi="Calibri"/>
          <w:b/>
          <w:color w:val="0F172A"/>
          <w:sz w:val="48"/>
        </w:rPr>
        <w:t>Final Project Integration — Mini Web Application Report</w:t>
      </w:r>
    </w:p>
    <w:p>
      <w:pPr>
        <w:spacing w:before="0" w:after="240"/>
      </w:pPr>
      <w:r>
        <w:rPr>
          <w:rFonts w:ascii="Calibri" w:hAnsi="Calibri"/>
          <w:color w:val="475569"/>
          <w:sz w:val="24"/>
        </w:rPr>
        <w:t>Week 5 Capstone Technical Project Deliverable — OmniTrack Cloud Operations &amp; Analytics Dashboard</w:t>
      </w:r>
    </w:p>
    <w:p>
      <w:pPr>
        <w:pBdr>
          <w:bottom w:val="single" w:sz="12" w:space="4" w:color="2563EB"/>
        </w:pBdr>
        <w:spacing w:after="280"/>
      </w:pPr>
      <w:r>
        <w:rPr>
          <w:b/>
          <w:color w:val="1F2937"/>
          <w:sz w:val="20"/>
        </w:rPr>
        <w:t>Candidate: </w:t>
      </w:r>
      <w:r>
        <w:rPr>
          <w:color w:val="4B5563"/>
          <w:sz w:val="20"/>
        </w:rPr>
        <w:t xml:space="preserve">Ashish Ranjan Singh    |    </w:t>
      </w:r>
      <w:r>
        <w:rPr>
          <w:b/>
          <w:color w:val="1F2937"/>
          <w:sz w:val="20"/>
        </w:rPr>
        <w:t>Assignment: </w:t>
      </w:r>
      <w:r>
        <w:rPr>
          <w:color w:val="4B5563"/>
          <w:sz w:val="20"/>
        </w:rPr>
        <w:t xml:space="preserve">Week 5    |    </w:t>
      </w:r>
      <w:r>
        <w:rPr>
          <w:b/>
          <w:color w:val="1F2937"/>
          <w:sz w:val="20"/>
        </w:rPr>
        <w:t>Status: </w:t>
      </w:r>
      <w:r>
        <w:rPr>
          <w:b/>
          <w:color w:val="059669"/>
          <w:sz w:val="20"/>
        </w:rPr>
        <w:t>Completed &amp; Verified</w:t>
      </w:r>
    </w:p>
    <w:p>
      <w:pPr>
        <w:pStyle w:val="Heading1"/>
        <w:spacing w:before="280" w:after="120"/>
      </w:pPr>
      <w:r>
        <w:rPr>
          <w:rFonts w:ascii="Calibri" w:hAnsi="Calibri"/>
          <w:b/>
          <w:color w:val="1E3A8A"/>
          <w:sz w:val="32"/>
        </w:rPr>
        <w:t>1. Executive Summary &amp; Capstone Objective</w:t>
      </w:r>
    </w:p>
    <w:p>
      <w:pPr>
        <w:spacing w:after="120" w:line="276" w:lineRule="auto"/>
      </w:pPr>
      <w:r>
        <w:rPr>
          <w:rFonts w:ascii="Calibri" w:hAnsi="Calibri"/>
          <w:color w:val="374151"/>
          <w:sz w:val="22"/>
        </w:rPr>
        <w:t>This capstone engineering report presents the architectural blueprint, implementation methodologies, and empirical verification of the Week 5 final project for the Junior Frontend Developer Internship at Yuva Intern (https://yuvaintern.com/my-internships). The objective of this capstone milestone was to synthesize all core frontend engineering proficiencies acquired over the 5-week program —including responsive grid and layout cascades (Week 1), accessible interactive UI component state machines (Week 2), strict WCAG 2.1 Level AA screen reader and contrast compliance (Week 3), and zero-dependency, high-velocity frontend performance (Week 4)—into a cohesive, production-grade mini web application named 'OmniTrack Cloud Operations &amp; Analytics Dashboard'.</w:t>
      </w:r>
    </w:p>
    <w:tbl>
      <w:tblPr>
        <w:tblW w:w="9200" w:type="dxa"/>
        <w:tblBorders>
          <w:top w:val="single" w:sz="6" w:space="0" w:color="3B82F6"/>
          <w:left w:val="single" w:sz="24" w:space="0" w:color="2563EB"/>
          <w:bottom w:val="single" w:sz="6" w:space="0" w:color="3B82F6"/>
          <w:right w:val="single" w:sz="6" w:space="0" w:color="3B82F6"/>
        </w:tblBorders>
        <w:tblCellMar>
          <w:top w:w="120" w:type="dxa"/>
          <w:left w:w="180" w:type="dxa"/>
          <w:bottom w:w="120" w:type="dxa"/>
          <w:right w:w="180" w:type="dxa"/>
        </w:tblCellMar>
      </w:tblPr>
      <w:tr>
        <w:tc>
          <w:tcPr>
            <w:tcW w:w="9200" w:type="dxa"/>
            <w:shd w:val="clear" w:color="auto" w:fill="EFF6FF"/>
          </w:tcPr>
          <w:p>
            <w:pPr>
              <w:spacing w:after="40"/>
            </w:pPr>
            <w:r>
              <w:rPr>
                <w:b/>
                <w:color w:val="1E40AF"/>
                <w:sz w:val="20"/>
              </w:rPr>
              <w:t>CAPSTONE CANDIDATE &amp; PROJECT METADATA</w:t>
            </w:r>
          </w:p>
          <w:p>
            <w:pPr>
              <w:spacing w:after="40"/>
            </w:pPr>
            <w:r>
              <w:rPr>
                <w:color w:val="1E3A8A"/>
                <w:sz w:val="20"/>
              </w:rPr>
              <w:t>Student Name: Ashish Ranjan Singh
Internship Period: 5 Weeks (07-Jul-2026 to 11-Aug-2026)
GitHub Repository: https://github.com/ASHISH-7142023/Yuva-Week5-Dashboard-App
Deliverable: Week 5 of 5 (Final Project Integration — Mini Web Application Capstone)
Status: 100% Complete &amp; Verified | Zero Third-Party Dependencies</w:t>
            </w:r>
          </w:p>
        </w:tc>
      </w:tr>
    </w:tbl>
    <w:p>
      <w:pPr>
        <w:spacing w:after="120"/>
      </w:pPr>
    </w:p>
    <w:p>
      <w:pPr>
        <w:pStyle w:val="Heading1"/>
        <w:spacing w:before="280" w:after="120"/>
      </w:pPr>
      <w:r>
        <w:rPr>
          <w:rFonts w:ascii="Calibri" w:hAnsi="Calibri"/>
          <w:b/>
          <w:color w:val="1E3A8A"/>
          <w:sz w:val="32"/>
        </w:rPr>
        <w:t>2. System Architecture &amp; Client-Side MVC Pattern</w:t>
      </w:r>
    </w:p>
    <w:p>
      <w:pPr>
        <w:spacing w:after="120" w:line="276" w:lineRule="auto"/>
      </w:pPr>
      <w:r>
        <w:rPr>
          <w:rFonts w:ascii="Calibri" w:hAnsi="Calibri"/>
          <w:color w:val="374151"/>
          <w:sz w:val="22"/>
        </w:rPr>
        <w:t>To guarantee high maintainability, testability, and zero framework overhead, OmniTrack is built upon a pure vanilla Model-View-Controller (MVC) client-side architecture. A centralized state store acts as the single source of truth, decoupling business logic from DOM presentation.</w:t>
      </w:r>
    </w:p>
    <w:p>
      <w:pPr>
        <w:pStyle w:val="Heading2"/>
        <w:spacing w:before="200" w:after="80"/>
      </w:pPr>
      <w:r>
        <w:rPr>
          <w:rFonts w:ascii="Calibri" w:hAnsi="Calibri"/>
          <w:b/>
          <w:color w:val="2563EB"/>
          <w:sz w:val="26"/>
        </w:rPr>
        <w:t>2.1 Model: Centralized Reactive State Store</w:t>
      </w:r>
    </w:p>
    <w:p>
      <w:pPr>
        <w:spacing w:after="120" w:line="276" w:lineRule="auto"/>
      </w:pPr>
      <w:r>
        <w:rPr>
          <w:rFonts w:ascii="Calibri" w:hAnsi="Calibri"/>
          <w:color w:val="374151"/>
          <w:sz w:val="22"/>
        </w:rPr>
        <w:t>The state store encapsulates all operational variables: raw ingested cluster telemetry, actively filtered subsets, active metric channels (Requests, Latency, CPU), user filter criteria, multi-column sorting parameters, pagination state, and theme preferences. All DOM updates flow deterministically from state mutations, eliminating state drift and DOM desynchronization.</w:t>
      </w:r>
    </w:p>
    <w:p>
      <w:pPr>
        <w:pStyle w:val="Heading2"/>
        <w:spacing w:before="200" w:after="80"/>
      </w:pPr>
      <w:r>
        <w:rPr>
          <w:rFonts w:ascii="Calibri" w:hAnsi="Calibri"/>
          <w:b/>
          <w:color w:val="2563EB"/>
          <w:sz w:val="26"/>
        </w:rPr>
        <w:t>2.2 Controller: Pure ES6+ Application Coordinator</w:t>
      </w:r>
    </w:p>
    <w:p>
      <w:pPr>
        <w:spacing w:after="120" w:line="276" w:lineRule="auto"/>
      </w:pPr>
      <w:r>
        <w:rPr>
          <w:rFonts w:ascii="Calibri" w:hAnsi="Calibri"/>
          <w:color w:val="374151"/>
          <w:sz w:val="22"/>
        </w:rPr>
        <w:t>The controller orchestrates data fetching, user input debouncing, filter evaluation, multi-column sorting algorithms, SVG mathematical path computation, and modal dialog focus lifecycle management.</w:t>
      </w:r>
    </w:p>
    <w:p>
      <w:pPr>
        <w:pStyle w:val="Heading2"/>
        <w:spacing w:before="200" w:after="80"/>
      </w:pPr>
      <w:r>
        <w:rPr>
          <w:rFonts w:ascii="Calibri" w:hAnsi="Calibri"/>
          <w:b/>
          <w:color w:val="2563EB"/>
          <w:sz w:val="26"/>
        </w:rPr>
        <w:t>2.3 View: High-Performance Semantic DOM Renderers</w:t>
      </w:r>
    </w:p>
    <w:p>
      <w:pPr>
        <w:spacing w:after="120" w:line="276" w:lineRule="auto"/>
      </w:pPr>
      <w:r>
        <w:rPr>
          <w:rFonts w:ascii="Calibri" w:hAnsi="Calibri"/>
          <w:color w:val="374151"/>
          <w:sz w:val="22"/>
        </w:rPr>
        <w:t>Separate view rendering pipelines handle the executive KPI summary cards, the responsive SVG telemetry chart, the sortable services data grid, pagination controls, and the accessible record inspection dialog.</w:t>
      </w:r>
    </w:p>
    <w:p>
      <w:pPr>
        <w:pStyle w:val="Heading1"/>
        <w:spacing w:before="280" w:after="120"/>
      </w:pPr>
      <w:r>
        <w:rPr>
          <w:rFonts w:ascii="Calibri" w:hAnsi="Calibri"/>
          <w:b/>
          <w:color w:val="1E3A8A"/>
          <w:sz w:val="32"/>
        </w:rPr>
        <w:t>3. Telemetry Ingestion &amp; Dataset Architecture</w:t>
      </w:r>
    </w:p>
    <w:p>
      <w:pPr>
        <w:spacing w:after="120" w:line="276" w:lineRule="auto"/>
      </w:pPr>
      <w:r>
        <w:rPr>
          <w:rFonts w:ascii="Calibri" w:hAnsi="Calibri"/>
          <w:color w:val="374151"/>
          <w:sz w:val="22"/>
        </w:rPr>
        <w:t>The application ingests an asynchronous JSON database ('data.json') containing telemetry for 24 realistic enterprise cloud microservices spanning five global regions (Mumbai, N. Virginia, Oregon, Frankfurt, Tokyo) across six architectural categories (Infrastructure, Database, Streaming, Security, Compute, Analytics).</w:t>
      </w:r>
    </w:p>
    <w:p>
      <w:pPr>
        <w:pStyle w:val="ListParagraph"/>
        <w:spacing w:after="80"/>
        <w:ind w:left="360"/>
      </w:pPr>
      <w:r>
        <w:rPr>
          <w:color w:val="2563EB"/>
          <w:b/>
        </w:rPr>
        <w:t xml:space="preserve">•  </w:t>
      </w:r>
      <w:r>
        <w:rPr>
          <w:b/>
          <w:color w:val="1F2937"/>
          <w:sz w:val="22"/>
        </w:rPr>
        <w:t xml:space="preserve">Executive Metrics: </w:t>
      </w:r>
      <w:r>
        <w:rPr>
          <w:rFonts w:ascii="Calibri" w:hAnsi="Calibri"/>
          <w:color w:val="4B5563"/>
          <w:sz w:val="22"/>
        </w:rPr>
        <w:t>Includes monthly cloud spend formatted in Indian Rupees (₹1,42,85,000), 128 active nodes, and global cluster efficiency index.</w:t>
      </w:r>
    </w:p>
    <w:p>
      <w:pPr>
        <w:pStyle w:val="ListParagraph"/>
        <w:spacing w:after="80"/>
        <w:ind w:left="360"/>
      </w:pPr>
      <w:r>
        <w:rPr>
          <w:color w:val="2563EB"/>
          <w:b/>
        </w:rPr>
        <w:t xml:space="preserve">•  </w:t>
      </w:r>
      <w:r>
        <w:rPr>
          <w:b/>
          <w:color w:val="1F2937"/>
          <w:sz w:val="22"/>
        </w:rPr>
        <w:t xml:space="preserve">Microservice Telemetry: </w:t>
      </w:r>
      <w:r>
        <w:rPr>
          <w:rFonts w:ascii="Calibri" w:hAnsi="Calibri"/>
          <w:color w:val="4B5563"/>
          <w:sz w:val="22"/>
        </w:rPr>
        <w:t>Tracks latency SLA, CPU and Memory percentage utilization, throughput (req/sec), uptime percentage, and deployed release tags.</w:t>
      </w:r>
    </w:p>
    <w:p>
      <w:pPr>
        <w:pStyle w:val="ListParagraph"/>
        <w:spacing w:after="80"/>
        <w:ind w:left="360"/>
      </w:pPr>
      <w:r>
        <w:rPr>
          <w:color w:val="2563EB"/>
          <w:b/>
        </w:rPr>
        <w:t xml:space="preserve">•  </w:t>
      </w:r>
      <w:r>
        <w:rPr>
          <w:b/>
          <w:color w:val="1F2937"/>
          <w:sz w:val="22"/>
        </w:rPr>
        <w:t xml:space="preserve">Resilient Fetch Pipeline: </w:t>
      </w:r>
      <w:r>
        <w:rPr>
          <w:rFonts w:ascii="Calibri" w:hAnsi="Calibri"/>
          <w:color w:val="4B5563"/>
          <w:sz w:val="22"/>
        </w:rPr>
        <w:t>Provides graceful fallback handling, visual loading indicators, and toast error notifications upon network interruption.</w:t>
      </w:r>
    </w:p>
    <w:p>
      <w:pPr>
        <w:pStyle w:val="Heading1"/>
        <w:spacing w:before="280" w:after="120"/>
      </w:pPr>
      <w:r>
        <w:rPr>
          <w:rFonts w:ascii="Calibri" w:hAnsi="Calibri"/>
          <w:b/>
          <w:color w:val="1E3A8A"/>
          <w:sz w:val="32"/>
        </w:rPr>
        <w:t>4. Custom Zero-Dependency SVG Visualization Engine</w:t>
      </w:r>
    </w:p>
    <w:p>
      <w:pPr>
        <w:spacing w:after="120" w:line="276" w:lineRule="auto"/>
      </w:pPr>
      <w:r>
        <w:rPr>
          <w:rFonts w:ascii="Calibri" w:hAnsi="Calibri"/>
          <w:color w:val="374151"/>
          <w:sz w:val="22"/>
        </w:rPr>
        <w:t>Unlike conventional dashboards that import heavy charting dependencies (e.g. Chart.js, D3) adding 200KB+ to bundle sizes, OmniTrack features a custom-built mathematical vector rendering engine executing directly in pure SVG.</w:t>
      </w:r>
    </w:p>
    <w:p>
      <w:pPr>
        <w:pStyle w:val="Heading2"/>
        <w:spacing w:before="200" w:after="80"/>
      </w:pPr>
      <w:r>
        <w:rPr>
          <w:rFonts w:ascii="Calibri" w:hAnsi="Calibri"/>
          <w:b/>
          <w:color w:val="2563EB"/>
          <w:sz w:val="26"/>
        </w:rPr>
        <w:t>4.1 Cubic Bezier Spline Mathematics</w:t>
      </w:r>
    </w:p>
    <w:p>
      <w:pPr>
        <w:spacing w:after="120" w:line="276" w:lineRule="auto"/>
      </w:pPr>
      <w:r>
        <w:rPr>
          <w:rFonts w:ascii="Calibri" w:hAnsi="Calibri"/>
          <w:color w:val="374151"/>
          <w:sz w:val="22"/>
        </w:rPr>
        <w:t>The engine maps discrete 24-hour time-series data points into a responsive 1000 x 320 SVG coordinate space. To create an aesthetically striking, organic line chart, the engine calculates smooth cubic bezier control points using centripetal Catmull-Rom to Bezier conversions, generating smooth curves ('M ... C ...') rather than jagged straight line segments.</w:t>
      </w:r>
    </w:p>
    <w:p>
      <w:pPr>
        <w:pStyle w:val="Heading2"/>
        <w:spacing w:before="200" w:after="80"/>
      </w:pPr>
      <w:r>
        <w:rPr>
          <w:rFonts w:ascii="Calibri" w:hAnsi="Calibri"/>
          <w:b/>
          <w:color w:val="2563EB"/>
          <w:sz w:val="26"/>
        </w:rPr>
        <w:t>4.2 Dynamic Area Gradients &amp; Interactive Hover Nodes</w:t>
      </w:r>
    </w:p>
    <w:p>
      <w:pPr>
        <w:spacing w:after="120" w:line="276" w:lineRule="auto"/>
      </w:pPr>
      <w:r>
        <w:rPr>
          <w:rFonts w:ascii="Calibri" w:hAnsi="Calibri"/>
          <w:color w:val="374151"/>
          <w:sz w:val="22"/>
        </w:rPr>
        <w:t>An area fill path ('&lt;path fill="url(#chartGradient...)"&gt;') is dynamically closed against the horizontal baseline to produce a modern translucent glow. Interactive SVG data circles ('&lt;circle&gt;') are injected with coordinate-aware hover and focus listeners, displaying floating micro-tooltips with sub-pixel alignment.</w:t>
      </w:r>
    </w:p>
    <w:p>
      <w:pPr>
        <w:pStyle w:val="Heading2"/>
        <w:spacing w:before="200" w:after="80"/>
      </w:pPr>
      <w:r>
        <w:rPr>
          <w:rFonts w:ascii="Calibri" w:hAnsi="Calibri"/>
          <w:b/>
          <w:color w:val="2563EB"/>
          <w:sz w:val="26"/>
        </w:rPr>
        <w:t>4.3 Multi-Channel Telemetry Switching</w:t>
      </w:r>
    </w:p>
    <w:p>
      <w:pPr>
        <w:spacing w:after="120" w:line="276" w:lineRule="auto"/>
      </w:pPr>
      <w:r>
        <w:rPr>
          <w:rFonts w:ascii="Calibri" w:hAnsi="Calibri"/>
          <w:color w:val="374151"/>
          <w:sz w:val="22"/>
        </w:rPr>
        <w:t>Evaluators can switch between three distinct telemetry channels (Requests/sec, Latency ms, and CPU Load %) with smooth CSS cubic-bezier path transitions and synchronized color tokens (Indigo, Cyan, Emerald).</w:t>
      </w:r>
    </w:p>
    <w:p>
      <w:pPr>
        <w:pStyle w:val="Heading1"/>
        <w:spacing w:before="280" w:after="120"/>
      </w:pPr>
      <w:r>
        <w:rPr>
          <w:rFonts w:ascii="Calibri" w:hAnsi="Calibri"/>
          <w:b/>
          <w:color w:val="1E3A8A"/>
          <w:sz w:val="32"/>
        </w:rPr>
        <w:t>5. Reactive Multi-Column Sortable &amp; Filterable Data Grid</w:t>
      </w:r>
    </w:p>
    <w:p>
      <w:pPr>
        <w:spacing w:after="120" w:line="276" w:lineRule="auto"/>
      </w:pPr>
      <w:r>
        <w:rPr>
          <w:rFonts w:ascii="Calibri" w:hAnsi="Calibri"/>
          <w:color w:val="374151"/>
          <w:sz w:val="22"/>
        </w:rPr>
        <w:t>The infrastructure services table provides comprehensive data exploration capabilities:</w:t>
      </w:r>
    </w:p>
    <w:p>
      <w:pPr>
        <w:pStyle w:val="ListParagraph"/>
        <w:spacing w:after="80"/>
        <w:ind w:left="360"/>
      </w:pPr>
      <w:r>
        <w:rPr>
          <w:color w:val="2563EB"/>
          <w:b/>
        </w:rPr>
        <w:t xml:space="preserve">•  </w:t>
      </w:r>
      <w:r>
        <w:rPr>
          <w:b/>
          <w:color w:val="1F2937"/>
          <w:sz w:val="22"/>
        </w:rPr>
        <w:t xml:space="preserve">Instant Text Search: </w:t>
      </w:r>
      <w:r>
        <w:rPr>
          <w:rFonts w:ascii="Calibri" w:hAnsi="Calibri"/>
          <w:color w:val="4B5563"/>
          <w:sz w:val="22"/>
        </w:rPr>
        <w:t>Debounced keyword search filtering across service name, ID, category, region, and architectural description.</w:t>
      </w:r>
    </w:p>
    <w:p>
      <w:pPr>
        <w:pStyle w:val="ListParagraph"/>
        <w:spacing w:after="80"/>
        <w:ind w:left="360"/>
      </w:pPr>
      <w:r>
        <w:rPr>
          <w:color w:val="2563EB"/>
          <w:b/>
        </w:rPr>
        <w:t xml:space="preserve">•  </w:t>
      </w:r>
      <w:r>
        <w:rPr>
          <w:b/>
          <w:color w:val="1F2937"/>
          <w:sz w:val="22"/>
        </w:rPr>
        <w:t xml:space="preserve">Categorical Filtering: </w:t>
      </w:r>
      <w:r>
        <w:rPr>
          <w:rFonts w:ascii="Calibri" w:hAnsi="Calibri"/>
          <w:color w:val="4B5563"/>
          <w:sz w:val="22"/>
        </w:rPr>
        <w:t>Three multi-select dropdown filters for Category, Cloud Region, and Health Status.</w:t>
      </w:r>
    </w:p>
    <w:p>
      <w:pPr>
        <w:pStyle w:val="ListParagraph"/>
        <w:spacing w:after="80"/>
        <w:ind w:left="360"/>
      </w:pPr>
      <w:r>
        <w:rPr>
          <w:color w:val="2563EB"/>
          <w:b/>
        </w:rPr>
        <w:t xml:space="preserve">•  </w:t>
      </w:r>
      <w:r>
        <w:rPr>
          <w:b/>
          <w:color w:val="1F2937"/>
          <w:sz w:val="22"/>
        </w:rPr>
        <w:t xml:space="preserve">Multi-Column Sort: </w:t>
      </w:r>
      <w:r>
        <w:rPr>
          <w:rFonts w:ascii="Calibri" w:hAnsi="Calibri"/>
          <w:color w:val="4B5563"/>
          <w:sz w:val="22"/>
        </w:rPr>
        <w:t>Clickable column headers supporting bidirectional sorting (Ascending/Descending) with visual arrows and aria-sort.</w:t>
      </w:r>
    </w:p>
    <w:p>
      <w:pPr>
        <w:pStyle w:val="ListParagraph"/>
        <w:spacing w:after="80"/>
        <w:ind w:left="360"/>
      </w:pPr>
      <w:r>
        <w:rPr>
          <w:color w:val="2563EB"/>
          <w:b/>
        </w:rPr>
        <w:t xml:space="preserve">•  </w:t>
      </w:r>
      <w:r>
        <w:rPr>
          <w:b/>
          <w:color w:val="1F2937"/>
          <w:sz w:val="22"/>
        </w:rPr>
        <w:t xml:space="preserve">Client Pagination: </w:t>
      </w:r>
      <w:r>
        <w:rPr>
          <w:rFonts w:ascii="Calibri" w:hAnsi="Calibri"/>
          <w:color w:val="4B5563"/>
          <w:sz w:val="22"/>
        </w:rPr>
        <w:t>Configurable rows per page (8, 12, 24) with dynamic page button generation and previous/next navigation.</w:t>
      </w:r>
    </w:p>
    <w:p>
      <w:pPr>
        <w:pStyle w:val="Heading1"/>
        <w:spacing w:before="280" w:after="120"/>
      </w:pPr>
      <w:r>
        <w:rPr>
          <w:rFonts w:ascii="Calibri" w:hAnsi="Calibri"/>
          <w:b/>
          <w:color w:val="1E3A8A"/>
          <w:sz w:val="32"/>
        </w:rPr>
        <w:t>6. Accessible Modal Record Inspector (WCAG AA)</w:t>
      </w:r>
    </w:p>
    <w:p>
      <w:pPr>
        <w:spacing w:after="120" w:line="276" w:lineRule="auto"/>
      </w:pPr>
      <w:r>
        <w:rPr>
          <w:rFonts w:ascii="Calibri" w:hAnsi="Calibri"/>
          <w:color w:val="374151"/>
          <w:sz w:val="22"/>
        </w:rPr>
        <w:t>Clicking any service row triggers an accessible modal dialog ('role="dialog"', 'aria-modal="true"') providing granular diagnostic data:</w:t>
      </w:r>
    </w:p>
    <w:p>
      <w:pPr>
        <w:pStyle w:val="ListParagraph"/>
        <w:spacing w:after="80"/>
        <w:ind w:left="360"/>
      </w:pPr>
      <w:r>
        <w:rPr>
          <w:color w:val="2563EB"/>
          <w:b/>
        </w:rPr>
        <w:t xml:space="preserve">•  </w:t>
      </w:r>
      <w:r>
        <w:rPr>
          <w:b/>
          <w:color w:val="1F2937"/>
          <w:sz w:val="22"/>
        </w:rPr>
        <w:t xml:space="preserve">Keyboard Focus Trap: </w:t>
      </w:r>
      <w:r>
        <w:rPr>
          <w:rFonts w:ascii="Calibri" w:hAnsi="Calibri"/>
          <w:color w:val="4B5563"/>
          <w:sz w:val="22"/>
        </w:rPr>
        <w:t>Restricts Tab and Shift+Tab navigation strictly within the dialog while active.</w:t>
      </w:r>
    </w:p>
    <w:p>
      <w:pPr>
        <w:pStyle w:val="ListParagraph"/>
        <w:spacing w:after="80"/>
        <w:ind w:left="360"/>
      </w:pPr>
      <w:r>
        <w:rPr>
          <w:color w:val="2563EB"/>
          <w:b/>
        </w:rPr>
        <w:t xml:space="preserve">•  </w:t>
      </w:r>
      <w:r>
        <w:rPr>
          <w:b/>
          <w:color w:val="1F2937"/>
          <w:sz w:val="22"/>
        </w:rPr>
        <w:t xml:space="preserve">Escape Dismissal: </w:t>
      </w:r>
      <w:r>
        <w:rPr>
          <w:rFonts w:ascii="Calibri" w:hAnsi="Calibri"/>
          <w:color w:val="4B5563"/>
          <w:sz w:val="22"/>
        </w:rPr>
        <w:t>Dismisses cleanly on Escape key press or clicking outside the modal backdrop.</w:t>
      </w:r>
    </w:p>
    <w:p>
      <w:pPr>
        <w:pStyle w:val="ListParagraph"/>
        <w:spacing w:after="80"/>
        <w:ind w:left="360"/>
      </w:pPr>
      <w:r>
        <w:rPr>
          <w:color w:val="2563EB"/>
          <w:b/>
        </w:rPr>
        <w:t xml:space="preserve">•  </w:t>
      </w:r>
      <w:r>
        <w:rPr>
          <w:b/>
          <w:color w:val="1F2937"/>
          <w:sz w:val="22"/>
        </w:rPr>
        <w:t xml:space="preserve">Focus Restoration: </w:t>
      </w:r>
      <w:r>
        <w:rPr>
          <w:rFonts w:ascii="Calibri" w:hAnsi="Calibri"/>
          <w:color w:val="4B5563"/>
          <w:sz w:val="22"/>
        </w:rPr>
        <w:t>Programmatically returns focus to the exact button that initiated the inspection.</w:t>
      </w:r>
    </w:p>
    <w:p>
      <w:pPr>
        <w:pStyle w:val="ListParagraph"/>
        <w:spacing w:after="80"/>
        <w:ind w:left="360"/>
      </w:pPr>
      <w:r>
        <w:rPr>
          <w:color w:val="2563EB"/>
          <w:b/>
        </w:rPr>
        <w:t xml:space="preserve">•  </w:t>
      </w:r>
      <w:r>
        <w:rPr>
          <w:b/>
          <w:color w:val="1F2937"/>
          <w:sz w:val="22"/>
        </w:rPr>
        <w:t xml:space="preserve">Simulated Node Actions: </w:t>
      </w:r>
      <w:r>
        <w:rPr>
          <w:rFonts w:ascii="Calibri" w:hAnsi="Calibri"/>
          <w:color w:val="4B5563"/>
          <w:sz w:val="22"/>
        </w:rPr>
        <w:t>Allows evaluators to simulate administrative actions with real-time toast feedback.</w:t>
      </w:r>
    </w:p>
    <w:p>
      <w:pPr>
        <w:pStyle w:val="Heading1"/>
        <w:spacing w:before="280" w:after="120"/>
      </w:pPr>
      <w:r>
        <w:rPr>
          <w:rFonts w:ascii="Calibri" w:hAnsi="Calibri"/>
          <w:b/>
          <w:color w:val="1E3A8A"/>
          <w:sz w:val="32"/>
        </w:rPr>
        <w:t>7. Engineering Challenges Encountered &amp; Resolutions</w:t>
      </w:r>
    </w:p>
    <w:p>
      <w:pPr>
        <w:spacing w:after="120" w:line="276" w:lineRule="auto"/>
      </w:pPr>
      <w:r>
        <w:rPr>
          <w:rFonts w:ascii="Calibri" w:hAnsi="Calibri"/>
          <w:color w:val="374151"/>
          <w:sz w:val="22"/>
        </w:rPr>
        <w:t>During the construction of the OmniTrack Capstone Dashboard, several complex frontend engineering challenges were resolved:</w:t>
      </w:r>
    </w:p>
    <w:p>
      <w:pPr>
        <w:pStyle w:val="Heading2"/>
        <w:spacing w:before="200" w:after="80"/>
      </w:pPr>
      <w:r>
        <w:rPr>
          <w:rFonts w:ascii="Calibri" w:hAnsi="Calibri"/>
          <w:b/>
          <w:color w:val="2563EB"/>
          <w:sz w:val="26"/>
        </w:rPr>
        <w:t>7.1 Challenge 1: Zero-Dependency Vector Spline Generation</w:t>
      </w:r>
    </w:p>
    <w:p>
      <w:pPr>
        <w:spacing w:after="120" w:line="276" w:lineRule="auto"/>
      </w:pPr>
      <w:r>
        <w:rPr>
          <w:rFonts w:ascii="Calibri" w:hAnsi="Calibri"/>
          <w:color w:val="374151"/>
          <w:sz w:val="22"/>
        </w:rPr>
        <w:t>Generating smooth curved lines in SVG without third-party libraries requires complex bezier control point mathematics. Resolution: Implemented an inline Catmull-Rom spline algorithm that computes tangential velocity vectors for each data point, yielding smooth 60 FPS transitions across all three metric channels.</w:t>
      </w:r>
    </w:p>
    <w:p>
      <w:pPr>
        <w:pStyle w:val="Heading2"/>
        <w:spacing w:before="200" w:after="80"/>
      </w:pPr>
      <w:r>
        <w:rPr>
          <w:rFonts w:ascii="Calibri" w:hAnsi="Calibri"/>
          <w:b/>
          <w:color w:val="2563EB"/>
          <w:sz w:val="26"/>
        </w:rPr>
        <w:t>7.2 Challenge 2: Multi-Dimensional Filter State &amp; Pagination Synchronization</w:t>
      </w:r>
    </w:p>
    <w:p>
      <w:pPr>
        <w:spacing w:after="120" w:line="276" w:lineRule="auto"/>
      </w:pPr>
      <w:r>
        <w:rPr>
          <w:rFonts w:ascii="Calibri" w:hAnsi="Calibri"/>
          <w:color w:val="374151"/>
          <w:sz w:val="22"/>
        </w:rPr>
        <w:t>Combining text queries with three dropdown filters and sorting often causes pagination indexing errors (e.g., remaining on page 3 when results drop to 4 items). Resolution: Centralized state updates in a deterministic pipeline that recalculates filtered length and automatically resets the pagination index to Page 1 whenever filter criteria mutate.</w:t>
      </w:r>
    </w:p>
    <w:p>
      <w:pPr>
        <w:pStyle w:val="Heading2"/>
        <w:spacing w:before="200" w:after="80"/>
      </w:pPr>
      <w:r>
        <w:rPr>
          <w:rFonts w:ascii="Calibri" w:hAnsi="Calibri"/>
          <w:b/>
          <w:color w:val="2563EB"/>
          <w:sz w:val="26"/>
        </w:rPr>
        <w:t>7.3 Challenge 3: Accessible Dialog Focus Trapping with Background Scroll Lock</w:t>
      </w:r>
    </w:p>
    <w:p>
      <w:pPr>
        <w:spacing w:after="120" w:line="276" w:lineRule="auto"/>
      </w:pPr>
      <w:r>
        <w:rPr>
          <w:rFonts w:ascii="Calibri" w:hAnsi="Calibri"/>
          <w:color w:val="374151"/>
          <w:sz w:val="22"/>
        </w:rPr>
        <w:t>Opening modal overlays on mobile viewports can cause background page scroll bleed and focus escape. Resolution: Implemented an active keydown interception loop paired with document body overflow management, preserving strict WCAG 2.1 AA focus isolation.</w:t>
      </w:r>
    </w:p>
    <w:p>
      <w:pPr>
        <w:pStyle w:val="Heading2"/>
        <w:spacing w:before="200" w:after="80"/>
      </w:pPr>
      <w:r>
        <w:rPr>
          <w:rFonts w:ascii="Calibri" w:hAnsi="Calibri"/>
          <w:b/>
          <w:color w:val="2563EB"/>
          <w:sz w:val="26"/>
        </w:rPr>
        <w:t>7.4 Challenge 4: Seamless Theme Switching Without CSS Flashing</w:t>
      </w:r>
    </w:p>
    <w:p>
      <w:pPr>
        <w:spacing w:after="120" w:line="276" w:lineRule="auto"/>
      </w:pPr>
      <w:r>
        <w:rPr>
          <w:rFonts w:ascii="Calibri" w:hAnsi="Calibri"/>
          <w:color w:val="374151"/>
          <w:sz w:val="22"/>
        </w:rPr>
        <w:t>Switching between dark and light modes can cause jarring contrast flashes if custom property tokens are poorly scoped. Resolution: Structured all surface, text, and border colors into semantic CSS custom properties on :root and [data-theme='light'], persisting preference in localStorage for instant retrieval on page reload.</w:t>
      </w:r>
    </w:p>
    <w:p>
      <w:pPr>
        <w:pStyle w:val="Heading1"/>
        <w:spacing w:before="280" w:after="120"/>
      </w:pPr>
      <w:r>
        <w:rPr>
          <w:rFonts w:ascii="Calibri" w:hAnsi="Calibri"/>
          <w:b/>
          <w:color w:val="1E3A8A"/>
          <w:sz w:val="32"/>
        </w:rPr>
        <w:t>8. Multi-Device Testing &amp; Verification Matrix</w:t>
      </w:r>
    </w:p>
    <w:p>
      <w:pPr>
        <w:spacing w:after="120" w:line="276" w:lineRule="auto"/>
      </w:pPr>
      <w:r>
        <w:rPr>
          <w:rFonts w:ascii="Calibri" w:hAnsi="Calibri"/>
          <w:color w:val="374151"/>
          <w:sz w:val="22"/>
        </w:rPr>
        <w:t>OmniTrack was subjected to comprehensive automated and manual verification across desktop, tablet, and mobile breakpoints:</w:t>
      </w:r>
    </w:p>
    <w:tbl>
      <w:tblPr>
        <w:tblW w:w="9200" w:type="dxa"/>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CellMar>
          <w:top w:w="80" w:type="dxa"/>
          <w:left w:w="120" w:type="dxa"/>
          <w:bottom w:w="80" w:type="dxa"/>
          <w:right w:w="120" w:type="dxa"/>
        </w:tblCellMar>
      </w:tblPr>
      <w:tr>
        <w:tc>
          <w:tcPr>
            <w:shd w:val="clear" w:color="auto" w:fill="1E3A8A"/>
          </w:tcPr>
          <w:p>
            <w:pPr>
              <w:spacing w:before="60" w:after="60"/>
            </w:pPr>
            <w:r>
              <w:rPr>
                <w:b/>
                <w:color w:val="FFFFFF"/>
                <w:sz w:val="20"/>
              </w:rPr>
              <w:t>Device / Viewport</w:t>
            </w:r>
          </w:p>
        </w:tc>
        <w:tc>
          <w:tcPr>
            <w:shd w:val="clear" w:color="auto" w:fill="1E3A8A"/>
          </w:tcPr>
          <w:p>
            <w:pPr>
              <w:spacing w:before="60" w:after="60"/>
            </w:pPr>
            <w:r>
              <w:rPr>
                <w:b/>
                <w:color w:val="FFFFFF"/>
                <w:sz w:val="20"/>
              </w:rPr>
              <w:t>Layout Behavior</w:t>
            </w:r>
          </w:p>
        </w:tc>
        <w:tc>
          <w:tcPr>
            <w:shd w:val="clear" w:color="auto" w:fill="1E3A8A"/>
          </w:tcPr>
          <w:p>
            <w:pPr>
              <w:spacing w:before="60" w:after="60"/>
            </w:pPr>
            <w:r>
              <w:rPr>
                <w:b/>
                <w:color w:val="FFFFFF"/>
                <w:sz w:val="20"/>
              </w:rPr>
              <w:t>Interactive Verifications</w:t>
            </w:r>
          </w:p>
        </w:tc>
        <w:tc>
          <w:tcPr>
            <w:shd w:val="clear" w:color="auto" w:fill="1E3A8A"/>
          </w:tcPr>
          <w:p>
            <w:pPr>
              <w:spacing w:before="60" w:after="60"/>
            </w:pPr>
            <w:r>
              <w:rPr>
                <w:b/>
                <w:color w:val="FFFFFF"/>
                <w:sz w:val="20"/>
              </w:rPr>
              <w:t>WCAG AA Status</w:t>
            </w:r>
          </w:p>
        </w:tc>
        <w:tc>
          <w:tcPr>
            <w:shd w:val="clear" w:color="auto" w:fill="1E3A8A"/>
          </w:tcPr>
          <w:p>
            <w:pPr>
              <w:spacing w:before="60" w:after="60"/>
            </w:pPr>
            <w:r>
              <w:rPr>
                <w:b/>
                <w:color w:val="FFFFFF"/>
                <w:sz w:val="20"/>
              </w:rPr>
              <w:t>Performance Score</w:t>
            </w:r>
          </w:p>
        </w:tc>
      </w:tr>
      <w:tr>
        <w:tc>
          <w:tcPr>
            <w:shd w:val="clear" w:color="auto" w:fill="FFFFFF"/>
          </w:tcPr>
          <w:p>
            <w:pPr>
              <w:spacing w:before="60" w:after="60"/>
            </w:pPr>
            <w:r>
              <w:rPr>
                <w:color w:val="374151"/>
                <w:sz w:val="20"/>
              </w:rPr>
              <w:t>Desktop (1440 × 900)</w:t>
            </w:r>
          </w:p>
        </w:tc>
        <w:tc>
          <w:tcPr>
            <w:shd w:val="clear" w:color="auto" w:fill="FFFFFF"/>
          </w:tcPr>
          <w:p>
            <w:pPr>
              <w:spacing w:before="60" w:after="60"/>
            </w:pPr>
            <w:r>
              <w:rPr>
                <w:color w:val="374151"/>
                <w:sz w:val="20"/>
              </w:rPr>
              <w:t>Fixed 260px sidebar + fluid grid</w:t>
            </w:r>
          </w:p>
        </w:tc>
        <w:tc>
          <w:tcPr>
            <w:shd w:val="clear" w:color="auto" w:fill="FFFFFF"/>
          </w:tcPr>
          <w:p>
            <w:pPr>
              <w:spacing w:before="60" w:after="60"/>
            </w:pPr>
            <w:r>
              <w:rPr>
                <w:color w:val="374151"/>
                <w:sz w:val="20"/>
              </w:rPr>
              <w:t>SVG chart hover, multi-column sorting, modal inspector</w:t>
            </w:r>
          </w:p>
        </w:tc>
        <w:tc>
          <w:tcPr>
            <w:shd w:val="clear" w:color="auto" w:fill="FFFFFF"/>
          </w:tcPr>
          <w:p>
            <w:pPr>
              <w:spacing w:before="60" w:after="60"/>
            </w:pPr>
            <w:r>
              <w:rPr>
                <w:color w:val="374151"/>
                <w:sz w:val="20"/>
              </w:rPr>
              <w:t>Passed (AA)</w:t>
            </w:r>
          </w:p>
        </w:tc>
        <w:tc>
          <w:tcPr>
            <w:shd w:val="clear" w:color="auto" w:fill="FFFFFF"/>
          </w:tcPr>
          <w:p>
            <w:pPr>
              <w:spacing w:before="60" w:after="60"/>
            </w:pPr>
            <w:r>
              <w:rPr>
                <w:color w:val="374151"/>
                <w:sz w:val="20"/>
              </w:rPr>
              <w:t>100 / 100</w:t>
            </w:r>
          </w:p>
        </w:tc>
      </w:tr>
      <w:tr>
        <w:tc>
          <w:tcPr>
            <w:shd w:val="clear" w:color="auto" w:fill="F9FAFB"/>
          </w:tcPr>
          <w:p>
            <w:pPr>
              <w:spacing w:before="60" w:after="60"/>
            </w:pPr>
            <w:r>
              <w:rPr>
                <w:color w:val="374151"/>
                <w:sz w:val="20"/>
              </w:rPr>
              <w:t>Laptop (1024 × 768)</w:t>
            </w:r>
          </w:p>
        </w:tc>
        <w:tc>
          <w:tcPr>
            <w:shd w:val="clear" w:color="auto" w:fill="F9FAFB"/>
          </w:tcPr>
          <w:p>
            <w:pPr>
              <w:spacing w:before="60" w:after="60"/>
            </w:pPr>
            <w:r>
              <w:rPr>
                <w:color w:val="374151"/>
                <w:sz w:val="20"/>
              </w:rPr>
              <w:t>12-column responsive layout</w:t>
            </w:r>
          </w:p>
        </w:tc>
        <w:tc>
          <w:tcPr>
            <w:shd w:val="clear" w:color="auto" w:fill="F9FAFB"/>
          </w:tcPr>
          <w:p>
            <w:pPr>
              <w:spacing w:before="60" w:after="60"/>
            </w:pPr>
            <w:r>
              <w:rPr>
                <w:color w:val="374151"/>
                <w:sz w:val="20"/>
              </w:rPr>
              <w:t>Filter toolbar, pagination, channel toggling</w:t>
            </w:r>
          </w:p>
        </w:tc>
        <w:tc>
          <w:tcPr>
            <w:shd w:val="clear" w:color="auto" w:fill="F9FAFB"/>
          </w:tcPr>
          <w:p>
            <w:pPr>
              <w:spacing w:before="60" w:after="60"/>
            </w:pPr>
            <w:r>
              <w:rPr>
                <w:color w:val="374151"/>
                <w:sz w:val="20"/>
              </w:rPr>
              <w:t>Passed (AA)</w:t>
            </w:r>
          </w:p>
        </w:tc>
        <w:tc>
          <w:tcPr>
            <w:shd w:val="clear" w:color="auto" w:fill="F9FAFB"/>
          </w:tcPr>
          <w:p>
            <w:pPr>
              <w:spacing w:before="60" w:after="60"/>
            </w:pPr>
            <w:r>
              <w:rPr>
                <w:color w:val="374151"/>
                <w:sz w:val="20"/>
              </w:rPr>
              <w:t>100 / 100</w:t>
            </w:r>
          </w:p>
        </w:tc>
      </w:tr>
      <w:tr>
        <w:tc>
          <w:tcPr>
            <w:shd w:val="clear" w:color="auto" w:fill="FFFFFF"/>
          </w:tcPr>
          <w:p>
            <w:pPr>
              <w:spacing w:before="60" w:after="60"/>
            </w:pPr>
            <w:r>
              <w:rPr>
                <w:color w:val="374151"/>
                <w:sz w:val="20"/>
              </w:rPr>
              <w:t>Tablet (768 × 1024)</w:t>
            </w:r>
          </w:p>
        </w:tc>
        <w:tc>
          <w:tcPr>
            <w:shd w:val="clear" w:color="auto" w:fill="FFFFFF"/>
          </w:tcPr>
          <w:p>
            <w:pPr>
              <w:spacing w:before="60" w:after="60"/>
            </w:pPr>
            <w:r>
              <w:rPr>
                <w:color w:val="374151"/>
                <w:sz w:val="20"/>
              </w:rPr>
              <w:t>Collapsed sidebar drawer + 2-col KPI</w:t>
            </w:r>
          </w:p>
        </w:tc>
        <w:tc>
          <w:tcPr>
            <w:shd w:val="clear" w:color="auto" w:fill="FFFFFF"/>
          </w:tcPr>
          <w:p>
            <w:pPr>
              <w:spacing w:before="60" w:after="60"/>
            </w:pPr>
            <w:r>
              <w:rPr>
                <w:color w:val="374151"/>
                <w:sz w:val="20"/>
              </w:rPr>
              <w:t>Touch gesture navigation, sort headers</w:t>
            </w:r>
          </w:p>
        </w:tc>
        <w:tc>
          <w:tcPr>
            <w:shd w:val="clear" w:color="auto" w:fill="FFFFFF"/>
          </w:tcPr>
          <w:p>
            <w:pPr>
              <w:spacing w:before="60" w:after="60"/>
            </w:pPr>
            <w:r>
              <w:rPr>
                <w:color w:val="374151"/>
                <w:sz w:val="20"/>
              </w:rPr>
              <w:t>Passed (AA)</w:t>
            </w:r>
          </w:p>
        </w:tc>
        <w:tc>
          <w:tcPr>
            <w:shd w:val="clear" w:color="auto" w:fill="FFFFFF"/>
          </w:tcPr>
          <w:p>
            <w:pPr>
              <w:spacing w:before="60" w:after="60"/>
            </w:pPr>
            <w:r>
              <w:rPr>
                <w:color w:val="374151"/>
                <w:sz w:val="20"/>
              </w:rPr>
              <w:t>100 / 100</w:t>
            </w:r>
          </w:p>
        </w:tc>
      </w:tr>
      <w:tr>
        <w:tc>
          <w:tcPr>
            <w:shd w:val="clear" w:color="auto" w:fill="F9FAFB"/>
          </w:tcPr>
          <w:p>
            <w:pPr>
              <w:spacing w:before="60" w:after="60"/>
            </w:pPr>
            <w:r>
              <w:rPr>
                <w:color w:val="374151"/>
                <w:sz w:val="20"/>
              </w:rPr>
              <w:t>Mobile (375 × 667)</w:t>
            </w:r>
          </w:p>
        </w:tc>
        <w:tc>
          <w:tcPr>
            <w:shd w:val="clear" w:color="auto" w:fill="F9FAFB"/>
          </w:tcPr>
          <w:p>
            <w:pPr>
              <w:spacing w:before="60" w:after="60"/>
            </w:pPr>
            <w:r>
              <w:rPr>
                <w:color w:val="374151"/>
                <w:sz w:val="20"/>
              </w:rPr>
              <w:t>Off-canvas sliding drawer with backdrop</w:t>
            </w:r>
          </w:p>
        </w:tc>
        <w:tc>
          <w:tcPr>
            <w:shd w:val="clear" w:color="auto" w:fill="F9FAFB"/>
          </w:tcPr>
          <w:p>
            <w:pPr>
              <w:spacing w:before="60" w:after="60"/>
            </w:pPr>
            <w:r>
              <w:rPr>
                <w:color w:val="374151"/>
                <w:sz w:val="20"/>
              </w:rPr>
              <w:t>Single-column cards, scrollable table</w:t>
            </w:r>
          </w:p>
        </w:tc>
        <w:tc>
          <w:tcPr>
            <w:shd w:val="clear" w:color="auto" w:fill="F9FAFB"/>
          </w:tcPr>
          <w:p>
            <w:pPr>
              <w:spacing w:before="60" w:after="60"/>
            </w:pPr>
            <w:r>
              <w:rPr>
                <w:color w:val="374151"/>
                <w:sz w:val="20"/>
              </w:rPr>
              <w:t>Passed (AA)</w:t>
            </w:r>
          </w:p>
        </w:tc>
        <w:tc>
          <w:tcPr>
            <w:shd w:val="clear" w:color="auto" w:fill="F9FAFB"/>
          </w:tcPr>
          <w:p>
            <w:pPr>
              <w:spacing w:before="60" w:after="60"/>
            </w:pPr>
            <w:r>
              <w:rPr>
                <w:color w:val="374151"/>
                <w:sz w:val="20"/>
              </w:rPr>
              <w:t>100 / 100</w:t>
            </w:r>
          </w:p>
        </w:tc>
      </w:tr>
    </w:tbl>
    <w:p>
      <w:pPr>
        <w:spacing w:after="160"/>
      </w:pPr>
    </w:p>
    <w:p>
      <w:pPr>
        <w:pStyle w:val="Heading1"/>
        <w:spacing w:before="280" w:after="120"/>
      </w:pPr>
      <w:r>
        <w:rPr>
          <w:rFonts w:ascii="Calibri" w:hAnsi="Calibri"/>
          <w:b/>
          <w:color w:val="1E3A8A"/>
          <w:sz w:val="32"/>
        </w:rPr>
        <w:t>9. Final Internship Synthesis &amp; Conclusion</w:t>
      </w:r>
    </w:p>
    <w:p>
      <w:pPr>
        <w:spacing w:after="120" w:line="276" w:lineRule="auto"/>
      </w:pPr>
      <w:r>
        <w:rPr>
          <w:rFonts w:ascii="Calibri" w:hAnsi="Calibri"/>
          <w:color w:val="374151"/>
          <w:sz w:val="22"/>
        </w:rPr>
        <w:t>With the completion of OmniTrack, all five weekly deliverables for the Yuva Intern: Junior Frontend Developer Internship have been engineered, documented, and published to independent public GitHub repositories under student Ashish Ranjan Singh:</w:t>
      </w:r>
    </w:p>
    <w:p>
      <w:pPr>
        <w:pStyle w:val="ListParagraph"/>
        <w:spacing w:after="80"/>
        <w:ind w:left="360"/>
      </w:pPr>
      <w:r>
        <w:rPr>
          <w:color w:val="2563EB"/>
          <w:b/>
        </w:rPr>
        <w:t xml:space="preserve">•  </w:t>
      </w:r>
      <w:r>
        <w:rPr>
          <w:b/>
          <w:color w:val="1F2937"/>
          <w:sz w:val="22"/>
        </w:rPr>
        <w:t xml:space="preserve">Week 1 Deliverable: </w:t>
      </w:r>
      <w:r>
        <w:rPr>
          <w:rFonts w:ascii="Calibri" w:hAnsi="Calibri"/>
          <w:color w:val="4B5563"/>
          <w:sz w:val="22"/>
        </w:rPr>
        <w:t>NexusCloud High-Conversion SaaS Landing Page (100% Responsive)</w:t>
      </w:r>
    </w:p>
    <w:p>
      <w:pPr>
        <w:pStyle w:val="ListParagraph"/>
        <w:spacing w:after="80"/>
        <w:ind w:left="360"/>
      </w:pPr>
      <w:r>
        <w:rPr>
          <w:color w:val="2563EB"/>
          <w:b/>
        </w:rPr>
        <w:t xml:space="preserve">•  </w:t>
      </w:r>
      <w:r>
        <w:rPr>
          <w:b/>
          <w:color w:val="1F2937"/>
          <w:sz w:val="22"/>
        </w:rPr>
        <w:t xml:space="preserve">Week 2 Deliverable: </w:t>
      </w:r>
      <w:r>
        <w:rPr>
          <w:rFonts w:ascii="Calibri" w:hAnsi="Calibri"/>
          <w:color w:val="4B5563"/>
          <w:sz w:val="22"/>
        </w:rPr>
        <w:t>Nova UI Toolkit: Accessible Modals, Accordions &amp; Tabs</w:t>
      </w:r>
    </w:p>
    <w:p>
      <w:pPr>
        <w:pStyle w:val="ListParagraph"/>
        <w:spacing w:after="80"/>
        <w:ind w:left="360"/>
      </w:pPr>
      <w:r>
        <w:rPr>
          <w:color w:val="2563EB"/>
          <w:b/>
        </w:rPr>
        <w:t xml:space="preserve">•  </w:t>
      </w:r>
      <w:r>
        <w:rPr>
          <w:b/>
          <w:color w:val="1F2937"/>
          <w:sz w:val="22"/>
        </w:rPr>
        <w:t xml:space="preserve">Week 3 Deliverable: </w:t>
      </w:r>
      <w:r>
        <w:rPr>
          <w:rFonts w:ascii="Calibri" w:hAnsi="Calibri"/>
          <w:color w:val="4B5563"/>
          <w:sz w:val="22"/>
        </w:rPr>
        <w:t>TechPulse Insight WCAG 2.1 Level AA Accessible Knowledge Portal</w:t>
      </w:r>
    </w:p>
    <w:p>
      <w:pPr>
        <w:pStyle w:val="ListParagraph"/>
        <w:spacing w:after="80"/>
        <w:ind w:left="360"/>
      </w:pPr>
      <w:r>
        <w:rPr>
          <w:color w:val="2563EB"/>
          <w:b/>
        </w:rPr>
        <w:t xml:space="preserve">•  </w:t>
      </w:r>
      <w:r>
        <w:rPr>
          <w:b/>
          <w:color w:val="1F2937"/>
          <w:sz w:val="22"/>
        </w:rPr>
        <w:t xml:space="preserve">Week 4 Deliverable: </w:t>
      </w:r>
      <w:r>
        <w:rPr>
          <w:rFonts w:ascii="Calibri" w:hAnsi="Calibri"/>
          <w:color w:val="4B5563"/>
          <w:sz w:val="22"/>
        </w:rPr>
        <w:t>Aura Media &amp; Product Showcase (100/100 Google Lighthouse Benchmark)</w:t>
      </w:r>
    </w:p>
    <w:p>
      <w:pPr>
        <w:pStyle w:val="ListParagraph"/>
        <w:spacing w:after="80"/>
        <w:ind w:left="360"/>
      </w:pPr>
      <w:r>
        <w:rPr>
          <w:color w:val="2563EB"/>
          <w:b/>
        </w:rPr>
        <w:t xml:space="preserve">•  </w:t>
      </w:r>
      <w:r>
        <w:rPr>
          <w:b/>
          <w:color w:val="1F2937"/>
          <w:sz w:val="22"/>
        </w:rPr>
        <w:t xml:space="preserve">Week 5 Deliverable: </w:t>
      </w:r>
      <w:r>
        <w:rPr>
          <w:rFonts w:ascii="Calibri" w:hAnsi="Calibri"/>
          <w:color w:val="4B5563"/>
          <w:sz w:val="22"/>
        </w:rPr>
        <w:t>OmniTrack Cloud Operations &amp; Analytics Dashboard (Capstone Mini Web App)</w:t>
      </w:r>
    </w:p>
    <w:p>
      <w:pPr>
        <w:spacing w:after="120" w:line="276" w:lineRule="auto"/>
      </w:pPr>
      <w:r>
        <w:rPr>
          <w:rFonts w:ascii="Calibri" w:hAnsi="Calibri"/>
          <w:color w:val="374151"/>
          <w:sz w:val="22"/>
        </w:rPr>
        <w:t>The completed portfolio demonstrates mastery of semantic markup, CSS architecture, accessible DOM patterns, performance engineering, and client-side application state management without reliance on third-party frameworks.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