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Times" w:hAnsi="Times"/>
        </w:rPr>
      </w:pPr>
      <w:r>
        <w:rPr>
          <w:rFonts w:cs="Calibri" w:ascii="Times" w:hAnsi="Times"/>
          <w:bCs/>
          <w:sz w:val="30"/>
          <w:szCs w:val="30"/>
        </w:rPr>
        <w:t xml:space="preserve">IOT BASED ALERT SYSTEM TO HIGHLIGHT PROCESS FAILED </w:t>
      </w:r>
    </w:p>
    <w:p>
      <w:pPr>
        <w:pStyle w:val="Normal"/>
        <w:spacing w:lineRule="auto" w:line="360"/>
        <w:jc w:val="right"/>
        <w:rPr>
          <w:rFonts w:ascii="Times" w:hAnsi="Times"/>
        </w:rPr>
      </w:pPr>
      <w:r>
        <w:rPr>
          <w:rFonts w:cs="Calibri" w:ascii="Times" w:hAnsi="Times"/>
          <w:sz w:val="30"/>
          <w:szCs w:val="30"/>
          <w:lang w:val="en-IN" w:eastAsia="en-IN"/>
        </w:rPr>
        <w:t>Business Requirements Document</w:t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28"/>
          <w:szCs w:val="30"/>
        </w:rPr>
        <w:t>Plot No: 76, Lumbini layout,</w:t>
        <w:br/>
        <w:t>Near Euro school,</w:t>
        <w:br/>
        <w:t>Gachibowli-I (V), Hyderabad,</w:t>
        <w:br/>
        <w:t>Telangana - 500032,</w:t>
        <w:br/>
        <w:t>India.</w:t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Revision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8385" w:type="dxa"/>
        <w:jc w:val="left"/>
        <w:tblInd w:w="-15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108" w:type="dxa"/>
        </w:tblCellMar>
      </w:tblPr>
      <w:tblGrid>
        <w:gridCol w:w="1140"/>
        <w:gridCol w:w="1245"/>
        <w:gridCol w:w="1591"/>
        <w:gridCol w:w="1635"/>
        <w:gridCol w:w="1245"/>
        <w:gridCol w:w="1528"/>
      </w:tblGrid>
      <w:tr>
        <w:trPr>
          <w:trHeight w:val="633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Version (x.y)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Date of Revision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(DD-MM - YYYY)</w:t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Description of Change</w:t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Reason for Change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Affected Sections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1.1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  <w:t>21-07-2017</w:t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Added Build Success case</w:t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2.1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4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  <w:t>5.1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ascii="Times" w:hAnsi="Times" w:eastAsia="Calibri" w:cs="Calibri"/>
        </w:rPr>
      </w:pPr>
      <w:r>
        <w:rPr>
          <w:rFonts w:eastAsia="Calibri" w:cs="Calibri" w:ascii="Times" w:hAnsi="Times"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Approval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5000" w:type="pct"/>
        <w:jc w:val="left"/>
        <w:tblInd w:w="-16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108" w:type="dxa"/>
        </w:tblCellMar>
      </w:tblPr>
      <w:tblGrid>
        <w:gridCol w:w="1612"/>
        <w:gridCol w:w="2232"/>
        <w:gridCol w:w="2387"/>
        <w:gridCol w:w="2074"/>
      </w:tblGrid>
      <w:tr>
        <w:trPr>
          <w:trHeight w:val="543" w:hRule="atLeast"/>
        </w:trPr>
        <w:tc>
          <w:tcPr>
            <w:tcW w:w="161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Version (x.y)</w:t>
            </w:r>
          </w:p>
        </w:tc>
        <w:tc>
          <w:tcPr>
            <w:tcW w:w="223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Reviewed By/Date</w:t>
            </w:r>
          </w:p>
        </w:tc>
        <w:tc>
          <w:tcPr>
            <w:tcW w:w="20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lang w:val="en-IN" w:eastAsia="en-IN"/>
              </w:rPr>
              <w:t>1.0</w:t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lang w:val="en-IN" w:eastAsia="en-IN"/>
              </w:rPr>
              <w:t>Arun Nalam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259" w:before="0" w:after="160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  <w:r>
        <w:br w:type="page"/>
      </w:r>
    </w:p>
    <w:p>
      <w:pPr>
        <w:pStyle w:val="TOCHeading"/>
        <w:jc w:val="center"/>
        <w:rPr/>
      </w:pPr>
      <w:r>
        <w:rPr>
          <w:rFonts w:ascii="Times" w:hAnsi="Times"/>
          <w:b/>
          <w:sz w:val="28"/>
          <w:szCs w:val="24"/>
        </w:rPr>
        <w:t>Contents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83323802">
        <w:r>
          <w:rPr>
            <w:rStyle w:val="IndexLink"/>
            <w:rFonts w:ascii="Times" w:hAnsi="Times"/>
          </w:rPr>
          <w:t>1</w:t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Define</w:t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3">
        <w:r>
          <w:rPr>
            <w:rStyle w:val="IndexLink"/>
            <w:rFonts w:ascii="Times" w:hAnsi="Times"/>
          </w:rPr>
          <w:t>1.1</w:t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Objective</w:t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4">
        <w:r>
          <w:rPr>
            <w:rStyle w:val="IndexLink"/>
            <w:rFonts w:ascii="Times" w:hAnsi="Times"/>
          </w:rPr>
          <w:t>1.2</w:t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Deliverables</w:t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5">
        <w:r>
          <w:rPr>
            <w:rStyle w:val="IndexLink"/>
            <w:rFonts w:ascii="Times" w:hAnsi="Times"/>
          </w:rPr>
          <w:t>1.3</w:t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Prerequisites</w:t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6">
        <w:r>
          <w:rPr>
            <w:rStyle w:val="IndexLink"/>
            <w:rFonts w:ascii="Times" w:hAnsi="Times"/>
          </w:rPr>
          <w:t>1.4</w:t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Assumptions</w:t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7">
        <w:r>
          <w:rPr>
            <w:rStyle w:val="IndexLink"/>
            <w:rFonts w:ascii="Times" w:hAnsi="Times"/>
          </w:rPr>
          <w:t>1.5</w:t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Limitations</w:t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8">
        <w:r>
          <w:rPr>
            <w:rStyle w:val="IndexLink"/>
            <w:rFonts w:ascii="Times" w:hAnsi="Times"/>
          </w:rPr>
          <w:t>1.6</w:t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Business Risks</w:t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9">
        <w:r>
          <w:rPr>
            <w:rStyle w:val="IndexLink"/>
            <w:rFonts w:ascii="Times" w:hAnsi="Times"/>
          </w:rPr>
          <w:t>1.7</w:t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Glossary</w:t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0">
        <w:r>
          <w:rPr>
            <w:rStyle w:val="IndexLink"/>
            <w:rFonts w:ascii="Times" w:hAnsi="Times"/>
          </w:rPr>
          <w:t>2</w:t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Specify</w:t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1">
        <w:r>
          <w:rPr>
            <w:rStyle w:val="IndexLink"/>
            <w:rFonts w:ascii="Times" w:hAnsi="Times"/>
          </w:rPr>
          <w:t>2.1</w:t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Scope</w:t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2">
        <w:r>
          <w:rPr>
            <w:rStyle w:val="IndexLink"/>
            <w:rFonts w:ascii="Times" w:hAnsi="Times"/>
          </w:rPr>
          <w:t>2.2</w:t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Schedule and Milestones</w:t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3">
        <w:r>
          <w:rPr>
            <w:rStyle w:val="IndexLink"/>
            <w:rFonts w:ascii="Times" w:hAnsi="Times"/>
          </w:rPr>
          <w:t>2.3</w:t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Resources</w:t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4">
        <w:r>
          <w:rPr>
            <w:rStyle w:val="IndexLink"/>
            <w:rFonts w:ascii="Times" w:hAnsi="Times"/>
          </w:rPr>
          <w:t>2.4</w:t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Cost</w:t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5">
        <w:r>
          <w:rPr>
            <w:rStyle w:val="IndexLink"/>
            <w:rFonts w:ascii="Times" w:hAnsi="Times"/>
          </w:rPr>
          <w:t>2.5</w:t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Market Analysis</w:t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6">
        <w:r>
          <w:rPr>
            <w:rStyle w:val="IndexLink"/>
            <w:rFonts w:ascii="Times" w:hAnsi="Times"/>
          </w:rPr>
          <w:t>2.5.1</w:t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Competitor Information</w:t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7">
        <w:r>
          <w:rPr>
            <w:rStyle w:val="IndexLink"/>
            <w:rFonts w:ascii="Times" w:hAnsi="Times"/>
          </w:rPr>
          <w:t>2.5.2</w:t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Substitutes in Market for Product</w:t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8">
        <w:r>
          <w:rPr>
            <w:rStyle w:val="IndexLink"/>
            <w:rFonts w:ascii="Times" w:hAnsi="Times"/>
          </w:rPr>
          <w:t>2.5.3</w:t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Targeted Domains</w:t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9">
        <w:r>
          <w:rPr>
            <w:rStyle w:val="IndexLink"/>
            <w:rFonts w:ascii="Times" w:hAnsi="Times"/>
          </w:rPr>
          <w:t>3</w:t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Architecture</w:t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0">
        <w:r>
          <w:rPr>
            <w:rStyle w:val="IndexLink"/>
            <w:rFonts w:ascii="Times" w:hAnsi="Times"/>
          </w:rPr>
          <w:t>3.1</w:t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Block Diagram</w:t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1">
        <w:r>
          <w:rPr>
            <w:rStyle w:val="IndexLink"/>
            <w:rFonts w:ascii="Times" w:hAnsi="Times"/>
          </w:rPr>
          <w:t>3.2</w:t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Internal Interfaces</w:t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2">
        <w:r>
          <w:rPr>
            <w:rStyle w:val="IndexLink"/>
            <w:rFonts w:ascii="Times" w:hAnsi="Times"/>
          </w:rPr>
          <w:t>3.3</w:t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External Interfaces</w:t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3">
        <w:r>
          <w:rPr>
            <w:rStyle w:val="IndexLink"/>
            <w:rFonts w:ascii="Times" w:hAnsi="Times"/>
          </w:rPr>
          <w:t>4</w:t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Design</w:t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4">
        <w:r>
          <w:rPr>
            <w:rStyle w:val="IndexLink"/>
            <w:rFonts w:ascii="Times" w:hAnsi="Times"/>
          </w:rPr>
          <w:t>4.1</w:t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Flowcharts</w:t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5">
        <w:r>
          <w:rPr>
            <w:rStyle w:val="IndexLink"/>
            <w:rFonts w:ascii="Times" w:hAnsi="Times"/>
          </w:rPr>
          <w:t>4.2</w:t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Development Environment</w:t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6">
        <w:r>
          <w:rPr>
            <w:rStyle w:val="IndexLink"/>
            <w:rFonts w:ascii="Times" w:hAnsi="Times"/>
          </w:rPr>
          <w:t>4.3</w:t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IP Identified</w:t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7">
        <w:r>
          <w:rPr>
            <w:rStyle w:val="IndexLink"/>
            <w:rFonts w:ascii="Times" w:hAnsi="Times"/>
          </w:rPr>
          <w:t>5</w:t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Implement</w:t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8">
        <w:r>
          <w:rPr>
            <w:rStyle w:val="IndexLink"/>
            <w:rFonts w:ascii="Times" w:hAnsi="Times"/>
          </w:rPr>
          <w:t>5.1</w:t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System Requirements</w:t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29">
        <w:r>
          <w:rPr>
            <w:rStyle w:val="IndexLink"/>
            <w:rFonts w:ascii="Times" w:hAnsi="Times"/>
          </w:rPr>
          <w:t>5.1.1</w:t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&lt;Module based&gt; Functional Requirements</w:t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0">
        <w:r>
          <w:rPr>
            <w:rStyle w:val="IndexLink"/>
            <w:rFonts w:ascii="Times" w:hAnsi="Times"/>
          </w:rPr>
          <w:t>5.2</w:t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Revenue Realization Plan</w:t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1">
        <w:r>
          <w:rPr>
            <w:rStyle w:val="IndexLink"/>
            <w:rFonts w:ascii="Times" w:hAnsi="Times"/>
          </w:rPr>
          <w:t>5.3</w:t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User Acceptance Criteria</w:t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2">
        <w:r>
          <w:rPr>
            <w:rStyle w:val="IndexLink"/>
            <w:rFonts w:ascii="Times" w:hAnsi="Times"/>
          </w:rPr>
          <w:t>5.4</w:t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Quality Plan</w:t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3">
        <w:r>
          <w:rPr>
            <w:rStyle w:val="IndexLink"/>
            <w:rFonts w:ascii="Times" w:hAnsi="Times"/>
          </w:rPr>
          <w:t>6</w:t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Validate</w:t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4">
        <w:r>
          <w:rPr>
            <w:rStyle w:val="IndexLink"/>
            <w:rFonts w:ascii="Times" w:hAnsi="Times"/>
          </w:rPr>
          <w:t>7</w:t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Deploy</w:t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5">
        <w:r>
          <w:rPr>
            <w:rStyle w:val="IndexLink"/>
            <w:rFonts w:ascii="Times" w:hAnsi="Times"/>
          </w:rPr>
          <w:t>8</w:t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Maintain</w:t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>
        <w:fldChar w:fldCharType="end"/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0" w:name="_Toc483323802"/>
      <w:bookmarkEnd w:id="0"/>
      <w:r>
        <w:rPr>
          <w:rFonts w:ascii="Times" w:hAnsi="Times"/>
        </w:rPr>
        <w:t>Define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When ever Developer Pushes New Build to Version Control, Build &amp; Integration tool like Jenkins will detect and build, on build FAIL it sends e-mail to Client(Remote Device) through pre-configured e-mail id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Here client is raspberry pi, which is pre-configured with IMAP e-mail client to read received e-mail’s, upon receiving Build FAIL e-mail from B&amp;I Tool should trigger alarm/flash on screen  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" w:name="_Toc483323803"/>
      <w:bookmarkEnd w:id="1"/>
      <w:r>
        <w:rPr>
          <w:rFonts w:ascii="Times" w:hAnsi="Times"/>
        </w:rPr>
        <w:t>Objective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            </w:t>
      </w:r>
      <w:r>
        <w:rPr>
          <w:rFonts w:ascii="Times" w:hAnsi="Times"/>
        </w:rPr>
        <w:t>- B&amp;I Tool should detect new Check in from version control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- Remote Client Device should able to receive and read e-mail from B&amp;I Tool of BUILD FAILED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2" w:name="_Toc483323804"/>
      <w:bookmarkEnd w:id="2"/>
      <w:r>
        <w:rPr>
          <w:rFonts w:ascii="Times" w:hAnsi="Times"/>
        </w:rPr>
        <w:t>Deliverables</w:t>
      </w:r>
    </w:p>
    <w:p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Application which runs on remote client(ex:-raspberry pi)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3" w:name="_Toc483323805"/>
      <w:bookmarkEnd w:id="3"/>
      <w:r>
        <w:rPr>
          <w:rFonts w:ascii="Times" w:hAnsi="Times"/>
        </w:rPr>
        <w:t>Prerequisites</w:t>
      </w:r>
    </w:p>
    <w:p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Less secured access enable E-mail Account</w:t>
      </w:r>
    </w:p>
    <w:p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Internet Access</w:t>
      </w:r>
    </w:p>
    <w:p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</w:rPr>
        <w:t>For Alarm need speaker/ to flash on screen need LCD display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4" w:name="_Toc483323806"/>
      <w:bookmarkEnd w:id="4"/>
      <w:r>
        <w:rPr>
          <w:rFonts w:ascii="Times" w:hAnsi="Times"/>
        </w:rPr>
        <w:t>Assumptions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B&amp;I Tool and Remote Client Should have same e-mail pre-configured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5" w:name="_Toc483323807"/>
      <w:bookmarkEnd w:id="5"/>
      <w:r>
        <w:rPr>
          <w:rFonts w:ascii="Times" w:hAnsi="Times"/>
        </w:rPr>
        <w:t>Limitations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Remote Client will support single notification at a time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6" w:name="_Toc483323808"/>
      <w:bookmarkEnd w:id="6"/>
      <w:r>
        <w:rPr>
          <w:rFonts w:ascii="Times" w:hAnsi="Times"/>
        </w:rPr>
        <w:t>Business Risks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NA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7" w:name="_Toc483323809"/>
      <w:bookmarkEnd w:id="7"/>
      <w:r>
        <w:rPr>
          <w:rFonts w:ascii="Times" w:hAnsi="Times"/>
        </w:rPr>
        <w:t>Glossary</w:t>
      </w:r>
    </w:p>
    <w:tbl>
      <w:tblPr>
        <w:tblW w:w="8306" w:type="dxa"/>
        <w:jc w:val="left"/>
        <w:tblInd w:w="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153"/>
        <w:gridCol w:w="4152"/>
      </w:tblGrid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IMAP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Internet Message Access Protocol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E-Mail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Electronic Mail</w:t>
            </w:r>
          </w:p>
        </w:tc>
      </w:tr>
      <w:tr>
        <w:trPr/>
        <w:tc>
          <w:tcPr>
            <w:tcW w:w="4153" w:type="dxa"/>
            <w:tcBorders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B&amp;I</w:t>
            </w:r>
          </w:p>
        </w:tc>
        <w:tc>
          <w:tcPr>
            <w:tcW w:w="4152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Build and Integration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LCD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Liquid Crystal Display</w:t>
            </w:r>
          </w:p>
        </w:tc>
      </w:tr>
    </w:tbl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8" w:name="_Toc483323810"/>
      <w:bookmarkEnd w:id="8"/>
      <w:r>
        <w:rPr>
          <w:rFonts w:ascii="Times" w:hAnsi="Times"/>
        </w:rPr>
        <w:t>Specify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B&amp;I Tool should detect check in’s from version tool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B&amp;I Tool should able to build  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B&amp;I Tool should able to send the result of build process to pre-configured e-mail id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if build fail send FAIL e-mail to remote client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if build success send SUCCESS e-mail to remote client and run test scripts, generate report 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Remote Client should be pre-configured with IMAP e-mail client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Remote Client should able to read recevied e-mail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Remote Client should able to trigger alarm/flash message on receiving “SUCCESS” mail (Green pop up)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Remote Client should able to trigger alarm/flash message on receiving “FAIL” mail (Red pop up)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>if screen/display available remote client will play alarm with message pop up on screen until user manually stop</w:t>
      </w:r>
    </w:p>
    <w:p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000000"/>
        </w:rPr>
        <w:t xml:space="preserve">if screen/display not available remote client will play alarm for per-defined time i.e 60 seconds </w: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2"/>
        <w:numPr>
          <w:ilvl w:val="0"/>
          <w:numId w:val="0"/>
        </w:numPr>
        <w:ind w:left="576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9" w:name="_Toc483323819"/>
      <w:bookmarkEnd w:id="9"/>
      <w:r>
        <w:rPr>
          <w:rFonts w:ascii="Times" w:hAnsi="Times"/>
        </w:rPr>
        <w:t>Architecture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0" w:name="_Toc483323820"/>
      <w:bookmarkEnd w:id="10"/>
      <w:r>
        <w:rPr>
          <w:rFonts w:ascii="Times" w:hAnsi="Times"/>
        </w:rPr>
        <w:t>Block Diagram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428625</wp:posOffset>
            </wp:positionH>
            <wp:positionV relativeFrom="paragraph">
              <wp:posOffset>52705</wp:posOffset>
            </wp:positionV>
            <wp:extent cx="5114925" cy="606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11" w:name="_Toc483323823"/>
      <w:bookmarkEnd w:id="11"/>
      <w:r>
        <w:rPr>
          <w:rFonts w:ascii="Times" w:hAnsi="Times"/>
        </w:rPr>
        <w:t>Design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2" w:name="_Toc483323824"/>
      <w:bookmarkEnd w:id="12"/>
      <w:r>
        <w:rPr>
          <w:rFonts w:ascii="Times" w:hAnsi="Times"/>
        </w:rPr>
        <w:t>Flowcharts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 xml:space="preserve">→ </w:t>
      </w:r>
      <w:bookmarkStart w:id="13" w:name="__DdeLink__880_1618819997"/>
      <w:r>
        <w:rPr>
          <w:rFonts w:ascii="Times" w:hAnsi="Times"/>
          <w:color w:val="000000"/>
        </w:rPr>
        <w:t>Flow Chart for B&amp;I</w: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382270</wp:posOffset>
            </wp:positionH>
            <wp:positionV relativeFrom="paragraph">
              <wp:posOffset>135890</wp:posOffset>
            </wp:positionV>
            <wp:extent cx="4932680" cy="5777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00"/>
        </w:rPr>
      </w:pPr>
      <w:bookmarkEnd w:id="13"/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</w:rPr>
      </w:pPr>
      <w:r>
        <w:rPr>
          <w:rFonts w:ascii="Times" w:hAnsi="Times"/>
          <w:color w:val="000000"/>
        </w:rPr>
        <w:t xml:space="preserve">→ </w:t>
      </w:r>
      <w:r>
        <w:rPr>
          <w:rFonts w:ascii="Times" w:hAnsi="Times"/>
          <w:color w:val="000000"/>
        </w:rPr>
        <w:t>Flow Chart for Remote Client</w: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Normal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184150</wp:posOffset>
            </wp:positionH>
            <wp:positionV relativeFrom="paragraph">
              <wp:posOffset>177800</wp:posOffset>
            </wp:positionV>
            <wp:extent cx="5033010" cy="4918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2554605</wp:posOffset>
                </wp:positionH>
                <wp:positionV relativeFrom="paragraph">
                  <wp:posOffset>85090</wp:posOffset>
                </wp:positionV>
                <wp:extent cx="620395" cy="153035"/>
                <wp:effectExtent l="0" t="0" r="0" b="0"/>
                <wp:wrapNone/>
                <wp:docPr id="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20" cy="15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01.15pt;margin-top:6.7pt;width:48.75pt;height:11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4" w:name="_Toc483323825"/>
      <w:bookmarkEnd w:id="14"/>
      <w:r>
        <w:rPr>
          <w:rFonts w:ascii="Times" w:hAnsi="Times"/>
          <w:color w:val="000000"/>
        </w:rPr>
        <w:t>Development Environment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Vim Editor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Python Compiler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GCC</w:t>
      </w:r>
    </w:p>
    <w:p>
      <w:pPr>
        <w:pStyle w:val="Heading2"/>
        <w:numPr>
          <w:ilvl w:val="0"/>
          <w:numId w:val="0"/>
        </w:numPr>
        <w:ind w:left="576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15" w:name="_Toc483323827"/>
      <w:bookmarkEnd w:id="15"/>
      <w:r>
        <w:rPr>
          <w:rFonts w:ascii="Times" w:hAnsi="Times"/>
        </w:rPr>
        <w:t>Implement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6" w:name="_Toc483323828"/>
      <w:bookmarkEnd w:id="16"/>
      <w:r>
        <w:rPr>
          <w:rFonts w:ascii="Times" w:hAnsi="Times"/>
        </w:rPr>
        <w:t>System Requirements</w:t>
      </w:r>
    </w:p>
    <w:p>
      <w:pPr>
        <w:pStyle w:val="Heading3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>Functional Requirements</w: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tbl>
      <w:tblPr>
        <w:tblW w:w="9585" w:type="dxa"/>
        <w:jc w:val="left"/>
        <w:tblInd w:w="-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86" w:type="dxa"/>
        </w:tblCellMar>
      </w:tblPr>
      <w:tblGrid>
        <w:gridCol w:w="777"/>
        <w:gridCol w:w="3923"/>
        <w:gridCol w:w="4885"/>
      </w:tblGrid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SL #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 xml:space="preserve">Requirements 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1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- B&amp;I001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-331" w:hanging="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B&amp;I Tool should detect check in’s from version tool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B&amp;I002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B&amp;I Tool should able to build </w:t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 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B&amp;I003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-331" w:hanging="0"/>
              <w:jc w:val="left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B&amp;I Tool should able to send the result of build process to pre-configured e-mail id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B&amp;I004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Calibri" w:ascii="Times" w:hAnsi="Times"/>
                <w:b w:val="false"/>
                <w:bCs w:val="false"/>
                <w:i w:val="false"/>
                <w:iCs w:val="false"/>
                <w:color w:val="000000"/>
                <w:spacing w:val="0"/>
                <w:sz w:val="24"/>
                <w:szCs w:val="24"/>
              </w:rPr>
              <w:t>if build success send SUCCESS e-mail to remote client and run test scripts, generate report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B&amp;I005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-331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if build fail send FAIL e-mail to remote client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B&amp;I006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Remote Client should be pre-configured with IMAP e-mail client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B&amp;I007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Remote Client should able to read recevied e-mail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REQ – B&amp;I008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 </w:t>
            </w:r>
            <w:r>
              <w:rPr>
                <w:rFonts w:ascii="Times" w:hAnsi="Times"/>
                <w:color w:val="000000"/>
              </w:rPr>
              <w:t>Remote Client should able to trigger alarm/flash message on receiving “SUCCESS” mail (Green pop up)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B&amp;I009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Remote Client should able to trigger alarm/flash message on receiving “FAIL” mail (Red pop up)</w:t>
            </w:r>
          </w:p>
        </w:tc>
      </w:tr>
      <w:tr>
        <w:trPr/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3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REQ – B&amp;I010</w:t>
            </w:r>
          </w:p>
        </w:tc>
        <w:tc>
          <w:tcPr>
            <w:tcW w:w="4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color w:val="000000"/>
              </w:rPr>
              <w:t>if screen/display available remote client will play alarm with message pop up on screen until user manually</w:t>
            </w:r>
          </w:p>
        </w:tc>
      </w:tr>
    </w:tbl>
    <w:p>
      <w:pPr>
        <w:pStyle w:val="Heading2"/>
        <w:numPr>
          <w:ilvl w:val="0"/>
          <w:numId w:val="0"/>
        </w:numPr>
        <w:ind w:left="576" w:hanging="0"/>
        <w:rPr>
          <w:rFonts w:ascii="Times" w:hAnsi="Times"/>
        </w:rPr>
      </w:pPr>
      <w:r>
        <w:rPr>
          <w:rFonts w:ascii="Times" w:hAnsi="Times"/>
        </w:rPr>
      </w:r>
    </w:p>
    <w:tbl>
      <w:tblPr>
        <w:tblW w:w="9600" w:type="dxa"/>
        <w:jc w:val="left"/>
        <w:tblInd w:w="-1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98"/>
        <w:gridCol w:w="3917"/>
        <w:gridCol w:w="4885"/>
      </w:tblGrid>
      <w:tr>
        <w:trPr/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3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Times" w:hAnsi="Times"/>
              </w:rPr>
            </w:pPr>
            <w:r>
              <w:rPr>
                <w:rFonts w:ascii="Times" w:hAnsi="Times"/>
              </w:rPr>
              <w:t>REQ-B&amp;I011</w:t>
            </w:r>
          </w:p>
        </w:tc>
        <w:tc>
          <w:tcPr>
            <w:tcW w:w="4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right="0" w:hanging="0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</w:t>
            </w: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if screen/display not available remote client will play alarm for per-defined time i.e 60 seconds </w:t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7" w:name="_Toc483323831"/>
      <w:bookmarkEnd w:id="17"/>
      <w:r>
        <w:rPr>
          <w:rFonts w:ascii="Times" w:hAnsi="Times"/>
        </w:rPr>
        <w:t>User Acceptance Criteria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B&amp;I tool should able to detect check in’s from version control and build the check in and send build status to remote client, remote client should read e-mail and trigger alarm if “Build FAIL” e-mail is received.</w:t>
      </w:r>
    </w:p>
    <w:p>
      <w:pPr>
        <w:pStyle w:val="Heading2"/>
        <w:numPr>
          <w:ilvl w:val="0"/>
          <w:numId w:val="0"/>
        </w:numPr>
        <w:spacing w:before="240" w:after="120"/>
        <w:ind w:left="432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00000A"/>
      </w:pBdr>
      <w:jc w:val="center"/>
      <w:rPr/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/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12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320" w:leader="none"/>
        <w:tab w:val="right" w:pos="8222" w:leader="none"/>
        <w:tab w:val="right" w:pos="8640" w:leader="none"/>
      </w:tabs>
      <w:rPr>
        <w:rFonts w:ascii="Calibri" w:hAnsi="Calibri" w:cs="Calibri"/>
        <w:sz w:val="22"/>
        <w:szCs w:val="22"/>
      </w:rPr>
    </w:pPr>
    <w:r>
      <w:rPr/>
      <w:drawing>
        <wp:inline distT="0" distB="0" distL="0" distR="0">
          <wp:extent cx="1828800" cy="365760"/>
          <wp:effectExtent l="0" t="0" r="0" b="0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 xml:space="preserve">             Business Requirements Document v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120"/>
      <w:outlineLvl w:val="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bCs/>
      <w:i/>
      <w:sz w:val="20"/>
    </w:rPr>
  </w:style>
  <w:style w:type="paragraph" w:styleId="Heading5">
    <w:name w:val="Heading 5"/>
    <w:basedOn w:val="Normal"/>
    <w:qFormat/>
    <w:pPr>
      <w:widowControl w:val="false"/>
      <w:numPr>
        <w:ilvl w:val="4"/>
        <w:numId w:val="1"/>
      </w:numPr>
      <w:ind w:left="0" w:right="0" w:hanging="0"/>
      <w:outlineLvl w:val="4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qFormat/>
    <w:pPr>
      <w:widowControl w:val="false"/>
      <w:numPr>
        <w:ilvl w:val="5"/>
        <w:numId w:val="1"/>
      </w:numPr>
      <w:ind w:left="0" w:right="0" w:hanging="0"/>
      <w:outlineLvl w:val="5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qFormat/>
    <w:pPr>
      <w:widowControl w:val="false"/>
      <w:numPr>
        <w:ilvl w:val="6"/>
        <w:numId w:val="1"/>
      </w:numPr>
      <w:ind w:left="0" w:right="0" w:hanging="0"/>
      <w:outlineLvl w:val="6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qFormat/>
    <w:pPr>
      <w:widowControl w:val="false"/>
      <w:numPr>
        <w:ilvl w:val="7"/>
        <w:numId w:val="1"/>
      </w:numPr>
      <w:ind w:left="0" w:right="0" w:hanging="0"/>
      <w:outlineLvl w:val="7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qFormat/>
    <w:pPr>
      <w:widowControl w:val="false"/>
      <w:numPr>
        <w:ilvl w:val="8"/>
        <w:numId w:val="1"/>
      </w:numPr>
      <w:ind w:left="0" w:right="0" w:hanging="0"/>
      <w:outlineLvl w:val="8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basedOn w:val="DefaultParagraphFont"/>
    <w:qFormat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basedOn w:val="DefaultParagraphFont"/>
    <w:qFormat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i/>
      <w:sz w:val="20"/>
      <w:szCs w:val="24"/>
      <w:lang w:val="en-US"/>
    </w:rPr>
  </w:style>
  <w:style w:type="character" w:styleId="Heading5Char">
    <w:name w:val="Heading 5 Char"/>
    <w:basedOn w:val="DefaultParagraphFont"/>
    <w:qFormat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basedOn w:val="DefaultParagraphFont"/>
    <w:qFormat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FreeSans" w:hAnsi="FreeSans"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FreeSans" w:hAnsi="FreeSans"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FreeSans" w:hAnsi="FreeSans"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FreeSans" w:hAnsi="FreeSans"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FreeSans" w:hAnsi="FreeSans"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FreeSans" w:hAnsi="FreeSans"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FreeSans" w:hAnsi="FreeSans"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FreeSans" w:hAnsi="FreeSans"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FreeSans" w:hAnsi="FreeSans"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FreeSans" w:hAnsi="FreeSans"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ascii="FreeSans" w:hAnsi="FreeSans"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ascii="FreeSans" w:hAnsi="FreeSans"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FreeSans" w:hAnsi="FreeSans"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FreeSans" w:hAnsi="FreeSans"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FreeSans" w:hAnsi="FreeSans"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ascii="FreeSans" w:hAnsi="FreeSans"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ascii="FreeSans" w:hAnsi="FreeSans"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ascii="FreeSans" w:hAnsi="FreeSans"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ascii="FreeSans" w:hAnsi="FreeSans"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ascii="FreeSans" w:hAnsi="FreeSans"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ascii="FreeSans" w:hAnsi="FreeSans"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ascii="FreeSans" w:hAnsi="FreeSans"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FreeSans" w:hAnsi="FreeSans"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ascii="FreeSans" w:hAnsi="FreeSans"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ascii="FreeSans" w:hAnsi="FreeSans"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ascii="FreeSans" w:hAnsi="FreeSans"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ascii="FreeSans" w:hAnsi="FreeSans"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ascii="FreeSans" w:hAnsi="FreeSans"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FreeSans" w:hAnsi="FreeSans" w:cs="Wingdings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ascii="FreeSans" w:hAnsi="FreeSans" w:cs="Wingdings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ascii="FreeSans" w:hAnsi="FreeSans"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ascii="FreeSans" w:hAnsi="FreeSans"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ascii="FreeSans" w:hAnsi="FreeSans"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ascii="FreeSans" w:hAnsi="FreeSans"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ascii="FreeSans" w:hAnsi="FreeSans"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FreeSans" w:hAnsi="FreeSans"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ascii="FreeSans" w:hAnsi="FreeSans" w:cs="Wingdings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ascii="FreeSans" w:hAnsi="FreeSans" w:cs="Wingdings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ascii="FreeSans" w:hAnsi="FreeSans" w:cs="Wingdings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ascii="Times" w:hAnsi="Times" w:cs="Wingdings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ascii="Times" w:hAnsi="Times" w:cs="Wingdings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Wingdings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" w:hAnsi="Times" w:cs="Wingdings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ascii="Times" w:hAnsi="Times"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" w:hAnsi="Times"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ascii="Times" w:hAnsi="Times" w:cs="Wingdings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Wingdings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ascii="Times" w:hAnsi="Times" w:cs="Wingdings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ascii="Times" w:hAnsi="Times" w:cs="Wingdings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LibreOffice/5.1.6.2$Linux_X86_64 LibreOffice_project/10m0$Build-2</Application>
  <Pages>12</Pages>
  <Words>786</Words>
  <Characters>3982</Characters>
  <CharactersWithSpaces>4672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2017-02-09T08:16:00Z</dcterms:created>
  <dc:creator>Rekha Negi</dc:creator>
  <dc:description/>
  <cp:keywords>Template</cp:keywords>
  <dc:language>en-IN</dc:language>
  <cp:lastModifiedBy/>
  <dcterms:modified xsi:type="dcterms:W3CDTF">2017-07-21T15:45:02Z</dcterms:modified>
  <cp:revision>104</cp:revision>
  <dc:subject/>
  <dc:title>Business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