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ASHRITH SRIRAM RAJU NADIMPALLI</w:t>
      </w:r>
    </w:p>
    <w:p>
      <w:pPr>
        <w:spacing w:before="0" w:after="1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+65-91334630  |  rajuash3117@gmail.com  |  linkedin.com/in/ashrith-nadimpalli  |  Singapore</w:t>
      </w:r>
    </w:p>
    <w:p>
      <w:pPr>
        <w:spacing w:before="0" w:after="1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Student Pass — EP sponsorship required upon graduation, June 2026</w:t>
      </w:r>
    </w:p>
    <w:p>
      <w:pPr>
        <w:pBdr>
          <w:bottom w:val="single" w:color="000000" w:sz="5" w:space="1"/>
        </w:pBdr>
        <w:spacing w:before="160"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PROFESSIONAL SUMMARY</w:t>
      </w:r>
    </w:p>
    <w:p>
      <w:pPr>
        <w:spacing w:before="60"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Oracle Cloud Infrastructure 2025 Certified Networking Professional</w:t>
      </w:r>
      <w:r>
        <w:rPr>
          <w:rFonts w:ascii="Calibri" w:cs="Calibri" w:eastAsia="Calibri" w:hAnsi="Calibri"/>
          <w:sz w:val="19"/>
          <w:szCs w:val="19"/>
        </w:rPr>
        <w:t xml:space="preserve"> and Cisco certified M.S. EE candidate at NUS (graduating June 2026). Hands-on exposure to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live submarine cable systems carrying 95% of global intercontinental traffic</w:t>
      </w:r>
      <w:r>
        <w:rPr>
          <w:rFonts w:ascii="Calibri" w:cs="Calibri" w:eastAsia="Calibri" w:hAnsi="Calibri"/>
          <w:sz w:val="19"/>
          <w:szCs w:val="19"/>
        </w:rPr>
        <w:t xml:space="preserve"> (i2i, SEA-ME-WE-4) at Airtel's Cable Landing Station. Experienced in Ciena SLTE DWDM architecture, C-OTDR fault detection, OTN alarm analysis, and optical fiber splicing in production environments.</w:t>
      </w:r>
    </w:p>
    <w:p>
      <w:pPr>
        <w:pBdr>
          <w:bottom w:val="single" w:color="000000" w:sz="5" w:space="1"/>
        </w:pBdr>
        <w:spacing w:before="160"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CERTIFICATIONS</w:t>
      </w:r>
    </w:p>
    <w:p>
      <w:pPr>
        <w:spacing w:before="50" w:after="50"/>
      </w:pPr>
      <w:r>
        <w:rPr>
          <w:rFonts w:ascii="Calibri" w:cs="Calibri" w:eastAsia="Calibri" w:hAnsi="Calibri"/>
          <w:sz w:val="19"/>
          <w:szCs w:val="19"/>
        </w:rPr>
        <w:t xml:space="preserve">Oracle Cloud Infrastructure 2025 Certified Networking Professional  |  </w:t>
      </w:r>
      <w:r>
        <w:rPr>
          <w:rFonts w:ascii="Calibri" w:cs="Calibri" w:eastAsia="Calibri" w:hAnsi="Calibri"/>
          <w:sz w:val="19"/>
          <w:szCs w:val="19"/>
        </w:rPr>
        <w:t xml:space="preserve">OCI Foundation Associate  |  </w:t>
      </w:r>
      <w:r>
        <w:rPr>
          <w:rFonts w:ascii="Calibri" w:cs="Calibri" w:eastAsia="Calibri" w:hAnsi="Calibri"/>
          <w:sz w:val="19"/>
          <w:szCs w:val="19"/>
        </w:rPr>
        <w:t xml:space="preserve">Cisco Networking Essentials  |  </w:t>
      </w:r>
      <w:r>
        <w:rPr>
          <w:rFonts w:ascii="Calibri" w:cs="Calibri" w:eastAsia="Calibri" w:hAnsi="Calibri"/>
          <w:sz w:val="19"/>
          <w:szCs w:val="19"/>
        </w:rPr>
        <w:t xml:space="preserve">AWS Cloud Practitioner Essentials</w:t>
      </w:r>
    </w:p>
    <w:p>
      <w:pPr>
        <w:pBdr>
          <w:bottom w:val="single" w:color="000000" w:sz="5" w:space="1"/>
        </w:pBdr>
        <w:spacing w:before="160"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EXPERIENCE</w:t>
      </w:r>
    </w:p>
    <w:p>
      <w:pPr>
        <w:tabs>
          <w:tab w:val="right" w:pos="10520"/>
        </w:tabs>
        <w:spacing w:before="120"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Network Operations Intern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|  Bharti Airtel — Cable Landing Station</w:t>
      </w:r>
      <w:r>
        <w:rPr>
          <w:rFonts w:ascii="Calibri" w:cs="Calibri" w:eastAsia="Calibri" w:hAnsi="Calibri"/>
          <w:sz w:val="19"/>
          <w:szCs w:val="19"/>
        </w:rPr>
        <w:t xml:space="preserve">	Jun – Jul 2025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19"/>
          <w:szCs w:val="19"/>
        </w:rPr>
        <w:t xml:space="preserve">Maintained high availability of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SEA-ME-WE-4 and i2i submarine systems spanning thousands of km, </w:t>
      </w:r>
      <w:r>
        <w:rPr>
          <w:rFonts w:ascii="Calibri" w:cs="Calibri" w:eastAsia="Calibri" w:hAnsi="Calibri"/>
          <w:sz w:val="19"/>
          <w:szCs w:val="19"/>
        </w:rPr>
        <w:t xml:space="preserve">carrying 95% of intercontinental traffic — interpreting OTN fault signals (AIS, BDI, FDI, LOS, LOF) to isolate faults and accelerate restoration.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Ciena SLTE, NMS, C-OTDR.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19"/>
          <w:szCs w:val="19"/>
        </w:rPr>
        <w:t xml:space="preserve">Gained hands-on exposure to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Ciena SLTE DWDM architecture — MOTR transponders, WSS wavelength routing, EDFA amplification, ROADM </w:t>
      </w:r>
      <w:r>
        <w:rPr>
          <w:rFonts w:ascii="Calibri" w:cs="Calibri" w:eastAsia="Calibri" w:hAnsi="Calibri"/>
          <w:sz w:val="19"/>
          <w:szCs w:val="19"/>
        </w:rPr>
        <w:t xml:space="preserve">— in a live CLS production environment rarely accessible to fresh graduates. 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19"/>
          <w:szCs w:val="19"/>
        </w:rPr>
        <w:t xml:space="preserve">Performed optical fiber fusion splicing, cleaving, and ODF patching;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documented ±10kV submarine repeater power feeding procedures </w:t>
      </w:r>
      <w:r>
        <w:rPr>
          <w:rFonts w:ascii="Calibri" w:cs="Calibri" w:eastAsia="Calibri" w:hAnsi="Calibri"/>
          <w:sz w:val="19"/>
          <w:szCs w:val="19"/>
        </w:rPr>
        <w:t xml:space="preserve">to support operational compliance and engineering knowledge transfer.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Fujikura splice equipment.</w:t>
      </w:r>
    </w:p>
    <w:p>
      <w:pPr>
        <w:tabs>
          <w:tab w:val="right" w:pos="10520"/>
        </w:tabs>
        <w:spacing w:before="120"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FPGA Engineering Intern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|  DRDO — Young Scientist Laboratory</w:t>
      </w:r>
      <w:r>
        <w:rPr>
          <w:rFonts w:ascii="Calibri" w:cs="Calibri" w:eastAsia="Calibri" w:hAnsi="Calibri"/>
          <w:sz w:val="19"/>
          <w:szCs w:val="19"/>
        </w:rPr>
        <w:t xml:space="preserve">	Jul – Dec 2023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19"/>
          <w:szCs w:val="19"/>
        </w:rPr>
        <w:t xml:space="preserve">Optimised FPGA real-time signal processing designs,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improving system efficiency for defence-grade applications </w:t>
      </w:r>
      <w:r>
        <w:rPr>
          <w:rFonts w:ascii="Calibri" w:cs="Calibri" w:eastAsia="Calibri" w:hAnsi="Calibri"/>
          <w:sz w:val="19"/>
          <w:szCs w:val="19"/>
        </w:rPr>
        <w:t xml:space="preserve">through structured validation and iterative root-cause analysis.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Xilinx Vivado, Vitis.</w:t>
      </w:r>
    </w:p>
    <w:p>
      <w:pPr>
        <w:pBdr>
          <w:bottom w:val="single" w:color="000000" w:sz="5" w:space="1"/>
        </w:pBdr>
        <w:spacing w:before="160"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EDUCATION</w:t>
      </w:r>
    </w:p>
    <w:p>
      <w:pPr>
        <w:tabs>
          <w:tab w:val="right" w:pos="10520"/>
        </w:tabs>
        <w:spacing w:before="120"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M.S. Electrical Engineering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|  National University of Singapore (NUS)</w:t>
      </w:r>
      <w:r>
        <w:rPr>
          <w:rFonts w:ascii="Calibri" w:cs="Calibri" w:eastAsia="Calibri" w:hAnsi="Calibri"/>
          <w:sz w:val="19"/>
          <w:szCs w:val="19"/>
        </w:rPr>
        <w:t xml:space="preserve">	Aug 2024 – Jun 2026</w:t>
      </w:r>
    </w:p>
    <w:p>
      <w:pPr>
        <w:spacing w:before="15" w:after="15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Relevant coursework: Optical Communications &amp; Networks, Computer Networks, Digital Systems Design</w:t>
      </w:r>
    </w:p>
    <w:p>
      <w:pPr>
        <w:tabs>
          <w:tab w:val="right" w:pos="10520"/>
        </w:tabs>
        <w:spacing w:before="120"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B.Tech Electronics &amp; Communication Engineering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|  SRM Institute of Science and Technology</w:t>
      </w:r>
      <w:r>
        <w:rPr>
          <w:rFonts w:ascii="Calibri" w:cs="Calibri" w:eastAsia="Calibri" w:hAnsi="Calibri"/>
          <w:sz w:val="19"/>
          <w:szCs w:val="19"/>
        </w:rPr>
        <w:t xml:space="preserve">	Jul 2019 – May 2023</w:t>
      </w:r>
    </w:p>
    <w:p>
      <w:pPr>
        <w:pBdr>
          <w:bottom w:val="single" w:color="000000" w:sz="5" w:space="1"/>
        </w:pBdr>
        <w:spacing w:before="160"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TECHNICAL SKILLS</w:t>
      </w:r>
    </w:p>
    <w:p>
      <w:pPr>
        <w:spacing w:before="35" w:after="3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Networking: </w:t>
      </w:r>
      <w:r>
        <w:rPr>
          <w:rFonts w:ascii="Calibri" w:cs="Calibri" w:eastAsia="Calibri" w:hAnsi="Calibri"/>
          <w:sz w:val="19"/>
          <w:szCs w:val="19"/>
        </w:rPr>
        <w:t xml:space="preserve">TCP/IP, BGP, OSPF, VLANs, DHCP, MPLS (fundamentals), Cisco IOS</w:t>
      </w:r>
    </w:p>
    <w:p>
      <w:pPr>
        <w:spacing w:before="35" w:after="3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Optical &amp; Submarine: </w:t>
      </w:r>
      <w:r>
        <w:rPr>
          <w:rFonts w:ascii="Calibri" w:cs="Calibri" w:eastAsia="Calibri" w:hAnsi="Calibri"/>
          <w:sz w:val="19"/>
          <w:szCs w:val="19"/>
        </w:rPr>
        <w:t xml:space="preserve">DWDM, Ciena SLTE, MOTR, WSS, ROADM, EDFA, C-OTDR, ODF Splicing (Fujikura), SEA-ME-WE-4, i2i</w:t>
      </w:r>
    </w:p>
    <w:p>
      <w:pPr>
        <w:spacing w:before="35" w:after="3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Monitoring &amp; Alarms: </w:t>
      </w:r>
      <w:r>
        <w:rPr>
          <w:rFonts w:ascii="Calibri" w:cs="Calibri" w:eastAsia="Calibri" w:hAnsi="Calibri"/>
          <w:sz w:val="19"/>
          <w:szCs w:val="19"/>
        </w:rPr>
        <w:t xml:space="preserve">NMS, SNMP, OTN Alarm Analysis (AIS, BDI, FDI, LOS, LOF)</w:t>
      </w:r>
    </w:p>
    <w:p>
      <w:pPr>
        <w:spacing w:before="35" w:after="3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Cloud &amp; Tools: </w:t>
      </w:r>
      <w:r>
        <w:rPr>
          <w:rFonts w:ascii="Calibri" w:cs="Calibri" w:eastAsia="Calibri" w:hAnsi="Calibri"/>
          <w:sz w:val="19"/>
          <w:szCs w:val="19"/>
        </w:rPr>
        <w:t xml:space="preserve">OCI, AWS, GCP, Linux | Python, MATLAB, Verilog/VHDL | Xilinx Vivado &amp; Vitis</w:t>
      </w:r>
    </w:p>
    <w:p>
      <w:pPr>
        <w:pBdr>
          <w:bottom w:val="single" w:color="000000" w:sz="5" w:space="1"/>
        </w:pBdr>
        <w:spacing w:before="160"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PROJECTS</w:t>
      </w:r>
    </w:p>
    <w:p>
      <w:pPr>
        <w:spacing w:before="50"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Aqua Rover (ResearchGate)</w:t>
      </w:r>
      <w:r>
        <w:rPr>
          <w:rFonts w:ascii="Calibri" w:cs="Calibri" w:eastAsia="Calibri" w:hAnsi="Calibri"/>
          <w:sz w:val="19"/>
          <w:szCs w:val="19"/>
        </w:rPr>
        <w:t xml:space="preserve">  —  IoT water-rover for real-time environmental monitoring; peer-reviewed publication.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Reading Eye for the Blind</w:t>
      </w:r>
      <w:r>
        <w:rPr>
          <w:rFonts w:ascii="Calibri" w:cs="Calibri" w:eastAsia="Calibri" w:hAnsi="Calibri"/>
          <w:sz w:val="19"/>
          <w:szCs w:val="19"/>
        </w:rPr>
        <w:t xml:space="preserve">  —  Real-time OCR-to-audio assistive device for visually impaired users.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  Wood Detection System</w:t>
      </w:r>
      <w:r>
        <w:rPr>
          <w:rFonts w:ascii="Calibri" w:cs="Calibri" w:eastAsia="Calibri" w:hAnsi="Calibri"/>
          <w:sz w:val="19"/>
          <w:szCs w:val="19"/>
        </w:rPr>
        <w:t xml:space="preserve">  —  CNN-based deep learning pipeline for industrial wood classification.</w:t>
      </w:r>
    </w:p>
    <w:p>
      <w:pPr>
        <w:pBdr>
          <w:bottom w:val="single" w:color="000000" w:sz="5" w:space="1"/>
        </w:pBdr>
        <w:spacing w:before="160"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</w:t>
      </w:r>
    </w:p>
    <w:p>
      <w:pPr>
        <w:spacing w:before="50" w:after="40"/>
      </w:pPr>
      <w:r>
        <w:rPr>
          <w:rFonts w:ascii="Calibri" w:cs="Calibri" w:eastAsia="Calibri" w:hAnsi="Calibri"/>
          <w:sz w:val="19"/>
          <w:szCs w:val="19"/>
        </w:rPr>
        <w:t xml:space="preserve">English (Fluent)  |  Hindi  |  Telugu  |  Tamil  |  German (Basic)</w:t>
      </w:r>
    </w:p>
    <w:sectPr>
      <w:pgSz w:w="12240" w:h="15840" w:orient="portrait"/>
      <w:pgMar w:top="860" w:right="860" w:bottom="86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2026-03-11T00:16:04.791Z</dcterms:created>
  <dcterms:modified xsi:type="dcterms:W3CDTF">2026-03-11T00:16:04.792Z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