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4472C4"/>
          </w:tcPr>
          <w:p>
            <w:r>
              <w:t xml:space="preserve">Tier</w:t>
            </w:r>
          </w:p>
        </w:tc>
        <w:tc>
          <w:tcPr>
            <w:shd w:fill="4472C4"/>
          </w:tcPr>
          <w:p>
            <w:r>
              <w:t xml:space="preserve">Monthly</w:t>
            </w:r>
          </w:p>
        </w:tc>
        <w:tc>
          <w:tcPr>
            <w:shd w:fill="4472C4"/>
          </w:tcPr>
          <w:p>
            <w:r>
              <w:t xml:space="preserve">Annual (20% discount)</w:t>
            </w:r>
          </w:p>
        </w:tc>
        <w:tc>
          <w:tcPr>
            <w:shd w:fill="4472C4"/>
          </w:tcPr>
          <w:p>
            <w:r>
              <w:t xml:space="preserve">Connectors</w:t>
            </w:r>
          </w:p>
        </w:tc>
        <w:tc>
          <w:tcPr>
            <w:shd w:fill="4472C4"/>
          </w:tcPr>
          <w:p>
            <w:r>
              <w:t xml:space="preserve">Storage</w:t>
            </w:r>
          </w:p>
        </w:tc>
        <w:tc>
          <w:tcPr>
            <w:shd w:fill="4472C4"/>
          </w:tcPr>
          <w:p>
            <w:r>
              <w:t xml:space="preserve">Support</w:t>
            </w:r>
          </w:p>
        </w:tc>
        <w:tc>
          <w:tcPr>
            <w:shd w:fill="4472C4"/>
          </w:tcPr>
          <w:p>
            <w:r>
              <w:t xml:space="preserve">Target</w:t>
            </w:r>
          </w:p>
        </w:tc>
      </w:tr>
      <w:tr>
        <w:tc>
          <w:p>
            <w:r>
              <w:t xml:space="preserve">Starter</w:t>
            </w:r>
          </w:p>
        </w:tc>
        <w:tc>
          <w:p>
            <w:r>
              <w:t xml:space="preserve">$2,500</w:t>
            </w:r>
          </w:p>
        </w:tc>
        <w:tc>
          <w:p>
            <w:r>
              <w:t xml:space="preserve">$24,000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100GB</w:t>
            </w:r>
          </w:p>
        </w:tc>
        <w:tc>
          <w:p>
            <w:r>
              <w:t xml:space="preserve">Email (24hr)</w:t>
            </w:r>
          </w:p>
        </w:tc>
        <w:tc>
          <w:p>
            <w:r>
              <w:t xml:space="preserve">10-50 users</w:t>
            </w:r>
          </w:p>
        </w:tc>
      </w:tr>
      <w:tr>
        <w:tc>
          <w:p>
            <w:r>
              <w:t xml:space="preserve">Professional</w:t>
            </w:r>
          </w:p>
        </w:tc>
        <w:tc>
          <w:p>
            <w:r>
              <w:t xml:space="preserve">$10,000</w:t>
            </w:r>
          </w:p>
        </w:tc>
        <w:tc>
          <w:p>
            <w:r>
              <w:t xml:space="preserve">$96,000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1TB</w:t>
            </w:r>
          </w:p>
        </w:tc>
        <w:tc>
          <w:p>
            <w:r>
              <w:t xml:space="preserve">Priority (4hr)</w:t>
            </w:r>
          </w:p>
        </w:tc>
        <w:tc>
          <w:p>
            <w:r>
              <w:t xml:space="preserve">50-500 users</w:t>
            </w:r>
          </w:p>
        </w:tc>
      </w:tr>
      <w:tr>
        <w:tc>
          <w:p>
            <w:r>
              <w:t xml:space="preserve">Enterprise</w:t>
            </w:r>
          </w:p>
        </w:tc>
        <w:tc>
          <w:p>
            <w:r>
              <w:t xml:space="preserve">Custom</w:t>
            </w:r>
          </w:p>
        </w:tc>
        <w:tc>
          <w:p>
            <w:r>
              <w:t xml:space="preserve">Starts at $25,000/mo</w:t>
            </w:r>
          </w:p>
        </w:tc>
        <w:tc>
          <w:p>
            <w:r>
              <w:t xml:space="preserve">Unlimited</w:t>
            </w:r>
          </w:p>
        </w:tc>
        <w:tc>
          <w:p>
            <w:r>
              <w:t xml:space="preserve">Unlimited</w:t>
            </w:r>
          </w:p>
        </w:tc>
        <w:tc>
          <w:p>
            <w:r>
              <w:t xml:space="preserve">White-glove (1hr) + CSM</w:t>
            </w:r>
          </w:p>
        </w:tc>
        <w:tc>
          <w:p>
            <w:r>
              <w:t xml:space="preserve">500+ users</w:t>
            </w:r>
          </w:p>
        </w:tc>
      </w:tr>
    </w:tbl>
    <w:p>
      <w:pPr>
        <w:spacing w:after="300"/>
      </w:pPr>
    </w:p>
    <w:p>
      <w:pPr>
        <w:pStyle w:val="Heading4"/>
        <w:spacing w:before="200" w:after="100"/>
      </w:pPr>
      <w:r>
        <w:t xml:space="preserve">Add-Ons (All Tiers):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3D3D3"/>
          </w:tcPr>
          <w:p>
            <w:r>
              <w:t xml:space="preserve">Add-On</w:t>
            </w:r>
          </w:p>
        </w:tc>
        <w:tc>
          <w:tcPr>
            <w:shd w:fill="D3D3D3"/>
          </w:tcPr>
          <w:p>
            <w:r>
              <w:t xml:space="preserve">Price</w:t>
            </w:r>
          </w:p>
        </w:tc>
        <w:tc>
          <w:tcPr>
            <w:shd w:fill="D3D3D3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Extra connectors</w:t>
            </w:r>
          </w:p>
        </w:tc>
        <w:tc>
          <w:p>
            <w:r>
              <w:t xml:space="preserve">$500/connector/mo</w:t>
            </w:r>
          </w:p>
        </w:tc>
        <w:tc>
          <w:p>
            <w:r>
              <w:t xml:space="preserve">Beyond included tier limits</w:t>
            </w:r>
          </w:p>
        </w:tc>
      </w:tr>
      <w:tr>
        <w:tc>
          <w:p>
            <w:r>
              <w:t xml:space="preserve">Extra storage</w:t>
            </w:r>
          </w:p>
        </w:tc>
        <w:tc>
          <w:p>
            <w:r>
              <w:t xml:space="preserve">$100/100GB/mo</w:t>
            </w:r>
          </w:p>
        </w:tc>
        <w:tc>
          <w:p>
            <w:r>
              <w:t xml:space="preserve">Additional data storage capacity</w:t>
            </w:r>
          </w:p>
        </w:tc>
      </w:tr>
      <w:tr>
        <w:tc>
          <w:p>
            <w:r>
              <w:t xml:space="preserve">Advanced analytics</w:t>
            </w:r>
          </w:p>
        </w:tc>
        <w:tc>
          <w:p>
            <w:r>
              <w:t xml:space="preserve">$2,000/mo</w:t>
            </w:r>
          </w:p>
        </w:tc>
        <w:tc>
          <w:p>
            <w:r>
              <w:t xml:space="preserve">Usage insights, search analytics, ROI dashboard</w:t>
            </w:r>
          </w:p>
        </w:tc>
      </w:tr>
      <w:tr>
        <w:tc>
          <w:p>
            <w:r>
              <w:t xml:space="preserve">Dedicated CSM</w:t>
            </w:r>
          </w:p>
        </w:tc>
        <w:tc>
          <w:p>
            <w:r>
              <w:t xml:space="preserve">$5,000/mo</w:t>
            </w:r>
          </w:p>
        </w:tc>
        <w:tc>
          <w:p>
            <w:r>
              <w:t xml:space="preserve">Dedicated customer success manager</w:t>
            </w:r>
          </w:p>
        </w:tc>
      </w:tr>
      <w:tr>
        <w:tc>
          <w:p>
            <w:r>
              <w:t xml:space="preserve">Custom connector</w:t>
            </w:r>
          </w:p>
        </w:tc>
        <w:tc>
          <w:p>
            <w:r>
              <w:t xml:space="preserve">$15,000 one-time</w:t>
            </w:r>
          </w:p>
        </w:tc>
        <w:tc>
          <w:p>
            <w:r>
              <w:t xml:space="preserve">Build proprietary integration</w:t>
            </w:r>
          </w:p>
        </w:tc>
      </w:tr>
    </w:tbl>
    <w:p>
      <w:pPr>
        <w:spacing w:after="300"/>
      </w:pPr>
    </w:p>
    <w:p>
      <w:pPr>
        <w:pStyle w:val="Heading3"/>
        <w:spacing w:before="300" w:after="200"/>
      </w:pPr>
      <w:r>
        <w:t xml:space="preserve">Echo Advanced (Self-Hosted)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70AD47"/>
          </w:tcPr>
          <w:p>
            <w:r>
              <w:t xml:space="preserve">Edition</w:t>
            </w:r>
          </w:p>
        </w:tc>
        <w:tc>
          <w:tcPr>
            <w:shd w:fill="70AD47"/>
          </w:tcPr>
          <w:p>
            <w:r>
              <w:t xml:space="preserve">Annual License</w:t>
            </w:r>
          </w:p>
        </w:tc>
        <w:tc>
          <w:tcPr>
            <w:shd w:fill="70AD47"/>
          </w:tcPr>
          <w:p>
            <w:r>
              <w:t xml:space="preserve">Support</w:t>
            </w:r>
          </w:p>
        </w:tc>
        <w:tc>
          <w:tcPr>
            <w:shd w:fill="70AD47"/>
          </w:tcPr>
          <w:p>
            <w:r>
              <w:t xml:space="preserve">Target</w:t>
            </w:r>
          </w:p>
        </w:tc>
      </w:tr>
      <w:tr>
        <w:tc>
          <w:p>
            <w:r>
              <w:t xml:space="preserve">Community</w:t>
            </w:r>
          </w:p>
        </w:tc>
        <w:tc>
          <w:p>
            <w:r>
              <w:t xml:space="preserve">$0</w:t>
            </w:r>
          </w:p>
        </w:tc>
        <w:tc>
          <w:p>
            <w:r>
              <w:t xml:space="preserve">Community forums</w:t>
            </w:r>
          </w:p>
        </w:tc>
        <w:tc>
          <w:p>
            <w:r>
              <w:t xml:space="preserve">Developers, hobbyists, &lt;20 users</w:t>
            </w:r>
          </w:p>
        </w:tc>
      </w:tr>
      <w:tr>
        <w:tc>
          <w:p>
            <w:r>
              <w:t xml:space="preserve">Enterprise</w:t>
            </w:r>
          </w:p>
        </w:tc>
        <w:tc>
          <w:p>
            <w:r>
              <w:t xml:space="preserve">$20,000</w:t>
            </w:r>
          </w:p>
        </w:tc>
        <w:tc>
          <w:p>
            <w:r>
              <w:t xml:space="preserve">Priority (8hr response)</w:t>
            </w:r>
          </w:p>
        </w:tc>
        <w:tc>
          <w:p>
            <w:r>
              <w:t xml:space="preserve">20-200 users, on-premise needs</w:t>
            </w:r>
          </w:p>
        </w:tc>
      </w:tr>
      <w:tr>
        <w:tc>
          <w:p>
            <w:r>
              <w:t xml:space="preserve">Enterprise Plus</w:t>
            </w:r>
          </w:p>
        </w:tc>
        <w:tc>
          <w:p>
            <w:r>
              <w:t xml:space="preserve">$50,000</w:t>
            </w:r>
          </w:p>
        </w:tc>
        <w:tc>
          <w:p>
            <w:r>
              <w:t xml:space="preserve">24/7 support + CSM + 40hrs professional services</w:t>
            </w:r>
          </w:p>
        </w:tc>
        <w:tc>
          <w:p>
            <w:r>
              <w:t xml:space="preserve">200+ users, regulated industries</w:t>
            </w:r>
          </w:p>
        </w:tc>
      </w:tr>
    </w:tbl>
    <w:p>
      <w:pPr>
        <w:spacing w:after="200"/>
      </w:pPr>
    </w:p>
    <w:p>
      <w:pPr>
        <w:spacing w:before="100" w:after="100"/>
      </w:pPr>
      <w:r>
        <w:t xml:space="preserve">Enterprise Edition Features (vs. Community):</w:t>
      </w:r>
    </w:p>
    <w:p>
      <w:pPr>
        <w:spacing w:after="50"/>
      </w:pPr>
      <w:r>
        <w:t xml:space="preserve">• SSO/SAML integration</w:t>
      </w:r>
    </w:p>
    <w:p>
      <w:pPr>
        <w:spacing w:after="50"/>
      </w:pPr>
      <w:r>
        <w:t xml:space="preserve">• Advanced RBAC (role-based access control)</w:t>
      </w:r>
    </w:p>
    <w:p>
      <w:pPr>
        <w:spacing w:after="50"/>
      </w:pPr>
      <w:r>
        <w:t xml:space="preserve">• Audit logging and compliance reports</w:t>
      </w:r>
    </w:p>
    <w:p>
      <w:pPr>
        <w:spacing w:after="50"/>
      </w:pPr>
      <w:r>
        <w:t xml:space="preserve">• Multi-tenancy support</w:t>
      </w:r>
    </w:p>
    <w:p>
      <w:pPr>
        <w:spacing w:after="50"/>
      </w:pPr>
      <w:r>
        <w:t xml:space="preserve">• Air-gap deployment capabilities</w:t>
      </w:r>
    </w:p>
    <w:p>
      <w:pPr>
        <w:spacing w:after="50"/>
      </w:pPr>
      <w:r>
        <w:t xml:space="preserve">• Advanced analytics and dashboards</w:t>
      </w:r>
    </w:p>
    <w:p>
      <w:pPr>
        <w:spacing w:after="400"/>
      </w:pPr>
      <w:r>
        <w:t xml:space="preserve">• Priority security patches</w:t>
      </w:r>
    </w:p>
    <w:p>
      <w:pPr>
        <w:pStyle w:val="Heading2"/>
        <w:spacing w:before="400" w:after="200"/>
      </w:pPr>
      <w:r>
        <w:t xml:space="preserve">3.2 Product-Market Fit Validation</w:t>
      </w:r>
    </w:p>
    <w:p>
      <w:pPr>
        <w:pStyle w:val="Heading3"/>
        <w:spacing w:before="200" w:after="200"/>
      </w:pPr>
      <w:r>
        <w:t xml:space="preserve">DiligenceGPT Partnership - Category Anchor Model</w:t>
      </w:r>
    </w:p>
    <w:p>
      <w:pPr>
        <w:spacing w:after="100"/>
      </w:pPr>
      <w:r>
        <w:rPr>
          <w:b/>
          <w:bCs/>
        </w:rPr>
        <w:t xml:space="preserve">DiligenceGPT Profile:</w:t>
      </w:r>
    </w:p>
    <w:p>
      <w:pPr>
        <w:spacing w:after="50"/>
      </w:pPr>
      <w:r>
        <w:rPr>
          <w:b/>
          <w:bCs/>
        </w:rPr>
        <w:t xml:space="preserve">• </w:t>
      </w:r>
      <w:r>
        <w:t xml:space="preserve">Sector: Financial Intelligence (M&amp;A due diligence, VC research)</w:t>
      </w:r>
    </w:p>
    <w:p>
      <w:pPr>
        <w:spacing w:after="50"/>
      </w:pPr>
      <w:r>
        <w:rPr>
          <w:b/>
          <w:bCs/>
        </w:rPr>
        <w:t xml:space="preserve">• </w:t>
      </w:r>
      <w:r>
        <w:t xml:space="preserve">Customers: Sony Ventures, Deloitte M&amp;A, 20+ active enterprise accounts</w:t>
      </w:r>
    </w:p>
    <w:p>
      <w:pPr>
        <w:spacing w:after="50"/>
      </w:pPr>
      <w:r>
        <w:rPr>
          <w:b/>
          <w:bCs/>
        </w:rPr>
        <w:t xml:space="preserve">• </w:t>
      </w:r>
      <w:r>
        <w:t xml:space="preserve">Revenue: $1.5M ARR (2025 projected)</w:t>
      </w:r>
    </w:p>
    <w:p>
      <w:pPr>
        <w:spacing w:after="200"/>
      </w:pPr>
      <w:r>
        <w:rPr>
          <w:b/>
          <w:bCs/>
        </w:rPr>
        <w:t xml:space="preserve">• </w:t>
      </w:r>
      <w:r>
        <w:t xml:space="preserve">Use Case: Internal knowledge base search + client deal research</w:t>
      </w:r>
    </w:p>
    <w:p>
      <w:pPr>
        <w:spacing w:after="100"/>
      </w:pPr>
      <w:r>
        <w:rPr>
          <w:b/>
          <w:bCs/>
        </w:rPr>
        <w:t xml:space="preserve">Integration Pattern:</w:t>
      </w:r>
    </w:p>
    <w:p>
      <w:pPr>
        <w:spacing w:after="50"/>
      </w:pPr>
      <w:r>
        <w:rPr>
          <w:b/>
          <w:bCs/>
        </w:rPr>
        <w:t xml:space="preserve">1. </w:t>
      </w:r>
      <w:r>
        <w:rPr>
          <w:b/>
          <w:bCs/>
        </w:rPr>
        <w:t xml:space="preserve">Echo provides: </w:t>
      </w:r>
      <w:r>
        <w:t xml:space="preserve">RAG API, embedded chat UI, connector framework (for deal documents, financial data)</w:t>
      </w:r>
    </w:p>
    <w:p>
      <w:pPr>
        <w:spacing w:after="50"/>
      </w:pPr>
      <w:r>
        <w:rPr>
          <w:b/>
          <w:bCs/>
        </w:rPr>
        <w:t xml:space="preserve">2. </w:t>
      </w:r>
      <w:r>
        <w:rPr>
          <w:b/>
          <w:bCs/>
        </w:rPr>
        <w:t xml:space="preserve">DGPT provides: </w:t>
      </w:r>
      <w:r>
        <w:t xml:space="preserve">Financial domain expertise, customer relationships, verticalized UI</w:t>
      </w:r>
    </w:p>
    <w:p>
      <w:pPr>
        <w:spacing w:after="200"/>
      </w:pPr>
      <w:r>
        <w:rPr>
          <w:b/>
          <w:bCs/>
        </w:rPr>
        <w:t xml:space="preserve">3. </w:t>
      </w:r>
      <w:r>
        <w:rPr>
          <w:b/>
          <w:bCs/>
        </w:rPr>
        <w:t xml:space="preserve">Value creation: </w:t>
      </w:r>
      <w:r>
        <w:t xml:space="preserve">DGPT customers get instant search across deal docs, comps, market research</w:t>
      </w:r>
    </w:p>
    <w:p>
      <w:pPr>
        <w:spacing w:after="100"/>
      </w:pPr>
      <w:r>
        <w:rPr>
          <w:b/>
          <w:bCs/>
        </w:rPr>
        <w:t xml:space="preserve">Early Results (Beta Deployment):</w:t>
      </w:r>
    </w:p>
    <w:p>
      <w:pPr>
        <w:spacing w:after="50"/>
      </w:pPr>
      <w:r>
        <w:rPr>
          <w:b/>
          <w:bCs/>
        </w:rPr>
        <w:t xml:space="preserve">• </w:t>
      </w:r>
      <w:r>
        <w:rPr>
          <w:b/>
          <w:bCs/>
        </w:rPr>
        <w:t xml:space="preserve">Search Accuracy: </w:t>
      </w:r>
      <w:r>
        <w:t xml:space="preserve">91% relevance (vs. 68% with keyword-only search)</w:t>
      </w:r>
    </w:p>
    <w:p>
      <w:pPr>
        <w:spacing w:after="50"/>
      </w:pPr>
      <w:r>
        <w:rPr>
          <w:b/>
          <w:bCs/>
        </w:rPr>
        <w:t xml:space="preserve">• </w:t>
      </w:r>
      <w:r>
        <w:rPr>
          <w:b/>
          <w:bCs/>
        </w:rPr>
        <w:t xml:space="preserve">Time Savings: </w:t>
      </w:r>
      <w:r>
        <w:t xml:space="preserve">65% reduction in research time (6 hours → 2 hours per deal)</w:t>
      </w:r>
    </w:p>
    <w:p>
      <w:pPr>
        <w:spacing w:after="50"/>
      </w:pPr>
      <w:r>
        <w:rPr>
          <w:b/>
          <w:bCs/>
        </w:rPr>
        <w:t xml:space="preserve">• </w:t>
      </w:r>
      <w:r>
        <w:rPr>
          <w:b/>
          <w:bCs/>
        </w:rPr>
        <w:t xml:space="preserve">User Adoption: </w:t>
      </w:r>
      <w:r>
        <w:t xml:space="preserve">89% of DGPT users active weekly within 2 weeks of launch</w:t>
      </w:r>
    </w:p>
    <w:p>
      <w:pPr>
        <w:spacing w:after="200"/>
      </w:pPr>
      <w:r>
        <w:rPr>
          <w:b/>
          <w:bCs/>
        </w:rPr>
        <w:t xml:space="preserve">• </w:t>
      </w:r>
      <w:r>
        <w:rPr>
          <w:b/>
          <w:bCs/>
        </w:rPr>
        <w:t xml:space="preserve">Customer Feedback: </w:t>
      </w:r>
      <w:r>
        <w:t xml:space="preserve">4.7/5 average satisfaction score</w:t>
      </w:r>
    </w:p>
    <w:p>
      <w:pPr>
        <w:spacing w:after="100"/>
      </w:pPr>
      <w:r>
        <w:rPr>
          <w:b/>
          <w:bCs/>
        </w:rPr>
        <w:t xml:space="preserve">Revenue Model:</w:t>
      </w:r>
    </w:p>
    <w:p>
      <w:pPr>
        <w:spacing w:after="50"/>
      </w:pPr>
      <w:r>
        <w:t xml:space="preserve">• DGPT pays Echo $3,000/month base + $0.002 per API call</w:t>
      </w:r>
    </w:p>
    <w:p>
      <w:pPr>
        <w:spacing w:after="50"/>
      </w:pPr>
      <w:r>
        <w:t xml:space="preserve">• Year 1 projection: $48K ARR from DGPT partnership</w:t>
      </w:r>
    </w:p>
    <w:p>
      <w:pPr>
        <w:spacing w:after="400"/>
      </w:pPr>
      <w:r>
        <w:t xml:space="preserve">• Validates category anchor strategy: Partner with vertical solutions, Echo powers the infrastructure</w:t>
      </w:r>
    </w:p>
    <w:p>
      <w:pPr>
        <w:pStyle w:val="Heading3"/>
        <w:spacing w:before="300" w:after="200"/>
      </w:pPr>
      <w:r>
        <w:t xml:space="preserve">Closed Deals Analysis (8 Deals, Q4 2025)</w:t>
      </w:r>
    </w:p>
    <w:p>
      <w:pPr>
        <w:spacing w:after="100"/>
      </w:pPr>
      <w:r>
        <w:t xml:space="preserve">Why Customers Choose Echo Over Alternatives:</w:t>
      </w:r>
    </w:p>
    <w:p>
      <w:pPr>
        <w:spacing w:after="100"/>
      </w:pPr>
      <w:r>
        <w:rPr>
          <w:b/>
          <w:bCs/>
        </w:rPr>
        <w:t xml:space="preserve">vs. Glean (5 competitive wins):</w:t>
      </w:r>
    </w:p>
    <w:p>
      <w:pPr>
        <w:spacing w:after="50"/>
      </w:pPr>
      <w:r>
        <w:rPr>
          <w:b/>
          <w:bCs/>
        </w:rPr>
        <w:t xml:space="preserve">1. </w:t>
      </w:r>
      <w:r>
        <w:rPr>
          <w:b/>
          <w:bCs/>
        </w:rPr>
        <w:t xml:space="preserve">Cost: </w:t>
      </w:r>
      <w:r>
        <w:t xml:space="preserve">"Glean quoted $150K/year, Echo $60K for similar functionality" - Director IT, Series C SaaS</w:t>
      </w:r>
    </w:p>
    <w:p>
      <w:pPr>
        <w:spacing w:after="50"/>
      </w:pPr>
      <w:r>
        <w:rPr>
          <w:b/>
          <w:bCs/>
        </w:rPr>
        <w:t xml:space="preserve">2. </w:t>
      </w:r>
      <w:r>
        <w:rPr>
          <w:b/>
          <w:bCs/>
        </w:rPr>
        <w:t xml:space="preserve">Speed: </w:t>
      </w:r>
      <w:r>
        <w:t xml:space="preserve">"Glean said 6-week implementation, we were live on Echo in 10 days" - VP Eng, FinTech</w:t>
      </w:r>
    </w:p>
    <w:p>
      <w:pPr>
        <w:spacing w:after="50"/>
      </w:pPr>
      <w:r>
        <w:rPr>
          <w:b/>
          <w:bCs/>
        </w:rPr>
        <w:t xml:space="preserve">3. </w:t>
      </w:r>
      <w:r>
        <w:rPr>
          <w:b/>
          <w:bCs/>
        </w:rPr>
        <w:t xml:space="preserve">Flexibility: </w:t>
      </w:r>
      <w:r>
        <w:t xml:space="preserve">"We needed on-premise for compliance, Glean said no" - CISO, Healthcare</w:t>
      </w:r>
    </w:p>
    <w:p>
      <w:pPr>
        <w:spacing w:after="50"/>
      </w:pPr>
      <w:r>
        <w:rPr>
          <w:b/>
          <w:bCs/>
        </w:rPr>
        <w:t xml:space="preserve">4. </w:t>
      </w:r>
      <w:r>
        <w:rPr>
          <w:b/>
          <w:bCs/>
        </w:rPr>
        <w:t xml:space="preserve">Connector coverage: </w:t>
      </w:r>
      <w:r>
        <w:t xml:space="preserve">"Echo had Asana, Linear, and Notion; Glean didn't" - COO, Consulting</w:t>
      </w:r>
    </w:p>
    <w:p>
      <w:pPr>
        <w:spacing w:after="200"/>
      </w:pPr>
      <w:r>
        <w:rPr>
          <w:b/>
          <w:bCs/>
        </w:rPr>
        <w:t xml:space="preserve">5. </w:t>
      </w:r>
      <w:r>
        <w:rPr>
          <w:b/>
          <w:bCs/>
        </w:rPr>
        <w:t xml:space="preserve">White-label: </w:t>
      </w:r>
      <w:r>
        <w:t xml:space="preserve">"We're reselling to clients, Glean doesn't allow that" - CEO, HR Tech</w:t>
      </w:r>
    </w:p>
    <w:p>
      <w:pPr>
        <w:spacing w:after="100"/>
      </w:pPr>
      <w:r>
        <w:rPr>
          <w:b/>
          <w:bCs/>
        </w:rPr>
        <w:t xml:space="preserve">vs. Danswer (2 competitive wins):</w:t>
      </w:r>
    </w:p>
    <w:p>
      <w:pPr>
        <w:spacing w:after="50"/>
      </w:pPr>
      <w:r>
        <w:rPr>
          <w:b/>
          <w:bCs/>
        </w:rPr>
        <w:t xml:space="preserve">1. </w:t>
      </w:r>
      <w:r>
        <w:rPr>
          <w:b/>
          <w:bCs/>
        </w:rPr>
        <w:t xml:space="preserve">Enterprise features: </w:t>
      </w:r>
      <w:r>
        <w:t xml:space="preserve">"Danswer is great but we need SOC 2 and support" - VP IT, Legal Services</w:t>
      </w:r>
    </w:p>
    <w:p>
      <w:pPr>
        <w:spacing w:after="200"/>
      </w:pPr>
      <w:r>
        <w:rPr>
          <w:b/>
          <w:bCs/>
        </w:rPr>
        <w:t xml:space="preserve">2. </w:t>
      </w:r>
      <w:r>
        <w:rPr>
          <w:b/>
          <w:bCs/>
        </w:rPr>
        <w:t xml:space="preserve">Managed option: </w:t>
      </w:r>
      <w:r>
        <w:t xml:space="preserve">"Our DevOps team is stretched, Echo handles infrastructure" - CTO, E-commerce</w:t>
      </w:r>
    </w:p>
    <w:p>
      <w:pPr>
        <w:spacing w:after="100"/>
      </w:pPr>
      <w:r>
        <w:rPr>
          <w:b/>
          <w:bCs/>
        </w:rPr>
        <w:t xml:space="preserve">vs. Build In-House (1 opportunity):</w:t>
      </w:r>
    </w:p>
    <w:p>
      <w:pPr>
        <w:spacing w:after="400"/>
      </w:pPr>
      <w:r>
        <w:rPr>
          <w:b/>
          <w:bCs/>
        </w:rPr>
        <w:t xml:space="preserve">1. </w:t>
      </w:r>
      <w:r>
        <w:rPr>
          <w:b/>
          <w:bCs/>
        </w:rPr>
        <w:t xml:space="preserve">Time-to-market: </w:t>
      </w:r>
      <w:r>
        <w:t xml:space="preserve">"Our team quoted 9 months to build RAG, Echo live in 2 weeks" - CTO, PropTech</w:t>
      </w:r>
    </w:p>
    <w:p>
      <w:pPr>
        <w:pStyle w:val="Heading1"/>
        <w:pageBreakBefore/>
        <w:spacing w:before="400" w:after="200"/>
      </w:pPr>
      <w:r>
        <w:t xml:space="preserve">4. Financial Projections &amp; Unit Economics</w:t>
      </w:r>
    </w:p>
    <w:p>
      <w:pPr>
        <w:pStyle w:val="Heading2"/>
        <w:spacing w:before="300" w:after="200"/>
      </w:pPr>
      <w:r>
        <w:t xml:space="preserve">4.1 Revenue Projections (5-Year Model)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FC000"/>
          </w:tcPr>
          <w:p>
            <w:r>
              <w:t xml:space="preserve">Metric</w:t>
            </w:r>
          </w:p>
        </w:tc>
        <w:tc>
          <w:tcPr>
            <w:shd w:fill="FFC000"/>
          </w:tcPr>
          <w:p>
            <w:r>
              <w:t xml:space="preserve">Year 1</w:t>
            </w:r>
          </w:p>
        </w:tc>
        <w:tc>
          <w:tcPr>
            <w:shd w:fill="FFC000"/>
          </w:tcPr>
          <w:p>
            <w:r>
              <w:t xml:space="preserve">Year 2</w:t>
            </w:r>
          </w:p>
        </w:tc>
        <w:tc>
          <w:tcPr>
            <w:shd w:fill="FFC000"/>
          </w:tcPr>
          <w:p>
            <w:r>
              <w:t xml:space="preserve">Year 3</w:t>
            </w:r>
          </w:p>
        </w:tc>
        <w:tc>
          <w:tcPr>
            <w:shd w:fill="FFC000"/>
          </w:tcPr>
          <w:p>
            <w:r>
              <w:t xml:space="preserve">Year 4</w:t>
            </w:r>
          </w:p>
        </w:tc>
        <w:tc>
          <w:tcPr>
            <w:shd w:fill="FFC000"/>
          </w:tcPr>
          <w:p>
            <w:r>
              <w:t xml:space="preserve">Year 5</w:t>
            </w:r>
          </w:p>
        </w:tc>
      </w:tr>
      <w:tr>
        <w:tc>
          <w:p>
            <w:r>
              <w:t xml:space="preserve">New Customers</w:t>
            </w:r>
          </w:p>
        </w:tc>
        <w:tc>
          <w:p>
            <w:r>
              <w:t xml:space="preserve">25</w:t>
            </w:r>
          </w:p>
        </w:tc>
        <w:tc>
          <w:p>
            <w:r>
              <w:t xml:space="preserve">65</w:t>
            </w:r>
          </w:p>
        </w:tc>
        <w:tc>
          <w:p>
            <w:r>
              <w:t xml:space="preserve">120</w:t>
            </w:r>
          </w:p>
        </w:tc>
        <w:tc>
          <w:p>
            <w:r>
              <w:t xml:space="preserve">180</w:t>
            </w:r>
          </w:p>
        </w:tc>
        <w:tc>
          <w:p>
            <w:r>
              <w:t xml:space="preserve">240</w:t>
            </w:r>
          </w:p>
        </w:tc>
      </w:tr>
      <w:tr>
        <w:tc>
          <w:p>
            <w:r>
              <w:t xml:space="preserve">Total Customers</w:t>
            </w:r>
          </w:p>
        </w:tc>
        <w:tc>
          <w:p>
            <w:r>
              <w:t xml:space="preserve">25</w:t>
            </w:r>
          </w:p>
        </w:tc>
        <w:tc>
          <w:p>
            <w:r>
              <w:t xml:space="preserve">85</w:t>
            </w:r>
          </w:p>
        </w:tc>
        <w:tc>
          <w:p>
            <w:r>
              <w:t xml:space="preserve">195</w:t>
            </w:r>
          </w:p>
        </w:tc>
        <w:tc>
          <w:p>
            <w:r>
              <w:t xml:space="preserve">355</w:t>
            </w:r>
          </w:p>
        </w:tc>
        <w:tc>
          <w:p>
            <w:r>
              <w:t xml:space="preserve">565</w:t>
            </w:r>
          </w:p>
        </w:tc>
      </w:tr>
      <w:tr>
        <w:tc>
          <w:p>
            <w:r>
              <w:t xml:space="preserve">Avg Contract Value</w:t>
            </w:r>
          </w:p>
        </w:tc>
        <w:tc>
          <w:p>
            <w:r>
              <w:t xml:space="preserve">$48K</w:t>
            </w:r>
          </w:p>
        </w:tc>
        <w:tc>
          <w:p>
            <w:r>
              <w:t xml:space="preserve">$55K</w:t>
            </w:r>
          </w:p>
        </w:tc>
        <w:tc>
          <w:p>
            <w:r>
              <w:t xml:space="preserve">$62K</w:t>
            </w:r>
          </w:p>
        </w:tc>
        <w:tc>
          <w:p>
            <w:r>
              <w:t xml:space="preserve">$68K</w:t>
            </w:r>
          </w:p>
        </w:tc>
        <w:tc>
          <w:p>
            <w:r>
              <w:t xml:space="preserve">$75K</w:t>
            </w:r>
          </w:p>
        </w:tc>
      </w:tr>
      <w:tr>
        <w:tc>
          <w:tcPr>
            <w:shd w:fill="E7E6E6"/>
          </w:tcPr>
          <w:p>
            <w:r>
              <w:t xml:space="preserve">Annual Recurring Revenue</w:t>
            </w:r>
          </w:p>
        </w:tc>
        <w:tc>
          <w:tcPr>
            <w:shd w:fill="E7E6E6"/>
          </w:tcPr>
          <w:p>
            <w:r>
              <w:t xml:space="preserve">$1.2M</w:t>
            </w:r>
          </w:p>
        </w:tc>
        <w:tc>
          <w:tcPr>
            <w:shd w:fill="E7E6E6"/>
          </w:tcPr>
          <w:p>
            <w:r>
              <w:t xml:space="preserve">$4.7M</w:t>
            </w:r>
          </w:p>
        </w:tc>
        <w:tc>
          <w:tcPr>
            <w:shd w:fill="E7E6E6"/>
          </w:tcPr>
          <w:p>
            <w:r>
              <w:t xml:space="preserve">$12.1M</w:t>
            </w:r>
          </w:p>
        </w:tc>
        <w:tc>
          <w:tcPr>
            <w:shd w:fill="E7E6E6"/>
          </w:tcPr>
          <w:p>
            <w:r>
              <w:t xml:space="preserve">$24.1M</w:t>
            </w:r>
          </w:p>
        </w:tc>
        <w:tc>
          <w:tcPr>
            <w:shd w:fill="E7E6E6"/>
          </w:tcPr>
          <w:p>
            <w:r>
              <w:t xml:space="preserve">$42.4M</w:t>
            </w:r>
          </w:p>
        </w:tc>
      </w:tr>
      <w:tr>
        <w:tc>
          <w:p>
            <w:r>
              <w:t xml:space="preserve">YoY Growth %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292%</w:t>
            </w:r>
          </w:p>
        </w:tc>
        <w:tc>
          <w:p>
            <w:r>
              <w:t xml:space="preserve">157%</w:t>
            </w:r>
          </w:p>
        </w:tc>
        <w:tc>
          <w:p>
            <w:r>
              <w:t xml:space="preserve">99%</w:t>
            </w:r>
          </w:p>
        </w:tc>
        <w:tc>
          <w:p>
            <w:r>
              <w:t xml:space="preserve">76%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</w:rPr>
        <w:t xml:space="preserve">Revenue Mix by Tier (Year 3):</w:t>
      </w:r>
    </w:p>
    <w:p>
      <w:pPr>
        <w:spacing w:after="50"/>
      </w:pPr>
      <w:r>
        <w:rPr>
          <w:b/>
          <w:bCs/>
        </w:rPr>
        <w:t xml:space="preserve">• Enterprise SaaS: </w:t>
      </w:r>
      <w:r>
        <w:t xml:space="preserve">$7.2M (60%)</w:t>
      </w:r>
    </w:p>
    <w:p>
      <w:pPr>
        <w:spacing w:after="50"/>
      </w:pPr>
      <w:r>
        <w:rPr>
          <w:b/>
          <w:bCs/>
        </w:rPr>
        <w:t xml:space="preserve">• Professional SaaS: </w:t>
      </w:r>
      <w:r>
        <w:t xml:space="preserve">$3.6M (30%)</w:t>
      </w:r>
    </w:p>
    <w:p>
      <w:pPr>
        <w:spacing w:after="50"/>
      </w:pPr>
      <w:r>
        <w:rPr>
          <w:b/>
          <w:bCs/>
        </w:rPr>
        <w:t xml:space="preserve">• Self-Hosted Enterprise: </w:t>
      </w:r>
      <w:r>
        <w:t xml:space="preserve">$1.2M (10%)</w:t>
      </w:r>
    </w:p>
    <w:p>
      <w:pPr>
        <w:spacing w:after="400"/>
      </w:pPr>
      <w:r>
        <w:rPr>
          <w:b/>
          <w:bCs/>
        </w:rPr>
        <w:t xml:space="preserve">• Add-ons &amp; Services: </w:t>
      </w:r>
      <w:r>
        <w:t xml:space="preserve">$0.1M (&lt;1%)</w:t>
      </w:r>
    </w:p>
    <w:p>
      <w:pPr>
        <w:pStyle w:val="Heading2"/>
        <w:spacing w:before="300" w:after="200"/>
      </w:pPr>
      <w:r>
        <w:t xml:space="preserve">4.2 Unit Economics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5B9BD5"/>
          </w:tcPr>
          <w:p>
            <w:r>
              <w:t xml:space="preserve">Metric</w:t>
            </w:r>
          </w:p>
        </w:tc>
        <w:tc>
          <w:tcPr>
            <w:shd w:fill="5B9BD5"/>
          </w:tcPr>
          <w:p>
            <w:r>
              <w:t xml:space="preserve">Professional Tier</w:t>
            </w:r>
          </w:p>
        </w:tc>
        <w:tc>
          <w:tcPr>
            <w:shd w:fill="5B9BD5"/>
          </w:tcPr>
          <w:p>
            <w:r>
              <w:t xml:space="preserve">Enterprise Tier</w:t>
            </w:r>
          </w:p>
        </w:tc>
        <w:tc>
          <w:tcPr>
            <w:shd w:fill="5B9BD5"/>
          </w:tcPr>
          <w:p>
            <w:r>
              <w:t xml:space="preserve">Self-Hosted</w:t>
            </w:r>
          </w:p>
        </w:tc>
      </w:tr>
      <w:tr>
        <w:tc>
          <w:p>
            <w:r>
              <w:t xml:space="preserve">Avg Contract Value (ACV)</w:t>
            </w:r>
          </w:p>
        </w:tc>
        <w:tc>
          <w:p>
            <w:r>
              <w:t xml:space="preserve">$50,000</w:t>
            </w:r>
          </w:p>
        </w:tc>
        <w:tc>
          <w:p>
            <w:r>
              <w:t xml:space="preserve">$150,000</w:t>
            </w:r>
          </w:p>
        </w:tc>
        <w:tc>
          <w:p>
            <w:r>
              <w:t xml:space="preserve">$30,000</w:t>
            </w:r>
          </w:p>
        </w:tc>
      </w:tr>
      <w:tr>
        <w:tc>
          <w:p>
            <w:r>
              <w:t xml:space="preserve">COGS (hosting, AI, support)</w:t>
            </w:r>
          </w:p>
        </w:tc>
        <w:tc>
          <w:p>
            <w:r>
              <w:t xml:space="preserve">$9,000 (18%)</w:t>
            </w:r>
          </w:p>
        </w:tc>
        <w:tc>
          <w:p>
            <w:r>
              <w:t xml:space="preserve">$27,000 (18%)</w:t>
            </w:r>
          </w:p>
        </w:tc>
        <w:tc>
          <w:p>
            <w:r>
              <w:t xml:space="preserve">$3,000 (10%)</w:t>
            </w:r>
          </w:p>
        </w:tc>
      </w:tr>
      <w:tr>
        <w:tc>
          <w:tcPr>
            <w:shd w:fill="E7E6E6"/>
          </w:tcPr>
          <w:p>
            <w:r>
              <w:t xml:space="preserve">Gross Margin</w:t>
            </w:r>
          </w:p>
        </w:tc>
        <w:tc>
          <w:tcPr>
            <w:shd w:fill="E7E6E6"/>
          </w:tcPr>
          <w:p>
            <w:r>
              <w:t xml:space="preserve">$41,000 (82%)</w:t>
            </w:r>
          </w:p>
        </w:tc>
        <w:tc>
          <w:tcPr>
            <w:shd w:fill="E7E6E6"/>
          </w:tcPr>
          <w:p>
            <w:r>
              <w:t xml:space="preserve">$123,000 (82%)</w:t>
            </w:r>
          </w:p>
        </w:tc>
        <w:tc>
          <w:tcPr>
            <w:shd w:fill="E7E6E6"/>
          </w:tcPr>
          <w:p>
            <w:r>
              <w:t xml:space="preserve">$27,000 (90%)</w:t>
            </w:r>
          </w:p>
        </w:tc>
      </w:tr>
      <w:tr>
        <w:tc>
          <w:p>
            <w:r>
              <w:t xml:space="preserve">CAC (blended)</w:t>
            </w:r>
          </w:p>
        </w:tc>
        <w:tc>
          <w:p>
            <w:r>
              <w:t xml:space="preserve">$8,000</w:t>
            </w:r>
          </w:p>
        </w:tc>
        <w:tc>
          <w:p>
            <w:r>
              <w:t xml:space="preserve">$15,000</w:t>
            </w:r>
          </w:p>
        </w:tc>
        <w:tc>
          <w:p>
            <w:r>
              <w:t xml:space="preserve">$500</w:t>
            </w:r>
          </w:p>
        </w:tc>
      </w:tr>
      <w:tr>
        <w:tc>
          <w:p>
            <w:r>
              <w:t xml:space="preserve">LTV (3-yr avg tenure)</w:t>
            </w:r>
          </w:p>
        </w:tc>
        <w:tc>
          <w:p>
            <w:r>
              <w:t xml:space="preserve">$150,000</w:t>
            </w:r>
          </w:p>
        </w:tc>
        <w:tc>
          <w:p>
            <w:r>
              <w:t xml:space="preserve">$450,000</w:t>
            </w:r>
          </w:p>
        </w:tc>
        <w:tc>
          <w:p>
            <w:r>
              <w:t xml:space="preserve">$90,000</w:t>
            </w:r>
          </w:p>
        </w:tc>
      </w:tr>
      <w:tr>
        <w:tc>
          <w:tcPr>
            <w:shd w:fill="E7E6E6"/>
          </w:tcPr>
          <w:p>
            <w:r>
              <w:t xml:space="preserve">LTV:CAC Ratio</w:t>
            </w:r>
          </w:p>
        </w:tc>
        <w:tc>
          <w:tcPr>
            <w:shd w:fill="E7E6E6"/>
          </w:tcPr>
          <w:p>
            <w:r>
              <w:t xml:space="preserve">18.8:1</w:t>
            </w:r>
          </w:p>
        </w:tc>
        <w:tc>
          <w:tcPr>
            <w:shd w:fill="E7E6E6"/>
          </w:tcPr>
          <w:p>
            <w:r>
              <w:t xml:space="preserve">30.0:1</w:t>
            </w:r>
          </w:p>
        </w:tc>
        <w:tc>
          <w:tcPr>
            <w:shd w:fill="E7E6E6"/>
          </w:tcPr>
          <w:p>
            <w:r>
              <w:t xml:space="preserve">180.0:1</w:t>
            </w:r>
          </w:p>
        </w:tc>
      </w:tr>
      <w:tr>
        <w:tc>
          <w:p>
            <w:r>
              <w:t xml:space="preserve">Payback Period (months)</w:t>
            </w:r>
          </w:p>
        </w:tc>
        <w:tc>
          <w:p>
            <w:r>
              <w:t xml:space="preserve">2.3</w:t>
            </w:r>
          </w:p>
        </w:tc>
        <w:tc>
          <w:p>
            <w:r>
              <w:t xml:space="preserve">1.5</w:t>
            </w:r>
          </w:p>
        </w:tc>
        <w:tc>
          <w:p>
            <w:r>
              <w:t xml:space="preserve">0.2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</w:rPr>
        <w:t xml:space="preserve">Blended Metrics (Weighted by Revenue Mix):</w:t>
      </w:r>
    </w:p>
    <w:p>
      <w:pPr>
        <w:spacing w:after="50"/>
      </w:pPr>
      <w:r>
        <w:rPr>
          <w:b/>
          <w:bCs/>
        </w:rPr>
        <w:t xml:space="preserve">• </w:t>
      </w:r>
      <w:r>
        <w:rPr>
          <w:b/>
          <w:bCs/>
        </w:rPr>
        <w:t xml:space="preserve">Gross Margin: </w:t>
      </w:r>
      <w:r>
        <w:t xml:space="preserve">82% (industry benchmark: 70-75%)</w:t>
      </w:r>
    </w:p>
    <w:p>
      <w:pPr>
        <w:spacing w:after="50"/>
      </w:pPr>
      <w:r>
        <w:rPr>
          <w:b/>
          <w:bCs/>
        </w:rPr>
        <w:t xml:space="preserve">• </w:t>
      </w:r>
      <w:r>
        <w:rPr>
          <w:b/>
          <w:bCs/>
        </w:rPr>
        <w:t xml:space="preserve">LTV:CAC Ratio: </w:t>
      </w:r>
      <w:r>
        <w:t xml:space="preserve">57:1 (target: &gt;3:1)</w:t>
      </w:r>
    </w:p>
    <w:p>
      <w:pPr>
        <w:spacing w:after="50"/>
      </w:pPr>
      <w:r>
        <w:rPr>
          <w:b/>
          <w:bCs/>
        </w:rPr>
        <w:t xml:space="preserve">• </w:t>
      </w:r>
      <w:r>
        <w:rPr>
          <w:b/>
          <w:bCs/>
        </w:rPr>
        <w:t xml:space="preserve">Payback Period: </w:t>
      </w:r>
      <w:r>
        <w:t xml:space="preserve">1.8 months (target: &lt;12 months)</w:t>
      </w:r>
    </w:p>
    <w:p>
      <w:pPr>
        <w:spacing w:after="400"/>
      </w:pPr>
      <w:r>
        <w:rPr>
          <w:b/>
          <w:bCs/>
        </w:rPr>
        <w:t xml:space="preserve">• </w:t>
      </w:r>
      <w:r>
        <w:rPr>
          <w:b/>
          <w:bCs/>
        </w:rPr>
        <w:t xml:space="preserve">Net Revenue Retention: </w:t>
      </w:r>
      <w:r>
        <w:t xml:space="preserve">125% (expansion from usage growth)</w:t>
      </w:r>
    </w:p>
    <w:p>
      <w:pPr>
        <w:pStyle w:val="Heading2"/>
        <w:spacing w:before="300" w:after="200"/>
      </w:pPr>
      <w:r>
        <w:t xml:space="preserve">4.3 Cost Structure</w:t>
      </w:r>
    </w:p>
    <w:p>
      <w:pPr>
        <w:spacing w:after="100"/>
      </w:pPr>
      <w:r>
        <w:rPr>
          <w:b/>
          <w:bCs/>
        </w:rPr>
        <w:t xml:space="preserve">Development (One-Time):</w:t>
      </w:r>
    </w:p>
    <w:p>
      <w:pPr>
        <w:spacing w:after="50"/>
      </w:pPr>
      <w:r>
        <w:t xml:space="preserve">• Engineering (12 weeks): $120K</w:t>
      </w:r>
    </w:p>
    <w:p>
      <w:pPr>
        <w:spacing w:after="50"/>
      </w:pPr>
      <w:r>
        <w:t xml:space="preserve">• Infrastructure setup: $25K</w:t>
      </w:r>
    </w:p>
    <w:p>
      <w:pPr>
        <w:spacing w:after="50"/>
      </w:pPr>
      <w:r>
        <w:t xml:space="preserve">• Compliance (SOC 2 audit): $20K</w:t>
      </w:r>
    </w:p>
    <w:p>
      <w:pPr>
        <w:spacing w:after="200"/>
      </w:pPr>
      <w:r>
        <w:rPr>
          <w:b/>
          <w:bCs/>
        </w:rPr>
        <w:t xml:space="preserve">Total Development Cost: </w:t>
      </w:r>
      <w:r>
        <w:t xml:space="preserve">$165K</w:t>
      </w:r>
    </w:p>
    <w:p>
      <w:pPr>
        <w:spacing w:after="100"/>
      </w:pPr>
      <w:r>
        <w:rPr>
          <w:b/>
          <w:bCs/>
        </w:rPr>
        <w:t xml:space="preserve">Operating Costs (Annual, Year 3):</w:t>
      </w:r>
    </w:p>
    <w:p>
      <w:pPr>
        <w:spacing w:after="50"/>
      </w:pPr>
      <w:r>
        <w:t xml:space="preserve">• COGS (18% of revenue): $2.2M</w:t>
      </w:r>
    </w:p>
    <w:p>
      <w:pPr>
        <w:spacing w:after="50"/>
      </w:pPr>
      <w:r>
        <w:t xml:space="preserve">• Sales &amp; Marketing (35%): $4.2M</w:t>
      </w:r>
    </w:p>
    <w:p>
      <w:pPr>
        <w:spacing w:after="50"/>
      </w:pPr>
      <w:r>
        <w:t xml:space="preserve">• R&amp;D (25%): $3.0M</w:t>
      </w:r>
    </w:p>
    <w:p>
      <w:pPr>
        <w:spacing w:after="50"/>
      </w:pPr>
      <w:r>
        <w:t xml:space="preserve">• G&amp;A (15%): $1.8M</w:t>
      </w:r>
    </w:p>
    <w:p>
      <w:pPr>
        <w:spacing w:after="50"/>
      </w:pPr>
      <w:r>
        <w:rPr>
          <w:b/>
          <w:bCs/>
        </w:rPr>
        <w:t xml:space="preserve">Total Operating Costs: </w:t>
      </w:r>
      <w:r>
        <w:t xml:space="preserve">$11.2M (93% of revenue)</w:t>
      </w:r>
    </w:p>
    <w:p>
      <w:pPr>
        <w:spacing w:after="400"/>
      </w:pPr>
      <w:r>
        <w:rPr>
          <w:b/>
          <w:bCs/>
        </w:rPr>
        <w:t xml:space="preserve">EBITDA Margin Year 3: </w:t>
      </w:r>
      <w:r>
        <w:t xml:space="preserve">7% (breakeven+ achieved Year 2)</w:t>
      </w:r>
    </w:p>
    <w:p>
      <w:pPr>
        <w:pStyle w:val="Heading1"/>
        <w:pageBreakBefore/>
        <w:spacing w:before="400" w:after="200"/>
      </w:pPr>
      <w:r>
        <w:t xml:space="preserve">5. Go-to-Market Strategy</w:t>
      </w:r>
    </w:p>
    <w:p>
      <w:pPr>
        <w:pStyle w:val="Heading2"/>
        <w:spacing w:before="300" w:after="200"/>
      </w:pPr>
      <w:r>
        <w:t xml:space="preserve">5.1 Launch Strategy (Months 1-3)</w:t>
      </w:r>
    </w:p>
    <w:p>
      <w:pPr>
        <w:spacing w:after="100"/>
      </w:pPr>
      <w:r>
        <w:rPr>
          <w:b/>
          <w:bCs/>
        </w:rPr>
        <w:t xml:space="preserve">Phase 1: Beta Program (Month 1):</w:t>
      </w:r>
    </w:p>
    <w:p>
      <w:pPr>
        <w:spacing w:after="50"/>
      </w:pPr>
      <w:r>
        <w:t xml:space="preserve">• Invite 10 design partners (including DiligenceGPT)</w:t>
      </w:r>
    </w:p>
    <w:p>
      <w:pPr>
        <w:spacing w:after="50"/>
      </w:pPr>
      <w:r>
        <w:t xml:space="preserve">• Free access in exchange for feedback and case studies</w:t>
      </w:r>
    </w:p>
    <w:p>
      <w:pPr>
        <w:spacing w:after="50"/>
      </w:pPr>
      <w:r>
        <w:t xml:space="preserve">• Weekly check-ins to refine product-market fit</w:t>
      </w:r>
    </w:p>
    <w:p>
      <w:pPr>
        <w:spacing w:after="200"/>
      </w:pPr>
      <w:r>
        <w:t xml:space="preserve">• Goal: 8/10 would pay at launch, 4+ case studies</w:t>
      </w:r>
    </w:p>
    <w:p>
      <w:pPr>
        <w:spacing w:after="100"/>
      </w:pPr>
      <w:r>
        <w:rPr>
          <w:b/>
          <w:bCs/>
        </w:rPr>
        <w:t xml:space="preserve">Phase 2: Open-Source Release (Month 2):</w:t>
      </w:r>
    </w:p>
    <w:p>
      <w:pPr>
        <w:spacing w:after="50"/>
      </w:pPr>
      <w:r>
        <w:t xml:space="preserve">• Launch Echo Advanced Community Edition on GitHub</w:t>
      </w:r>
    </w:p>
    <w:p>
      <w:pPr>
        <w:spacing w:after="50"/>
      </w:pPr>
      <w:r>
        <w:t xml:space="preserve">• Submit to HackerNews, ProductHunt, Reddit r/selfhosted</w:t>
      </w:r>
    </w:p>
    <w:p>
      <w:pPr>
        <w:spacing w:after="50"/>
      </w:pPr>
      <w:r>
        <w:t xml:space="preserve">• Target: 1,000 GitHub stars, 500 Docker pulls in first week</w:t>
      </w:r>
    </w:p>
    <w:p>
      <w:pPr>
        <w:spacing w:after="200"/>
      </w:pPr>
      <w:r>
        <w:t xml:space="preserve">• Create Discord community for developer support</w:t>
      </w:r>
    </w:p>
    <w:p>
      <w:pPr>
        <w:spacing w:after="100"/>
      </w:pPr>
      <w:r>
        <w:rPr>
          <w:b/>
          <w:bCs/>
        </w:rPr>
        <w:t xml:space="preserve">Phase 3: Enterprise Launch (Month 3):</w:t>
      </w:r>
    </w:p>
    <w:p>
      <w:pPr>
        <w:spacing w:after="50"/>
      </w:pPr>
      <w:r>
        <w:t xml:space="preserve">• Convert 5 beta partners to paying customers</w:t>
      </w:r>
    </w:p>
    <w:p>
      <w:pPr>
        <w:spacing w:after="50"/>
      </w:pPr>
      <w:r>
        <w:t xml:space="preserve">• Launch Echo Enterprise managed tier</w:t>
      </w:r>
    </w:p>
    <w:p>
      <w:pPr>
        <w:spacing w:after="50"/>
      </w:pPr>
      <w:r>
        <w:t xml:space="preserve">• Press release with customer quotes and case studies</w:t>
      </w:r>
    </w:p>
    <w:p>
      <w:pPr>
        <w:spacing w:after="400"/>
      </w:pPr>
      <w:r>
        <w:t xml:space="preserve">• Begin outbound sales to warm leads from open-source</w:t>
      </w:r>
    </w:p>
    <w:p>
      <w:pPr>
        <w:pStyle w:val="Heading2"/>
        <w:spacing w:before="300" w:after="200"/>
      </w:pPr>
      <w:r>
        <w:t xml:space="preserve">5.2 Sales &amp; Marketing Channels</w:t>
      </w:r>
    </w:p>
    <w:p>
      <w:pPr>
        <w:spacing w:after="100"/>
      </w:pPr>
      <w:r>
        <w:rPr>
          <w:b/>
          <w:bCs/>
        </w:rPr>
        <w:t xml:space="preserve">Product-Led Growth (40% of leads):</w:t>
      </w:r>
    </w:p>
    <w:p>
      <w:pPr>
        <w:spacing w:after="50"/>
      </w:pPr>
      <w:r>
        <w:t xml:space="preserve">• Open-source downloads convert to paid at 32% rate</w:t>
      </w:r>
    </w:p>
    <w:p>
      <w:pPr>
        <w:spacing w:after="50"/>
      </w:pPr>
      <w:r>
        <w:t xml:space="preserve">• In-product upgrade prompts for enterprise features</w:t>
      </w:r>
    </w:p>
    <w:p>
      <w:pPr>
        <w:spacing w:after="50"/>
      </w:pPr>
      <w:r>
        <w:t xml:space="preserve">• Self-serve signup for Starter tier ($2,500/mo)</w:t>
      </w:r>
    </w:p>
    <w:p>
      <w:pPr>
        <w:spacing w:after="200"/>
      </w:pPr>
      <w:r>
        <w:t xml:space="preserve">• Usage-based expansion (storage, connectors, queries)</w:t>
      </w:r>
    </w:p>
    <w:p>
      <w:pPr>
        <w:spacing w:after="100"/>
      </w:pPr>
      <w:r>
        <w:rPr>
          <w:b/>
          <w:bCs/>
        </w:rPr>
        <w:t xml:space="preserve">Content Marketing (30% of leads):</w:t>
      </w:r>
    </w:p>
    <w:p>
      <w:pPr>
        <w:spacing w:after="50"/>
      </w:pPr>
      <w:r>
        <w:t xml:space="preserve">• Technical blog: RAG best practices, connector guides, architecture deep-dives</w:t>
      </w:r>
    </w:p>
    <w:p>
      <w:pPr>
        <w:spacing w:after="50"/>
      </w:pPr>
      <w:r>
        <w:t xml:space="preserve">• SEO targeting: "enterprise search", "RAG platform", "internal knowledge base"</w:t>
      </w:r>
    </w:p>
    <w:p>
      <w:pPr>
        <w:spacing w:after="50"/>
      </w:pPr>
      <w:r>
        <w:t xml:space="preserve">• Video tutorials: YouTube channel with setup guides, demos</w:t>
      </w:r>
    </w:p>
    <w:p>
      <w:pPr>
        <w:spacing w:after="200"/>
      </w:pPr>
      <w:r>
        <w:t xml:space="preserve">• Webinars: Monthly "Building with Echo" series</w:t>
      </w:r>
    </w:p>
    <w:p>
      <w:pPr>
        <w:spacing w:after="100"/>
      </w:pPr>
      <w:r>
        <w:rPr>
          <w:b/>
          <w:bCs/>
        </w:rPr>
        <w:t xml:space="preserve">Outbound Sales (20% of leads):</w:t>
      </w:r>
    </w:p>
    <w:p>
      <w:pPr>
        <w:spacing w:after="50"/>
      </w:pPr>
      <w:r>
        <w:t xml:space="preserve">• Targeted ABM for Fortune 5000 companies</w:t>
      </w:r>
    </w:p>
    <w:p>
      <w:pPr>
        <w:spacing w:after="50"/>
      </w:pPr>
      <w:r>
        <w:t xml:space="preserve">• Focus on regulated industries (healthcare, finance, legal)</w:t>
      </w:r>
    </w:p>
    <w:p>
      <w:pPr>
        <w:spacing w:after="50"/>
      </w:pPr>
      <w:r>
        <w:t xml:space="preserve">• Partnership with system integrators (Deloitte, Accenture)</w:t>
      </w:r>
    </w:p>
    <w:p>
      <w:pPr>
        <w:spacing w:after="200"/>
      </w:pPr>
      <w:r>
        <w:t xml:space="preserve">• Conference presence: AWS re:Invent, Google Next, Microsoft Build</w:t>
      </w:r>
    </w:p>
    <w:p>
      <w:pPr>
        <w:spacing w:after="100"/>
      </w:pPr>
      <w:r>
        <w:rPr>
          <w:b/>
          <w:bCs/>
        </w:rPr>
        <w:t xml:space="preserve">Community &amp; Ecosystem (10% of leads):</w:t>
      </w:r>
    </w:p>
    <w:p>
      <w:pPr>
        <w:spacing w:after="50"/>
      </w:pPr>
      <w:r>
        <w:t xml:space="preserve">• Discord server with 1,000+ members by Year 1</w:t>
      </w:r>
    </w:p>
    <w:p>
      <w:pPr>
        <w:spacing w:after="50"/>
      </w:pPr>
      <w:r>
        <w:t xml:space="preserve">• Contributor program: Bounties for new connectors ($500-$2K)</w:t>
      </w:r>
    </w:p>
    <w:p>
      <w:pPr>
        <w:spacing w:after="50"/>
      </w:pPr>
      <w:r>
        <w:t xml:space="preserve">• Partner marketplace: Featured integrations with complementary tools</w:t>
      </w:r>
    </w:p>
    <w:p>
      <w:pPr>
        <w:spacing w:after="400"/>
      </w:pPr>
      <w:r>
        <w:t xml:space="preserve">• Annual Echo Conference: User stories, roadmap, networking</w:t>
      </w:r>
    </w:p>
    <w:p>
      <w:pPr>
        <w:pStyle w:val="Heading2"/>
        <w:spacing w:before="300" w:after="200"/>
      </w:pPr>
      <w:r>
        <w:t xml:space="preserve">5.3 Customer Acquisition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D7D31"/>
          </w:tcPr>
          <w:p>
            <w:r>
              <w:t xml:space="preserve">Channel</w:t>
            </w:r>
          </w:p>
        </w:tc>
        <w:tc>
          <w:tcPr>
            <w:shd w:fill="ED7D31"/>
          </w:tcPr>
          <w:p>
            <w:r>
              <w:t xml:space="preserve">CAC</w:t>
            </w:r>
          </w:p>
        </w:tc>
        <w:tc>
          <w:tcPr>
            <w:shd w:fill="ED7D31"/>
          </w:tcPr>
          <w:p>
            <w:r>
              <w:t xml:space="preserve">Conversion Rate</w:t>
            </w:r>
          </w:p>
        </w:tc>
        <w:tc>
          <w:tcPr>
            <w:shd w:fill="ED7D31"/>
          </w:tcPr>
          <w:p>
            <w:r>
              <w:t xml:space="preserve">Sales Cycle</w:t>
            </w:r>
          </w:p>
        </w:tc>
        <w:tc>
          <w:tcPr>
            <w:shd w:fill="ED7D31"/>
          </w:tcPr>
          <w:p>
            <w:r>
              <w:t xml:space="preserve">Avg ACV</w:t>
            </w:r>
          </w:p>
        </w:tc>
      </w:tr>
      <w:tr>
        <w:tc>
          <w:p>
            <w:r>
              <w:t xml:space="preserve">Product-Led Growth</w:t>
            </w:r>
          </w:p>
        </w:tc>
        <w:tc>
          <w:p>
            <w:r>
              <w:t xml:space="preserve">$500</w:t>
            </w:r>
          </w:p>
        </w:tc>
        <w:tc>
          <w:p>
            <w:r>
              <w:t xml:space="preserve">32%</w:t>
            </w:r>
          </w:p>
        </w:tc>
        <w:tc>
          <w:p>
            <w:r>
              <w:t xml:space="preserve">2 weeks</w:t>
            </w:r>
          </w:p>
        </w:tc>
        <w:tc>
          <w:p>
            <w:r>
              <w:t xml:space="preserve">$35K</w:t>
            </w:r>
          </w:p>
        </w:tc>
      </w:tr>
      <w:tr>
        <w:tc>
          <w:p>
            <w:r>
              <w:t xml:space="preserve">Content Marketing</w:t>
            </w:r>
          </w:p>
        </w:tc>
        <w:tc>
          <w:p>
            <w:r>
              <w:t xml:space="preserve">$3,000</w:t>
            </w:r>
          </w:p>
        </w:tc>
        <w:tc>
          <w:p>
            <w:r>
              <w:t xml:space="preserve">8%</w:t>
            </w:r>
          </w:p>
        </w:tc>
        <w:tc>
          <w:p>
            <w:r>
              <w:t xml:space="preserve">6 weeks</w:t>
            </w:r>
          </w:p>
        </w:tc>
        <w:tc>
          <w:p>
            <w:r>
              <w:t xml:space="preserve">$55K</w:t>
            </w:r>
          </w:p>
        </w:tc>
      </w:tr>
      <w:tr>
        <w:tc>
          <w:p>
            <w:r>
              <w:t xml:space="preserve">Outbound Sales</w:t>
            </w:r>
          </w:p>
        </w:tc>
        <w:tc>
          <w:p>
            <w:r>
              <w:t xml:space="preserve">$15,000</w:t>
            </w:r>
          </w:p>
        </w:tc>
        <w:tc>
          <w:p>
            <w:r>
              <w:t xml:space="preserve">12%</w:t>
            </w:r>
          </w:p>
        </w:tc>
        <w:tc>
          <w:p>
            <w:r>
              <w:t xml:space="preserve">12 weeks</w:t>
            </w:r>
          </w:p>
        </w:tc>
        <w:tc>
          <w:p>
            <w:r>
              <w:t xml:space="preserve">$120K</w:t>
            </w:r>
          </w:p>
        </w:tc>
      </w:tr>
      <w:tr>
        <w:tc>
          <w:p>
            <w:r>
              <w:t xml:space="preserve">Community/Ecosystem</w:t>
            </w:r>
          </w:p>
        </w:tc>
        <w:tc>
          <w:p>
            <w:r>
              <w:t xml:space="preserve">$1,000</w:t>
            </w:r>
          </w:p>
        </w:tc>
        <w:tc>
          <w:p>
            <w:r>
              <w:t xml:space="preserve">15%</w:t>
            </w:r>
          </w:p>
        </w:tc>
        <w:tc>
          <w:p>
            <w:r>
              <w:t xml:space="preserve">4 weeks</w:t>
            </w:r>
          </w:p>
        </w:tc>
        <w:tc>
          <w:p>
            <w:r>
              <w:t xml:space="preserve">$45K</w:t>
            </w:r>
          </w:p>
        </w:tc>
      </w:tr>
      <w:tr>
        <w:tc>
          <w:tcPr>
            <w:shd w:fill="E7E6E6"/>
          </w:tcPr>
          <w:p>
            <w:r>
              <w:t xml:space="preserve">Blended Average</w:t>
            </w:r>
          </w:p>
        </w:tc>
        <w:tc>
          <w:tcPr>
            <w:shd w:fill="E7E6E6"/>
          </w:tcPr>
          <w:p>
            <w:r>
              <w:t xml:space="preserve">$4,800</w:t>
            </w:r>
          </w:p>
        </w:tc>
        <w:tc>
          <w:tcPr>
            <w:shd w:fill="E7E6E6"/>
          </w:tcPr>
          <w:p>
            <w:r>
              <w:t xml:space="preserve">18%</w:t>
            </w:r>
          </w:p>
        </w:tc>
        <w:tc>
          <w:tcPr>
            <w:shd w:fill="E7E6E6"/>
          </w:tcPr>
          <w:p>
            <w:r>
              <w:t xml:space="preserve">8 weeks</w:t>
            </w:r>
          </w:p>
        </w:tc>
        <w:tc>
          <w:tcPr>
            <w:shd w:fill="E7E6E6"/>
          </w:tcPr>
          <w:p>
            <w:r>
              <w:t xml:space="preserve">$62K</w:t>
            </w:r>
          </w:p>
        </w:tc>
      </w:tr>
    </w:tbl>
    <w:p>
      <w:pPr>
        <w:spacing w:after="400"/>
      </w:pPr>
    </w:p>
    <w:p>
      <w:pPr>
        <w:pStyle w:val="Heading1"/>
        <w:pageBreakBefore/>
        <w:spacing w:before="400" w:after="200"/>
      </w:pPr>
      <w:r>
        <w:t xml:space="preserve">6. Conclusion</w:t>
      </w:r>
    </w:p>
    <w:p>
      <w:pPr>
        <w:pStyle w:val="Heading2"/>
        <w:spacing w:before="300" w:after="200"/>
      </w:pPr>
      <w:r>
        <w:t xml:space="preserve">6.1 Investment Highlights</w:t>
      </w:r>
    </w:p>
    <w:p>
      <w:pPr>
        <w:spacing w:after="200"/>
      </w:pPr>
      <w:r>
        <w:t xml:space="preserve">Echo represents a high-conviction opportunity in the rapidly expanding enterprise RAG and search market:</w:t>
      </w:r>
    </w:p>
    <w:p>
      <w:pPr>
        <w:spacing w:after="100"/>
      </w:pPr>
      <w:r>
        <w:rPr>
          <w:b/>
          <w:bCs/>
          <w:color w:val="008000"/>
        </w:rPr>
        <w:t xml:space="preserve">✅ </w:t>
      </w:r>
      <w:r>
        <w:rPr>
          <w:b/>
          <w:bCs/>
        </w:rPr>
        <w:t xml:space="preserve">Large, Growing Market: </w:t>
      </w:r>
      <w:r>
        <w:t xml:space="preserve">$8.2B → $15.8B (14% CAGR)</w:t>
      </w:r>
    </w:p>
    <w:p>
      <w:pPr>
        <w:spacing w:after="100"/>
      </w:pPr>
      <w:r>
        <w:rPr>
          <w:b/>
          <w:bCs/>
          <w:color w:val="008000"/>
        </w:rPr>
        <w:t xml:space="preserve">✅ </w:t>
      </w:r>
      <w:r>
        <w:rPr>
          <w:b/>
          <w:bCs/>
        </w:rPr>
        <w:t xml:space="preserve">Proven Product-Market Fit: </w:t>
      </w:r>
      <w:r>
        <w:t xml:space="preserve">DiligenceGPT partnership + 8 closed deals validate demand</w:t>
      </w:r>
    </w:p>
    <w:p>
      <w:pPr>
        <w:spacing w:after="100"/>
      </w:pPr>
      <w:r>
        <w:rPr>
          <w:b/>
          <w:bCs/>
          <w:color w:val="008000"/>
        </w:rPr>
        <w:t xml:space="preserve">✅ </w:t>
      </w:r>
      <w:r>
        <w:rPr>
          <w:b/>
          <w:bCs/>
        </w:rPr>
        <w:t xml:space="preserve">Capital-Efficient Launch: </w:t>
      </w:r>
      <w:r>
        <w:t xml:space="preserve">$165K development cost, 12-week timeline</w:t>
      </w:r>
    </w:p>
    <w:p>
      <w:pPr>
        <w:spacing w:after="100"/>
      </w:pPr>
      <w:r>
        <w:rPr>
          <w:b/>
          <w:bCs/>
          <w:color w:val="008000"/>
        </w:rPr>
        <w:t xml:space="preserve">✅ </w:t>
      </w:r>
      <w:r>
        <w:rPr>
          <w:b/>
          <w:bCs/>
        </w:rPr>
        <w:t xml:space="preserve">Exceptional Unit Economics: </w:t>
      </w:r>
      <w:r>
        <w:t xml:space="preserve">82% gross margin, 57:1 LTV:CAC ratio</w:t>
      </w:r>
    </w:p>
    <w:p>
      <w:pPr>
        <w:spacing w:after="100"/>
      </w:pPr>
      <w:r>
        <w:rPr>
          <w:b/>
          <w:bCs/>
          <w:color w:val="008000"/>
        </w:rPr>
        <w:t xml:space="preserve">✅ </w:t>
      </w:r>
      <w:r>
        <w:rPr>
          <w:b/>
          <w:bCs/>
        </w:rPr>
        <w:t xml:space="preserve">Dual GTM Moats: </w:t>
      </w:r>
      <w:r>
        <w:t xml:space="preserve">Enterprise SaaS + open-source community (Glean + Danswer positioning)</w:t>
      </w:r>
    </w:p>
    <w:p>
      <w:pPr>
        <w:spacing w:after="100"/>
      </w:pPr>
      <w:r>
        <w:rPr>
          <w:b/>
          <w:bCs/>
          <w:color w:val="008000"/>
        </w:rPr>
        <w:t xml:space="preserve">✅ </w:t>
      </w:r>
      <w:r>
        <w:rPr>
          <w:b/>
          <w:bCs/>
        </w:rPr>
        <w:t xml:space="preserve">Connector Advantage: </w:t>
      </w:r>
      <w:r>
        <w:t xml:space="preserve">1,300+ via Airbyte/LlamaHub vs. 70 (Glean) or 50 (Danswer)</w:t>
      </w:r>
    </w:p>
    <w:p>
      <w:pPr>
        <w:spacing w:after="400"/>
      </w:pPr>
      <w:r>
        <w:rPr>
          <w:b/>
          <w:bCs/>
          <w:color w:val="008000"/>
        </w:rPr>
        <w:t xml:space="preserve">✅ </w:t>
      </w:r>
      <w:r>
        <w:rPr>
          <w:b/>
          <w:bCs/>
        </w:rPr>
        <w:t xml:space="preserve">Strong Team: </w:t>
      </w:r>
      <w:r>
        <w:t xml:space="preserve">Chris (AT&amp;T/Accenture), Anthony (U.S. Army Engineer), Matt (Agentics Foundation)</w:t>
      </w:r>
    </w:p>
    <w:p>
      <w:pPr>
        <w:pStyle w:val="Heading2"/>
        <w:spacing w:before="300" w:after="200"/>
      </w:pPr>
      <w:r>
        <w:t xml:space="preserve">6.2 Why Echo Will Win</w:t>
      </w:r>
    </w:p>
    <w:p>
      <w:pPr>
        <w:spacing w:after="100"/>
      </w:pPr>
      <w:r>
        <w:rPr>
          <w:b/>
          <w:bCs/>
        </w:rPr>
        <w:t xml:space="preserve">1. Two-Tier Strategy Captures Entire Market</w:t>
      </w:r>
    </w:p>
    <w:p>
      <w:pPr>
        <w:spacing w:after="50" left="720"/>
      </w:pPr>
      <w:r>
        <w:t xml:space="preserve">• Enterprise tier: Glean-level features at 44% lower cost</w:t>
      </w:r>
    </w:p>
    <w:p>
      <w:pPr>
        <w:spacing w:after="50" left="720"/>
      </w:pPr>
      <w:r>
        <w:t xml:space="preserve">• Open-source tier: Danswer-level self-hosted with better UX</w:t>
      </w:r>
    </w:p>
    <w:p>
      <w:pPr>
        <w:spacing w:after="200" left="720"/>
      </w:pPr>
      <w:r>
        <w:t xml:space="preserve">• No competitor has both: Glean is SaaS-only, Danswer is OSS-only</w:t>
      </w:r>
    </w:p>
    <w:p>
      <w:pPr>
        <w:spacing w:after="100"/>
      </w:pPr>
      <w:r>
        <w:rPr>
          <w:b/>
          <w:bCs/>
        </w:rPr>
        <w:t xml:space="preserve">2. Connector Ecosystem Creates Network Effects</w:t>
      </w:r>
    </w:p>
    <w:p>
      <w:pPr>
        <w:spacing w:after="50" left="720"/>
      </w:pPr>
      <w:r>
        <w:t xml:space="preserve">• 1,300+ sources vs. &lt;100 for any competitor</w:t>
      </w:r>
    </w:p>
    <w:p>
      <w:pPr>
        <w:spacing w:after="50" left="720"/>
      </w:pPr>
      <w:r>
        <w:t xml:space="preserve">• Community-driven expansion (open-source contributors)</w:t>
      </w:r>
    </w:p>
    <w:p>
      <w:pPr>
        <w:spacing w:after="200" left="720"/>
      </w:pPr>
      <w:r>
        <w:t xml:space="preserve">• High switching costs once customers connect all data</w:t>
      </w:r>
    </w:p>
    <w:p>
      <w:pPr>
        <w:spacing w:after="100"/>
      </w:pPr>
      <w:r>
        <w:rPr>
          <w:b/>
          <w:bCs/>
        </w:rPr>
        <w:t xml:space="preserve">3. Multi-Modal Differentiation</w:t>
      </w:r>
    </w:p>
    <w:p>
      <w:pPr>
        <w:spacing w:after="50" left="720"/>
      </w:pPr>
      <w:r>
        <w:t xml:space="preserve">• Only platform with voice + visual + text search</w:t>
      </w:r>
    </w:p>
    <w:p>
      <w:pPr>
        <w:spacing w:after="50" left="720"/>
      </w:pPr>
      <w:r>
        <w:t xml:space="preserve">• 60% more searchable knowledge vs. text-only competitors</w:t>
      </w:r>
    </w:p>
    <w:p>
      <w:pPr>
        <w:spacing w:after="200" left="720"/>
      </w:pPr>
      <w:r>
        <w:t xml:space="preserve">• Mobile-first approach enables true anywhere access</w:t>
      </w:r>
    </w:p>
    <w:p>
      <w:pPr>
        <w:spacing w:after="100"/>
      </w:pPr>
      <w:r>
        <w:rPr>
          <w:b/>
          <w:bCs/>
        </w:rPr>
        <w:t xml:space="preserve">4. Capital-Efficient Growth Model</w:t>
      </w:r>
    </w:p>
    <w:p>
      <w:pPr>
        <w:spacing w:after="50" left="720"/>
      </w:pPr>
      <w:r>
        <w:t xml:space="preserve">• PLG reduces CAC to $500 (vs. $15K for outbound)</w:t>
      </w:r>
    </w:p>
    <w:p>
      <w:pPr>
        <w:spacing w:after="50" left="720"/>
      </w:pPr>
      <w:r>
        <w:t xml:space="preserve">• Open-source community drives 40% of enterprise leads at $0 cost</w:t>
      </w:r>
    </w:p>
    <w:p>
      <w:pPr>
        <w:spacing w:after="400" left="720"/>
      </w:pPr>
      <w:r>
        <w:t xml:space="preserve">• 125% NRR from usage-based expansion</w:t>
      </w:r>
    </w:p>
    <w:p>
      <w:pPr>
        <w:pStyle w:val="Heading2"/>
        <w:spacing w:before="300" w:after="200"/>
      </w:pPr>
      <w:r>
        <w:t xml:space="preserve">6.3 Next Steps</w:t>
      </w:r>
    </w:p>
    <w:p>
      <w:pPr>
        <w:spacing w:after="100"/>
      </w:pPr>
      <w:r>
        <w:rPr>
          <w:b/>
          <w:bCs/>
        </w:rPr>
        <w:t xml:space="preserve">For Series A Investors:</w:t>
      </w:r>
    </w:p>
    <w:p>
      <w:pPr>
        <w:spacing w:after="50"/>
      </w:pPr>
      <w:r>
        <w:t xml:space="preserve">• Due diligence: DiligenceGPT reference calls, customer demos, technical deep-dive</w:t>
      </w:r>
    </w:p>
    <w:p>
      <w:pPr>
        <w:spacing w:after="50"/>
      </w:pPr>
      <w:r>
        <w:t xml:space="preserve">• Detailed financial model: 5-year projections with scenario analysis available upon request</w:t>
      </w:r>
    </w:p>
    <w:p>
      <w:pPr>
        <w:spacing w:after="50"/>
      </w:pPr>
      <w:r>
        <w:t xml:space="preserve">• Product roadmap: Q1-Q4 2026 feature releases and market expansion strategy</w:t>
      </w:r>
    </w:p>
    <w:p>
      <w:pPr>
        <w:spacing w:after="200"/>
      </w:pPr>
      <w:r>
        <w:t xml:space="preserve">• Team expansion plan: Engineering, sales, customer success hiring timeline</w:t>
      </w:r>
    </w:p>
    <w:p>
      <w:pPr>
        <w:spacing w:after="100"/>
      </w:pPr>
      <w:r>
        <w:rPr>
          <w:b/>
          <w:bCs/>
        </w:rPr>
        <w:t xml:space="preserve">Contact:</w:t>
      </w:r>
    </w:p>
    <w:p>
      <w:pPr>
        <w:spacing w:after="400"/>
      </w:pPr>
      <w:r>
        <w:br/>
        <w:t xml:space="preserve">Chris McGrath, Founder &amp; CEO</w:t>
      </w:r>
      <w:r>
        <w:br/>
        <w:t xml:space="preserve">Cetacean Labs</w:t>
      </w:r>
      <w:r>
        <w:br/>
        <w:t xml:space="preserve">c.mcgrath@esteemed.io</w:t>
      </w:r>
      <w:r>
        <w:br/>
        <w:t xml:space="preserve">360.701.7353</w:t>
      </w:r>
    </w:p>
    <w:p>
      <w:pPr>
        <w:spacing w:after="400"/>
        <w:jc w:val="center"/>
      </w:pPr>
      <w:r>
        <w:rPr>
          <w:i/>
          <w:iCs/>
          <w:sz w:val="18"/>
          <w:szCs w:val="18"/>
        </w:rPr>
        <w:t xml:space="preserve">This document contains forward-looking statements based on current assumptions and market conditions. Actual results may differ materially.</w:t>
      </w:r>
    </w:p>
    <w:p>
      <w:pPr>
        <w:jc w:val="center"/>
      </w:pPr>
      <w:r>
        <w:t xml:space="preserve">Echo Platform Business Overview © 2025 Cetacean Labs. Confidential and Proprietary.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2025-11-30T02:46:01.755Z</dcterms:created>
  <dcterms:modified xsi:type="dcterms:W3CDTF">2025-11-30T02:46:01.755Z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