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124D" w:rsidRDefault="008B124D" w:rsidP="008B124D">
      <w:pPr>
        <w:pStyle w:val="Titolo1"/>
        <w:shd w:val="clear" w:color="auto" w:fill="FFFFFF"/>
        <w:spacing w:before="60" w:beforeAutospacing="0" w:after="60" w:afterAutospacing="0" w:line="264" w:lineRule="atLeast"/>
        <w:jc w:val="center"/>
        <w:rPr>
          <w:rFonts w:asciiTheme="minorHAnsi" w:hAnsiTheme="minorHAnsi"/>
          <w:sz w:val="38"/>
          <w:szCs w:val="38"/>
        </w:rPr>
      </w:pPr>
      <w:r w:rsidRPr="008B124D">
        <w:rPr>
          <w:rFonts w:asciiTheme="minorHAnsi" w:hAnsiTheme="minorHAnsi"/>
          <w:sz w:val="38"/>
          <w:szCs w:val="38"/>
        </w:rPr>
        <w:t>Nota 92</w:t>
      </w:r>
    </w:p>
    <w:p w:rsidR="008B124D" w:rsidRPr="008B124D" w:rsidRDefault="008B124D" w:rsidP="008B124D">
      <w:pPr>
        <w:pStyle w:val="Titolo1"/>
        <w:shd w:val="clear" w:color="auto" w:fill="FFFFFF"/>
        <w:spacing w:before="60" w:beforeAutospacing="0" w:after="60" w:afterAutospacing="0" w:line="264" w:lineRule="atLeast"/>
        <w:jc w:val="center"/>
        <w:rPr>
          <w:rFonts w:asciiTheme="minorHAnsi" w:hAnsiTheme="minorHAnsi"/>
          <w:sz w:val="24"/>
          <w:szCs w:val="24"/>
        </w:rPr>
      </w:pPr>
    </w:p>
    <w:p w:rsidR="008B124D" w:rsidRPr="008B124D" w:rsidRDefault="008B124D" w:rsidP="008B124D">
      <w:pPr>
        <w:pStyle w:val="NormaleWeb"/>
        <w:shd w:val="clear" w:color="auto" w:fill="FFFFFF"/>
        <w:spacing w:before="0" w:beforeAutospacing="0" w:after="360" w:afterAutospacing="0" w:line="270" w:lineRule="atLeast"/>
        <w:rPr>
          <w:rFonts w:asciiTheme="minorHAnsi" w:hAnsiTheme="minorHAnsi" w:cs="Arial"/>
        </w:rPr>
      </w:pPr>
      <w:r w:rsidRPr="008B124D">
        <w:rPr>
          <w:rFonts w:asciiTheme="minorHAnsi" w:hAnsiTheme="minorHAnsi" w:cs="Arial"/>
        </w:rPr>
        <w:t>Determinazione n. 1067 del 24/05/2012 (GU n. 128 del 04/06/2012).</w:t>
      </w:r>
    </w:p>
    <w:p w:rsidR="008B124D" w:rsidRPr="008B124D" w:rsidRDefault="008B124D" w:rsidP="008B124D">
      <w:pPr>
        <w:pStyle w:val="NormaleWeb"/>
        <w:shd w:val="clear" w:color="auto" w:fill="FFFFFF"/>
        <w:spacing w:before="0" w:beforeAutospacing="0" w:after="0" w:afterAutospacing="0" w:line="270" w:lineRule="atLeast"/>
        <w:rPr>
          <w:rFonts w:asciiTheme="minorHAnsi" w:hAnsiTheme="minorHAnsi" w:cs="Arial"/>
        </w:rPr>
      </w:pPr>
      <w:r w:rsidRPr="008B124D">
        <w:rPr>
          <w:rStyle w:val="Enfasicorsivo"/>
          <w:rFonts w:asciiTheme="minorHAnsi" w:hAnsiTheme="minorHAnsi" w:cs="Arial"/>
        </w:rPr>
        <w:t>La prescrizione e la dispensazione a carico del SSN, da parte di centri specializzati, Universitari e delle aziende sanitarie, secondo modalità adottate  dalle Regioni e dalle Province autonome di Trento e Bolzano, è limitata alle seguenti condizioni:</w:t>
      </w:r>
    </w:p>
    <w:p w:rsidR="008B124D" w:rsidRPr="008B124D" w:rsidRDefault="008B124D" w:rsidP="008B124D">
      <w:pPr>
        <w:numPr>
          <w:ilvl w:val="0"/>
          <w:numId w:val="7"/>
        </w:numPr>
        <w:shd w:val="clear" w:color="auto" w:fill="FFFFFF"/>
        <w:spacing w:after="0" w:line="270" w:lineRule="atLeast"/>
        <w:ind w:left="420"/>
        <w:rPr>
          <w:rFonts w:cs="Arial"/>
          <w:sz w:val="24"/>
          <w:szCs w:val="24"/>
        </w:rPr>
      </w:pPr>
      <w:r w:rsidRPr="008B124D">
        <w:rPr>
          <w:rStyle w:val="Enfasicorsivo"/>
          <w:rFonts w:cs="Arial"/>
          <w:sz w:val="24"/>
          <w:szCs w:val="24"/>
        </w:rPr>
        <w:t>Profilassi della malattia reumatica in soggetti con infezioni delle prime vie respiratorie sostenute da streptococchi del gruppo A.  Profilassi delle  recidive della malattia reumatica</w:t>
      </w:r>
    </w:p>
    <w:p w:rsidR="008B124D" w:rsidRPr="008B124D" w:rsidRDefault="008B124D" w:rsidP="008B124D">
      <w:pPr>
        <w:numPr>
          <w:ilvl w:val="0"/>
          <w:numId w:val="7"/>
        </w:numPr>
        <w:shd w:val="clear" w:color="auto" w:fill="FFFFFF"/>
        <w:spacing w:after="0" w:line="270" w:lineRule="atLeast"/>
        <w:ind w:left="420"/>
        <w:rPr>
          <w:rFonts w:cs="Arial"/>
          <w:sz w:val="24"/>
          <w:szCs w:val="24"/>
        </w:rPr>
      </w:pPr>
      <w:r w:rsidRPr="008B124D">
        <w:rPr>
          <w:rStyle w:val="Enfasicorsivo"/>
          <w:rFonts w:cs="Arial"/>
          <w:sz w:val="24"/>
          <w:szCs w:val="24"/>
        </w:rPr>
        <w:t>Sifilide.</w:t>
      </w:r>
    </w:p>
    <w:p w:rsidR="00DB04DD" w:rsidRDefault="00DB04DD" w:rsidP="008B124D">
      <w:pPr>
        <w:pStyle w:val="Titolo3"/>
        <w:shd w:val="clear" w:color="auto" w:fill="FFFFFF"/>
        <w:spacing w:before="0" w:line="270" w:lineRule="atLeast"/>
        <w:rPr>
          <w:rFonts w:asciiTheme="minorHAnsi" w:hAnsiTheme="minorHAnsi" w:cs="Arial"/>
          <w:color w:val="auto"/>
          <w:sz w:val="24"/>
          <w:szCs w:val="24"/>
        </w:rPr>
      </w:pPr>
    </w:p>
    <w:p w:rsidR="00DB04DD" w:rsidRDefault="00DB04DD" w:rsidP="008B124D">
      <w:pPr>
        <w:pStyle w:val="Titolo3"/>
        <w:shd w:val="clear" w:color="auto" w:fill="FFFFFF"/>
        <w:spacing w:before="0" w:line="270" w:lineRule="atLeast"/>
        <w:rPr>
          <w:rFonts w:asciiTheme="minorHAnsi" w:hAnsiTheme="minorHAnsi" w:cs="Arial"/>
          <w:color w:val="auto"/>
          <w:sz w:val="24"/>
          <w:szCs w:val="24"/>
        </w:rPr>
      </w:pPr>
    </w:p>
    <w:p w:rsidR="008B124D" w:rsidRPr="008B124D" w:rsidRDefault="008B124D" w:rsidP="008B124D">
      <w:pPr>
        <w:pStyle w:val="Titolo3"/>
        <w:shd w:val="clear" w:color="auto" w:fill="FFFFFF"/>
        <w:spacing w:before="0" w:line="270" w:lineRule="atLeast"/>
        <w:rPr>
          <w:rFonts w:asciiTheme="minorHAnsi" w:hAnsiTheme="minorHAnsi" w:cs="Arial"/>
          <w:color w:val="auto"/>
          <w:sz w:val="24"/>
          <w:szCs w:val="24"/>
        </w:rPr>
      </w:pPr>
      <w:bookmarkStart w:id="0" w:name="_GoBack"/>
      <w:bookmarkEnd w:id="0"/>
      <w:r w:rsidRPr="008B124D">
        <w:rPr>
          <w:rFonts w:asciiTheme="minorHAnsi" w:hAnsiTheme="minorHAnsi" w:cs="Arial"/>
          <w:color w:val="auto"/>
          <w:sz w:val="24"/>
          <w:szCs w:val="24"/>
        </w:rPr>
        <w:t>Background</w:t>
      </w:r>
    </w:p>
    <w:p w:rsidR="008B124D" w:rsidRDefault="008B124D" w:rsidP="008B124D">
      <w:pPr>
        <w:pStyle w:val="NormaleWeb"/>
        <w:shd w:val="clear" w:color="auto" w:fill="FFFFFF"/>
        <w:spacing w:before="0" w:beforeAutospacing="0" w:after="0" w:afterAutospacing="0" w:line="270" w:lineRule="atLeast"/>
        <w:rPr>
          <w:rStyle w:val="Enfasicorsivo"/>
          <w:rFonts w:asciiTheme="minorHAnsi" w:hAnsiTheme="minorHAnsi" w:cs="Arial"/>
          <w:b/>
          <w:bCs/>
          <w:u w:val="single"/>
        </w:rPr>
      </w:pPr>
      <w:r w:rsidRPr="008B124D">
        <w:rPr>
          <w:rStyle w:val="Enfasigrassetto"/>
          <w:rFonts w:asciiTheme="minorHAnsi" w:hAnsiTheme="minorHAnsi" w:cs="Arial"/>
        </w:rPr>
        <w:t>1.Malattia Reumatica</w:t>
      </w:r>
      <w:r w:rsidRPr="008B124D">
        <w:rPr>
          <w:rFonts w:asciiTheme="minorHAnsi" w:hAnsiTheme="minorHAnsi" w:cs="Arial"/>
          <w:b/>
          <w:bCs/>
        </w:rPr>
        <w:br/>
      </w:r>
      <w:r w:rsidRPr="008B124D">
        <w:rPr>
          <w:rFonts w:asciiTheme="minorHAnsi" w:hAnsiTheme="minorHAnsi" w:cs="Arial"/>
        </w:rPr>
        <w:t xml:space="preserve">La malattia reumatica (MR) è una malattia infiammatoria acuta </w:t>
      </w:r>
      <w:proofErr w:type="spellStart"/>
      <w:r w:rsidRPr="008B124D">
        <w:rPr>
          <w:rFonts w:asciiTheme="minorHAnsi" w:hAnsiTheme="minorHAnsi" w:cs="Arial"/>
        </w:rPr>
        <w:t>multisistemica</w:t>
      </w:r>
      <w:proofErr w:type="spellEnd"/>
      <w:r w:rsidRPr="008B124D">
        <w:rPr>
          <w:rFonts w:asciiTheme="minorHAnsi" w:hAnsiTheme="minorHAnsi" w:cs="Arial"/>
        </w:rPr>
        <w:t xml:space="preserve"> che si manifesta circa 1-5 settimane dopo un’infezione, generalmente una faringite, sostenuta dallo Streptococco β-emolitico di gruppo A (</w:t>
      </w:r>
      <w:proofErr w:type="spellStart"/>
      <w:r w:rsidRPr="008B124D">
        <w:rPr>
          <w:rStyle w:val="Enfasicorsivo"/>
          <w:rFonts w:asciiTheme="minorHAnsi" w:hAnsiTheme="minorHAnsi" w:cs="Arial"/>
        </w:rPr>
        <w:t>Streptococcus</w:t>
      </w:r>
      <w:proofErr w:type="spellEnd"/>
      <w:r w:rsidRPr="008B124D">
        <w:rPr>
          <w:rStyle w:val="Enfasicorsivo"/>
          <w:rFonts w:asciiTheme="minorHAnsi" w:hAnsiTheme="minorHAnsi" w:cs="Arial"/>
        </w:rPr>
        <w:t xml:space="preserve"> </w:t>
      </w:r>
      <w:proofErr w:type="spellStart"/>
      <w:r w:rsidRPr="008B124D">
        <w:rPr>
          <w:rStyle w:val="Enfasicorsivo"/>
          <w:rFonts w:asciiTheme="minorHAnsi" w:hAnsiTheme="minorHAnsi" w:cs="Arial"/>
        </w:rPr>
        <w:t>pyogenes</w:t>
      </w:r>
      <w:proofErr w:type="spellEnd"/>
      <w:r w:rsidRPr="008B124D">
        <w:rPr>
          <w:rFonts w:asciiTheme="minorHAnsi" w:hAnsiTheme="minorHAnsi" w:cs="Arial"/>
        </w:rPr>
        <w:t>). La principale complicanza è legata all’eventuale interessamento cardiaco che si verifica in circa il 30-80% dei soggetti con MR; inoltre circa il 60% delle persone non trattate sviluppa una grave malattia cardiaca reumatica (</w:t>
      </w:r>
      <w:proofErr w:type="spellStart"/>
      <w:r w:rsidRPr="008B124D">
        <w:rPr>
          <w:rStyle w:val="Enfasicorsivo"/>
          <w:rFonts w:asciiTheme="minorHAnsi" w:hAnsiTheme="minorHAnsi" w:cs="Arial"/>
        </w:rPr>
        <w:t>Steer</w:t>
      </w:r>
      <w:proofErr w:type="spellEnd"/>
      <w:r w:rsidRPr="008B124D">
        <w:rPr>
          <w:rStyle w:val="Enfasicorsivo"/>
          <w:rFonts w:asciiTheme="minorHAnsi" w:hAnsiTheme="minorHAnsi" w:cs="Arial"/>
        </w:rPr>
        <w:t>, 2009</w:t>
      </w:r>
      <w:r w:rsidRPr="008B124D">
        <w:rPr>
          <w:rFonts w:asciiTheme="minorHAnsi" w:hAnsiTheme="minorHAnsi" w:cs="Arial"/>
        </w:rPr>
        <w:t>). La possibilità di prevenire il primo attacco di MR, o di impedirne le ricadute, ha rappresentato un enorme successo in termini di sanità pubblica, consentendo di ottenere, almeno nei paesi industrializzati, un rapido declino della MR fra il 1950 e il 1980. Attualmente l’incidenza riportata in letteratura varia tra 5 e 51/100.000 nella popolazione di età compresa tra i 5 e i 15 anni (</w:t>
      </w:r>
      <w:proofErr w:type="spellStart"/>
      <w:r w:rsidRPr="008B124D">
        <w:rPr>
          <w:rStyle w:val="Enfasicorsivo"/>
          <w:rFonts w:asciiTheme="minorHAnsi" w:hAnsiTheme="minorHAnsi" w:cs="Arial"/>
        </w:rPr>
        <w:t>Tibazarwa</w:t>
      </w:r>
      <w:proofErr w:type="spellEnd"/>
      <w:r w:rsidRPr="008B124D">
        <w:rPr>
          <w:rStyle w:val="Enfasicorsivo"/>
          <w:rFonts w:asciiTheme="minorHAnsi" w:hAnsiTheme="minorHAnsi" w:cs="Arial"/>
        </w:rPr>
        <w:t xml:space="preserve"> e </w:t>
      </w:r>
      <w:proofErr w:type="spellStart"/>
      <w:r w:rsidRPr="008B124D">
        <w:rPr>
          <w:rStyle w:val="Enfasicorsivo"/>
          <w:rFonts w:asciiTheme="minorHAnsi" w:hAnsiTheme="minorHAnsi" w:cs="Arial"/>
        </w:rPr>
        <w:t>coll</w:t>
      </w:r>
      <w:proofErr w:type="spellEnd"/>
      <w:r w:rsidRPr="008B124D">
        <w:rPr>
          <w:rStyle w:val="Enfasicorsivo"/>
          <w:rFonts w:asciiTheme="minorHAnsi" w:hAnsiTheme="minorHAnsi" w:cs="Arial"/>
        </w:rPr>
        <w:t>., 2008</w:t>
      </w:r>
      <w:r w:rsidRPr="008B124D">
        <w:rPr>
          <w:rFonts w:asciiTheme="minorHAnsi" w:hAnsiTheme="minorHAnsi" w:cs="Arial"/>
        </w:rPr>
        <w:t>); in Europea l’incidenza è inferiore, stimata tra 0.5-3/100.000 all’anno (</w:t>
      </w:r>
      <w:proofErr w:type="spellStart"/>
      <w:r w:rsidRPr="008B124D">
        <w:rPr>
          <w:rStyle w:val="Enfasicorsivo"/>
          <w:rFonts w:asciiTheme="minorHAnsi" w:hAnsiTheme="minorHAnsi" w:cs="Arial"/>
        </w:rPr>
        <w:t>Carapetis</w:t>
      </w:r>
      <w:proofErr w:type="spellEnd"/>
      <w:r w:rsidRPr="008B124D">
        <w:rPr>
          <w:rStyle w:val="Enfasicorsivo"/>
          <w:rFonts w:asciiTheme="minorHAnsi" w:hAnsiTheme="minorHAnsi" w:cs="Arial"/>
        </w:rPr>
        <w:t xml:space="preserve">, 2005; </w:t>
      </w:r>
      <w:proofErr w:type="spellStart"/>
      <w:r w:rsidRPr="008B124D">
        <w:rPr>
          <w:rStyle w:val="Enfasicorsivo"/>
          <w:rFonts w:asciiTheme="minorHAnsi" w:hAnsiTheme="minorHAnsi" w:cs="Arial"/>
        </w:rPr>
        <w:t>Carapetis</w:t>
      </w:r>
      <w:proofErr w:type="spellEnd"/>
      <w:r w:rsidRPr="008B124D">
        <w:rPr>
          <w:rStyle w:val="Enfasicorsivo"/>
          <w:rFonts w:asciiTheme="minorHAnsi" w:hAnsiTheme="minorHAnsi" w:cs="Arial"/>
        </w:rPr>
        <w:t xml:space="preserve"> e </w:t>
      </w:r>
      <w:proofErr w:type="spellStart"/>
      <w:r w:rsidRPr="008B124D">
        <w:rPr>
          <w:rStyle w:val="Enfasicorsivo"/>
          <w:rFonts w:asciiTheme="minorHAnsi" w:hAnsiTheme="minorHAnsi" w:cs="Arial"/>
        </w:rPr>
        <w:t>coll</w:t>
      </w:r>
      <w:proofErr w:type="spellEnd"/>
      <w:r w:rsidRPr="008B124D">
        <w:rPr>
          <w:rStyle w:val="Enfasicorsivo"/>
          <w:rFonts w:asciiTheme="minorHAnsi" w:hAnsiTheme="minorHAnsi" w:cs="Arial"/>
        </w:rPr>
        <w:t>., 2005</w:t>
      </w:r>
      <w:r w:rsidRPr="008B124D">
        <w:rPr>
          <w:rFonts w:asciiTheme="minorHAnsi" w:hAnsiTheme="minorHAnsi" w:cs="Arial"/>
        </w:rPr>
        <w:t>), tuttavia sono saltuariamente riportati picchi di recrudescenza</w:t>
      </w:r>
      <w:r w:rsidRPr="008B124D">
        <w:rPr>
          <w:rStyle w:val="apple-converted-space"/>
          <w:rFonts w:asciiTheme="minorHAnsi" w:hAnsiTheme="minorHAnsi" w:cs="Arial"/>
          <w:i/>
          <w:iCs/>
        </w:rPr>
        <w:t> </w:t>
      </w:r>
      <w:r w:rsidRPr="008B124D">
        <w:rPr>
          <w:rFonts w:asciiTheme="minorHAnsi" w:hAnsiTheme="minorHAnsi" w:cs="Arial"/>
        </w:rPr>
        <w:t>della malattia anche nelle regioni a più bassa endemia. Recentemente anche in Italia è stato riportato un incremento degli episodi di malattia reumatica (</w:t>
      </w:r>
      <w:r w:rsidRPr="008B124D">
        <w:rPr>
          <w:rStyle w:val="Enfasicorsivo"/>
          <w:rFonts w:asciiTheme="minorHAnsi" w:hAnsiTheme="minorHAnsi" w:cs="Arial"/>
        </w:rPr>
        <w:t xml:space="preserve">Breda e </w:t>
      </w:r>
      <w:proofErr w:type="spellStart"/>
      <w:r w:rsidRPr="008B124D">
        <w:rPr>
          <w:rStyle w:val="Enfasicorsivo"/>
          <w:rFonts w:asciiTheme="minorHAnsi" w:hAnsiTheme="minorHAnsi" w:cs="Arial"/>
        </w:rPr>
        <w:t>coll</w:t>
      </w:r>
      <w:proofErr w:type="spellEnd"/>
      <w:r w:rsidRPr="008B124D">
        <w:rPr>
          <w:rStyle w:val="Enfasicorsivo"/>
          <w:rFonts w:asciiTheme="minorHAnsi" w:hAnsiTheme="minorHAnsi" w:cs="Arial"/>
        </w:rPr>
        <w:t>., 2011;</w:t>
      </w:r>
      <w:r w:rsidRPr="008B124D">
        <w:rPr>
          <w:rStyle w:val="apple-converted-space"/>
          <w:rFonts w:asciiTheme="minorHAnsi" w:hAnsiTheme="minorHAnsi" w:cs="Arial"/>
          <w:i/>
          <w:iCs/>
        </w:rPr>
        <w:t> </w:t>
      </w:r>
      <w:r w:rsidRPr="008B124D">
        <w:rPr>
          <w:rStyle w:val="Enfasicorsivo"/>
          <w:rFonts w:asciiTheme="minorHAnsi" w:hAnsiTheme="minorHAnsi" w:cs="Arial"/>
        </w:rPr>
        <w:t>Pastore,</w:t>
      </w:r>
      <w:r w:rsidRPr="008B124D">
        <w:rPr>
          <w:rStyle w:val="apple-converted-space"/>
          <w:rFonts w:asciiTheme="minorHAnsi" w:hAnsiTheme="minorHAnsi" w:cs="Arial"/>
          <w:i/>
          <w:iCs/>
        </w:rPr>
        <w:t> </w:t>
      </w:r>
      <w:r w:rsidRPr="008B124D">
        <w:rPr>
          <w:rStyle w:val="Enfasicorsivo"/>
          <w:rFonts w:asciiTheme="minorHAnsi" w:hAnsiTheme="minorHAnsi" w:cs="Arial"/>
        </w:rPr>
        <w:t>2011).</w:t>
      </w:r>
      <w:r w:rsidRPr="008B124D">
        <w:rPr>
          <w:rFonts w:asciiTheme="minorHAnsi" w:hAnsiTheme="minorHAnsi" w:cs="Arial"/>
          <w:i/>
          <w:iCs/>
        </w:rPr>
        <w:br/>
      </w:r>
    </w:p>
    <w:p w:rsidR="008B124D" w:rsidRDefault="008B124D" w:rsidP="008B124D">
      <w:pPr>
        <w:pStyle w:val="NormaleWeb"/>
        <w:shd w:val="clear" w:color="auto" w:fill="FFFFFF"/>
        <w:spacing w:before="0" w:beforeAutospacing="0" w:after="0" w:afterAutospacing="0" w:line="270" w:lineRule="atLeast"/>
        <w:rPr>
          <w:rStyle w:val="Enfasicorsivo"/>
          <w:rFonts w:asciiTheme="minorHAnsi" w:hAnsiTheme="minorHAnsi" w:cs="Arial"/>
          <w:b/>
          <w:bCs/>
          <w:u w:val="single"/>
        </w:rPr>
      </w:pPr>
    </w:p>
    <w:p w:rsidR="008B124D" w:rsidRDefault="008B124D" w:rsidP="008B124D">
      <w:pPr>
        <w:pStyle w:val="NormaleWeb"/>
        <w:shd w:val="clear" w:color="auto" w:fill="FFFFFF"/>
        <w:spacing w:before="0" w:beforeAutospacing="0" w:after="0" w:afterAutospacing="0" w:line="270" w:lineRule="atLeast"/>
        <w:rPr>
          <w:rStyle w:val="Enfasicorsivo"/>
          <w:rFonts w:asciiTheme="minorHAnsi" w:hAnsiTheme="minorHAnsi" w:cs="Arial"/>
          <w:b/>
          <w:bCs/>
          <w:u w:val="single"/>
        </w:rPr>
      </w:pPr>
    </w:p>
    <w:p w:rsidR="008B124D" w:rsidRDefault="008B124D" w:rsidP="008B124D">
      <w:pPr>
        <w:pStyle w:val="NormaleWeb"/>
        <w:shd w:val="clear" w:color="auto" w:fill="FFFFFF"/>
        <w:spacing w:before="0" w:beforeAutospacing="0" w:after="0" w:afterAutospacing="0" w:line="270" w:lineRule="atLeast"/>
        <w:rPr>
          <w:rStyle w:val="Enfasicorsivo"/>
          <w:rFonts w:asciiTheme="minorHAnsi" w:hAnsiTheme="minorHAnsi" w:cs="Arial"/>
          <w:b/>
          <w:bCs/>
          <w:u w:val="single"/>
        </w:rPr>
      </w:pPr>
    </w:p>
    <w:p w:rsidR="00DB04DD" w:rsidRDefault="008B124D" w:rsidP="008B124D">
      <w:pPr>
        <w:pStyle w:val="NormaleWeb"/>
        <w:shd w:val="clear" w:color="auto" w:fill="FFFFFF"/>
        <w:spacing w:before="0" w:beforeAutospacing="0" w:after="0" w:afterAutospacing="0" w:line="270" w:lineRule="atLeast"/>
        <w:rPr>
          <w:rStyle w:val="apple-converted-space"/>
          <w:rFonts w:asciiTheme="minorHAnsi" w:hAnsiTheme="minorHAnsi" w:cs="Arial"/>
          <w:i/>
          <w:iCs/>
        </w:rPr>
      </w:pPr>
      <w:r w:rsidRPr="008B124D">
        <w:rPr>
          <w:rStyle w:val="Enfasicorsivo"/>
          <w:rFonts w:asciiTheme="minorHAnsi" w:hAnsiTheme="minorHAnsi" w:cs="Arial"/>
          <w:b/>
          <w:bCs/>
          <w:u w:val="single"/>
        </w:rPr>
        <w:t xml:space="preserve">Indicazioni per l’uso della </w:t>
      </w:r>
      <w:proofErr w:type="spellStart"/>
      <w:r w:rsidRPr="008B124D">
        <w:rPr>
          <w:rStyle w:val="Enfasicorsivo"/>
          <w:rFonts w:asciiTheme="minorHAnsi" w:hAnsiTheme="minorHAnsi" w:cs="Arial"/>
          <w:b/>
          <w:bCs/>
          <w:u w:val="single"/>
        </w:rPr>
        <w:t>benzatilpenicillina</w:t>
      </w:r>
      <w:proofErr w:type="spellEnd"/>
      <w:r w:rsidRPr="008B124D">
        <w:rPr>
          <w:rStyle w:val="Enfasicorsivo"/>
          <w:rFonts w:asciiTheme="minorHAnsi" w:hAnsiTheme="minorHAnsi" w:cs="Arial"/>
          <w:b/>
          <w:bCs/>
          <w:u w:val="single"/>
        </w:rPr>
        <w:t xml:space="preserve"> nella profilassi della malattia reumatica</w:t>
      </w:r>
      <w:r w:rsidRPr="008B124D">
        <w:rPr>
          <w:rFonts w:asciiTheme="minorHAnsi" w:hAnsiTheme="minorHAnsi" w:cs="Arial"/>
          <w:b/>
          <w:bCs/>
          <w:i/>
          <w:iCs/>
          <w:u w:val="single"/>
        </w:rPr>
        <w:br/>
      </w:r>
      <w:r w:rsidRPr="008B124D">
        <w:rPr>
          <w:rFonts w:asciiTheme="minorHAnsi" w:hAnsiTheme="minorHAnsi" w:cs="Arial"/>
        </w:rPr>
        <w:t>Per la profilassi primaria della malattia reumatica il trattamento antibiotico deve essere riservato ai soggetti in cui sia ragionevolmente certa un’infezione delle prime vie respiratorie sostenuta da</w:t>
      </w:r>
      <w:r w:rsidRPr="008B124D">
        <w:rPr>
          <w:rStyle w:val="apple-converted-space"/>
          <w:rFonts w:asciiTheme="minorHAnsi" w:hAnsiTheme="minorHAnsi" w:cs="Arial"/>
        </w:rPr>
        <w:t> </w:t>
      </w:r>
      <w:r w:rsidRPr="008B124D">
        <w:rPr>
          <w:rStyle w:val="Enfasicorsivo"/>
          <w:rFonts w:asciiTheme="minorHAnsi" w:hAnsiTheme="minorHAnsi" w:cs="Arial"/>
        </w:rPr>
        <w:t xml:space="preserve">S. </w:t>
      </w:r>
      <w:proofErr w:type="spellStart"/>
      <w:r w:rsidRPr="008B124D">
        <w:rPr>
          <w:rStyle w:val="Enfasicorsivo"/>
          <w:rFonts w:asciiTheme="minorHAnsi" w:hAnsiTheme="minorHAnsi" w:cs="Arial"/>
        </w:rPr>
        <w:t>Pyogenes</w:t>
      </w:r>
      <w:proofErr w:type="spellEnd"/>
      <w:r w:rsidRPr="008B124D">
        <w:rPr>
          <w:rFonts w:asciiTheme="minorHAnsi" w:hAnsiTheme="minorHAnsi" w:cs="Arial"/>
        </w:rPr>
        <w:t>, al fine di evitare l’uso inappropriato di antibiotici ed esporre i pazienti a rischi di tossicità in assenza di evidenti benefici.</w:t>
      </w:r>
      <w:r w:rsidRPr="008B124D">
        <w:rPr>
          <w:rFonts w:asciiTheme="minorHAnsi" w:hAnsiTheme="minorHAnsi" w:cs="Arial"/>
        </w:rPr>
        <w:br/>
        <w:t>Date le difficoltà di porre la diagnosi esclusivamente su base clinica (</w:t>
      </w:r>
      <w:proofErr w:type="spellStart"/>
      <w:r w:rsidRPr="008B124D">
        <w:rPr>
          <w:rStyle w:val="Enfasicorsivo"/>
          <w:rFonts w:asciiTheme="minorHAnsi" w:hAnsiTheme="minorHAnsi" w:cs="Arial"/>
        </w:rPr>
        <w:t>Lin</w:t>
      </w:r>
      <w:proofErr w:type="spellEnd"/>
      <w:r w:rsidRPr="008B124D">
        <w:rPr>
          <w:rStyle w:val="Enfasicorsivo"/>
          <w:rFonts w:asciiTheme="minorHAnsi" w:hAnsiTheme="minorHAnsi" w:cs="Arial"/>
        </w:rPr>
        <w:t>, 2003</w:t>
      </w:r>
      <w:r w:rsidRPr="008B124D">
        <w:rPr>
          <w:rFonts w:asciiTheme="minorHAnsi" w:hAnsiTheme="minorHAnsi" w:cs="Arial"/>
        </w:rPr>
        <w:t>), e la non praticabilità di effettuare esami colturali a tappeto, la decisione di iniziare o meno la terapia antibiotica deve essere basata sul livello di probabilità di un’infezione da</w:t>
      </w:r>
      <w:r w:rsidRPr="008B124D">
        <w:rPr>
          <w:rStyle w:val="apple-converted-space"/>
          <w:rFonts w:asciiTheme="minorHAnsi" w:hAnsiTheme="minorHAnsi" w:cs="Arial"/>
        </w:rPr>
        <w:t> </w:t>
      </w:r>
      <w:r w:rsidRPr="008B124D">
        <w:rPr>
          <w:rStyle w:val="Enfasicorsivo"/>
          <w:rFonts w:asciiTheme="minorHAnsi" w:hAnsiTheme="minorHAnsi" w:cs="Arial"/>
        </w:rPr>
        <w:t xml:space="preserve">S. </w:t>
      </w:r>
      <w:proofErr w:type="spellStart"/>
      <w:r w:rsidRPr="008B124D">
        <w:rPr>
          <w:rStyle w:val="Enfasicorsivo"/>
          <w:rFonts w:asciiTheme="minorHAnsi" w:hAnsiTheme="minorHAnsi" w:cs="Arial"/>
        </w:rPr>
        <w:t>pyogenes</w:t>
      </w:r>
      <w:proofErr w:type="spellEnd"/>
      <w:r w:rsidRPr="008B124D">
        <w:rPr>
          <w:rStyle w:val="Enfasicorsivo"/>
          <w:rFonts w:asciiTheme="minorHAnsi" w:hAnsiTheme="minorHAnsi" w:cs="Arial"/>
        </w:rPr>
        <w:t>.</w:t>
      </w:r>
      <w:r w:rsidRPr="008B124D">
        <w:rPr>
          <w:rStyle w:val="apple-converted-space"/>
          <w:rFonts w:asciiTheme="minorHAnsi" w:hAnsiTheme="minorHAnsi" w:cs="Arial"/>
          <w:i/>
          <w:iCs/>
        </w:rPr>
        <w:t> </w:t>
      </w:r>
    </w:p>
    <w:p w:rsidR="008B124D" w:rsidRDefault="008B124D" w:rsidP="008B124D">
      <w:pPr>
        <w:pStyle w:val="NormaleWeb"/>
        <w:shd w:val="clear" w:color="auto" w:fill="FFFFFF"/>
        <w:spacing w:before="0" w:beforeAutospacing="0" w:after="0" w:afterAutospacing="0" w:line="270" w:lineRule="atLeast"/>
        <w:rPr>
          <w:rFonts w:asciiTheme="minorHAnsi" w:hAnsiTheme="minorHAnsi" w:cs="Arial"/>
        </w:rPr>
      </w:pPr>
      <w:r w:rsidRPr="008B124D">
        <w:rPr>
          <w:rFonts w:asciiTheme="minorHAnsi" w:hAnsiTheme="minorHAnsi" w:cs="Arial"/>
        </w:rPr>
        <w:t xml:space="preserve">L’utilizzo dello score clinico di </w:t>
      </w:r>
      <w:proofErr w:type="spellStart"/>
      <w:r w:rsidRPr="008B124D">
        <w:rPr>
          <w:rFonts w:asciiTheme="minorHAnsi" w:hAnsiTheme="minorHAnsi" w:cs="Arial"/>
        </w:rPr>
        <w:t>McIsaac</w:t>
      </w:r>
      <w:proofErr w:type="spellEnd"/>
      <w:r w:rsidRPr="008B124D">
        <w:rPr>
          <w:rFonts w:asciiTheme="minorHAnsi" w:hAnsiTheme="minorHAnsi" w:cs="Arial"/>
        </w:rPr>
        <w:t xml:space="preserve"> (</w:t>
      </w:r>
      <w:proofErr w:type="spellStart"/>
      <w:r w:rsidRPr="008B124D">
        <w:rPr>
          <w:rStyle w:val="Enfasicorsivo"/>
          <w:rFonts w:asciiTheme="minorHAnsi" w:hAnsiTheme="minorHAnsi" w:cs="Arial"/>
        </w:rPr>
        <w:t>McIsaac</w:t>
      </w:r>
      <w:proofErr w:type="spellEnd"/>
      <w:r w:rsidRPr="008B124D">
        <w:rPr>
          <w:rStyle w:val="Enfasicorsivo"/>
          <w:rFonts w:asciiTheme="minorHAnsi" w:hAnsiTheme="minorHAnsi" w:cs="Arial"/>
        </w:rPr>
        <w:t xml:space="preserve"> e </w:t>
      </w:r>
      <w:proofErr w:type="spellStart"/>
      <w:r w:rsidRPr="008B124D">
        <w:rPr>
          <w:rStyle w:val="Enfasicorsivo"/>
          <w:rFonts w:asciiTheme="minorHAnsi" w:hAnsiTheme="minorHAnsi" w:cs="Arial"/>
        </w:rPr>
        <w:t>coll</w:t>
      </w:r>
      <w:proofErr w:type="spellEnd"/>
      <w:r w:rsidRPr="008B124D">
        <w:rPr>
          <w:rStyle w:val="Enfasicorsivo"/>
          <w:rFonts w:asciiTheme="minorHAnsi" w:hAnsiTheme="minorHAnsi" w:cs="Arial"/>
        </w:rPr>
        <w:t>, 1998</w:t>
      </w:r>
      <w:r w:rsidRPr="008B124D">
        <w:rPr>
          <w:rFonts w:asciiTheme="minorHAnsi" w:hAnsiTheme="minorHAnsi" w:cs="Arial"/>
        </w:rPr>
        <w:t>), associato al test antigenico rapido (RAD) o all’esame colturale, consente di guidare opportunamente il percorso diagnostico-terapeutico. </w:t>
      </w:r>
    </w:p>
    <w:p w:rsidR="008B124D" w:rsidRDefault="008B124D" w:rsidP="008B124D">
      <w:pPr>
        <w:pStyle w:val="NormaleWeb"/>
        <w:shd w:val="clear" w:color="auto" w:fill="FFFFFF"/>
        <w:spacing w:before="0" w:beforeAutospacing="0" w:after="0" w:afterAutospacing="0" w:line="270" w:lineRule="atLeast"/>
        <w:rPr>
          <w:rFonts w:asciiTheme="minorHAnsi" w:hAnsiTheme="minorHAnsi" w:cs="Arial"/>
        </w:rPr>
      </w:pPr>
    </w:p>
    <w:p w:rsidR="008B124D" w:rsidRDefault="008B124D" w:rsidP="008B124D">
      <w:pPr>
        <w:pStyle w:val="NormaleWeb"/>
        <w:shd w:val="clear" w:color="auto" w:fill="FFFFFF"/>
        <w:spacing w:before="0" w:beforeAutospacing="0" w:after="0" w:afterAutospacing="0" w:line="270" w:lineRule="atLeast"/>
        <w:rPr>
          <w:rFonts w:asciiTheme="minorHAnsi" w:hAnsiTheme="minorHAnsi" w:cs="Arial"/>
        </w:rPr>
      </w:pPr>
    </w:p>
    <w:p w:rsidR="008B124D" w:rsidRDefault="008B124D" w:rsidP="008B124D">
      <w:pPr>
        <w:pStyle w:val="NormaleWeb"/>
        <w:shd w:val="clear" w:color="auto" w:fill="FFFFFF"/>
        <w:spacing w:before="0" w:beforeAutospacing="0" w:after="0" w:afterAutospacing="0" w:line="270" w:lineRule="atLeast"/>
        <w:rPr>
          <w:rFonts w:asciiTheme="minorHAnsi" w:hAnsiTheme="minorHAnsi" w:cs="Arial"/>
        </w:rPr>
      </w:pPr>
    </w:p>
    <w:p w:rsidR="008B124D" w:rsidRDefault="008B124D" w:rsidP="008B124D">
      <w:pPr>
        <w:pStyle w:val="NormaleWeb"/>
        <w:shd w:val="clear" w:color="auto" w:fill="FFFFFF"/>
        <w:spacing w:before="0" w:beforeAutospacing="0" w:after="0" w:afterAutospacing="0" w:line="270" w:lineRule="atLeast"/>
        <w:rPr>
          <w:rFonts w:asciiTheme="minorHAnsi" w:hAnsiTheme="minorHAnsi" w:cs="Arial"/>
        </w:rPr>
      </w:pPr>
    </w:p>
    <w:p w:rsidR="008B124D" w:rsidRDefault="008B124D" w:rsidP="008B124D">
      <w:pPr>
        <w:pStyle w:val="NormaleWeb"/>
        <w:shd w:val="clear" w:color="auto" w:fill="FFFFFF"/>
        <w:spacing w:before="0" w:beforeAutospacing="0" w:after="0" w:afterAutospacing="0" w:line="270" w:lineRule="atLeast"/>
        <w:rPr>
          <w:rFonts w:asciiTheme="minorHAnsi" w:hAnsiTheme="minorHAnsi" w:cs="Arial"/>
        </w:rPr>
      </w:pPr>
    </w:p>
    <w:p w:rsidR="008B124D" w:rsidRDefault="008B124D" w:rsidP="008B124D">
      <w:pPr>
        <w:pStyle w:val="NormaleWeb"/>
        <w:shd w:val="clear" w:color="auto" w:fill="FFFFFF"/>
        <w:spacing w:before="0" w:beforeAutospacing="0" w:after="0" w:afterAutospacing="0" w:line="270" w:lineRule="atLeast"/>
        <w:rPr>
          <w:rFonts w:asciiTheme="minorHAnsi" w:hAnsiTheme="minorHAnsi" w:cs="Arial"/>
        </w:rPr>
      </w:pPr>
    </w:p>
    <w:p w:rsidR="008B124D" w:rsidRDefault="008B124D" w:rsidP="008B124D">
      <w:pPr>
        <w:pStyle w:val="NormaleWeb"/>
        <w:shd w:val="clear" w:color="auto" w:fill="FFFFFF"/>
        <w:spacing w:before="0" w:beforeAutospacing="0" w:after="0" w:afterAutospacing="0" w:line="270" w:lineRule="atLeast"/>
        <w:rPr>
          <w:rFonts w:asciiTheme="minorHAnsi" w:hAnsiTheme="minorHAnsi" w:cs="Arial"/>
        </w:rPr>
      </w:pPr>
    </w:p>
    <w:p w:rsidR="008B124D" w:rsidRDefault="008B124D" w:rsidP="008B124D">
      <w:pPr>
        <w:pStyle w:val="NormaleWeb"/>
        <w:shd w:val="clear" w:color="auto" w:fill="FFFFFF"/>
        <w:spacing w:before="0" w:beforeAutospacing="0" w:after="0" w:afterAutospacing="0" w:line="270" w:lineRule="atLeast"/>
        <w:rPr>
          <w:rFonts w:asciiTheme="minorHAnsi" w:hAnsiTheme="minorHAnsi" w:cs="Arial"/>
        </w:rPr>
      </w:pPr>
    </w:p>
    <w:p w:rsidR="008B124D" w:rsidRDefault="008B124D" w:rsidP="008B124D">
      <w:pPr>
        <w:pStyle w:val="NormaleWeb"/>
        <w:shd w:val="clear" w:color="auto" w:fill="FFFFFF"/>
        <w:spacing w:before="0" w:beforeAutospacing="0" w:after="0" w:afterAutospacing="0" w:line="270" w:lineRule="atLeast"/>
        <w:rPr>
          <w:rFonts w:asciiTheme="minorHAnsi" w:hAnsiTheme="minorHAnsi" w:cs="Arial"/>
        </w:rPr>
      </w:pPr>
    </w:p>
    <w:p w:rsidR="008B124D" w:rsidRDefault="008B124D" w:rsidP="008B124D">
      <w:pPr>
        <w:pStyle w:val="NormaleWeb"/>
        <w:shd w:val="clear" w:color="auto" w:fill="FFFFFF"/>
        <w:spacing w:before="0" w:beforeAutospacing="0" w:after="0" w:afterAutospacing="0" w:line="270" w:lineRule="atLeast"/>
        <w:rPr>
          <w:rFonts w:asciiTheme="minorHAnsi" w:hAnsiTheme="minorHAnsi" w:cs="Arial"/>
        </w:rPr>
      </w:pPr>
    </w:p>
    <w:p w:rsidR="008B124D" w:rsidRPr="008B124D" w:rsidRDefault="008B124D" w:rsidP="008B124D">
      <w:pPr>
        <w:pStyle w:val="NormaleWeb"/>
        <w:shd w:val="clear" w:color="auto" w:fill="FFFFFF"/>
        <w:spacing w:before="0" w:beforeAutospacing="0" w:after="0" w:afterAutospacing="0" w:line="270" w:lineRule="atLeast"/>
        <w:rPr>
          <w:rFonts w:asciiTheme="minorHAnsi" w:hAnsiTheme="minorHAnsi" w:cs="Arial"/>
        </w:rPr>
      </w:pPr>
    </w:p>
    <w:tbl>
      <w:tblPr>
        <w:tblW w:w="0" w:type="auto"/>
        <w:tblBorders>
          <w:top w:val="outset" w:sz="6" w:space="0" w:color="C0C0C0"/>
          <w:left w:val="outset" w:sz="6" w:space="0" w:color="C0C0C0"/>
          <w:bottom w:val="outset" w:sz="6" w:space="0" w:color="C0C0C0"/>
          <w:right w:val="outset" w:sz="6" w:space="0" w:color="C0C0C0"/>
        </w:tblBorders>
        <w:tblCellMar>
          <w:left w:w="0" w:type="dxa"/>
          <w:right w:w="0" w:type="dxa"/>
        </w:tblCellMar>
        <w:tblLook w:val="04A0" w:firstRow="1" w:lastRow="0" w:firstColumn="1" w:lastColumn="0" w:noHBand="0" w:noVBand="1"/>
      </w:tblPr>
      <w:tblGrid>
        <w:gridCol w:w="4890"/>
        <w:gridCol w:w="1605"/>
      </w:tblGrid>
      <w:tr w:rsidR="008B124D" w:rsidRPr="008B124D" w:rsidTr="008B124D">
        <w:tc>
          <w:tcPr>
            <w:tcW w:w="4890" w:type="dxa"/>
            <w:tcBorders>
              <w:top w:val="outset" w:sz="6" w:space="0" w:color="auto"/>
              <w:left w:val="outset" w:sz="6" w:space="0" w:color="auto"/>
              <w:bottom w:val="single" w:sz="6" w:space="0" w:color="CCCCCC"/>
              <w:right w:val="outset" w:sz="6" w:space="0" w:color="auto"/>
            </w:tcBorders>
            <w:tcMar>
              <w:top w:w="90" w:type="dxa"/>
              <w:left w:w="120" w:type="dxa"/>
              <w:bottom w:w="90" w:type="dxa"/>
              <w:right w:w="120" w:type="dxa"/>
            </w:tcMar>
            <w:vAlign w:val="center"/>
            <w:hideMark/>
          </w:tcPr>
          <w:p w:rsidR="008B124D" w:rsidRPr="008B124D" w:rsidRDefault="008B124D">
            <w:pPr>
              <w:pStyle w:val="NormaleWeb"/>
              <w:spacing w:before="0" w:beforeAutospacing="0" w:after="360" w:afterAutospacing="0"/>
              <w:rPr>
                <w:rFonts w:asciiTheme="minorHAnsi" w:hAnsiTheme="minorHAnsi"/>
              </w:rPr>
            </w:pPr>
            <w:r w:rsidRPr="008B124D">
              <w:rPr>
                <w:rStyle w:val="Enfasigrassetto"/>
                <w:rFonts w:asciiTheme="minorHAnsi" w:hAnsiTheme="minorHAnsi"/>
              </w:rPr>
              <w:t xml:space="preserve">Criteri di </w:t>
            </w:r>
            <w:proofErr w:type="spellStart"/>
            <w:r w:rsidRPr="008B124D">
              <w:rPr>
                <w:rStyle w:val="Enfasigrassetto"/>
                <w:rFonts w:asciiTheme="minorHAnsi" w:hAnsiTheme="minorHAnsi"/>
              </w:rPr>
              <w:t>McIsaac</w:t>
            </w:r>
            <w:proofErr w:type="spellEnd"/>
          </w:p>
        </w:tc>
        <w:tc>
          <w:tcPr>
            <w:tcW w:w="1605" w:type="dxa"/>
            <w:tcBorders>
              <w:top w:val="outset" w:sz="6" w:space="0" w:color="auto"/>
              <w:left w:val="outset" w:sz="6" w:space="0" w:color="auto"/>
              <w:bottom w:val="single" w:sz="6" w:space="0" w:color="CCCCCC"/>
              <w:right w:val="outset" w:sz="6" w:space="0" w:color="auto"/>
            </w:tcBorders>
            <w:tcMar>
              <w:top w:w="90" w:type="dxa"/>
              <w:left w:w="120" w:type="dxa"/>
              <w:bottom w:w="90" w:type="dxa"/>
              <w:right w:w="120" w:type="dxa"/>
            </w:tcMar>
            <w:vAlign w:val="center"/>
            <w:hideMark/>
          </w:tcPr>
          <w:p w:rsidR="008B124D" w:rsidRPr="008B124D" w:rsidRDefault="008B124D">
            <w:pPr>
              <w:pStyle w:val="NormaleWeb"/>
              <w:spacing w:before="0" w:beforeAutospacing="0" w:after="360" w:afterAutospacing="0"/>
              <w:jc w:val="center"/>
              <w:rPr>
                <w:rFonts w:asciiTheme="minorHAnsi" w:hAnsiTheme="minorHAnsi"/>
              </w:rPr>
            </w:pPr>
            <w:r w:rsidRPr="008B124D">
              <w:rPr>
                <w:rStyle w:val="Enfasigrassetto"/>
                <w:rFonts w:asciiTheme="minorHAnsi" w:hAnsiTheme="minorHAnsi"/>
              </w:rPr>
              <w:t>Score</w:t>
            </w:r>
          </w:p>
        </w:tc>
      </w:tr>
      <w:tr w:rsidR="008B124D" w:rsidRPr="008B124D" w:rsidTr="008B124D">
        <w:tc>
          <w:tcPr>
            <w:tcW w:w="4890" w:type="dxa"/>
            <w:tcBorders>
              <w:top w:val="outset" w:sz="6" w:space="0" w:color="auto"/>
              <w:left w:val="outset" w:sz="6" w:space="0" w:color="auto"/>
              <w:bottom w:val="single" w:sz="6" w:space="0" w:color="CCCCCC"/>
              <w:right w:val="outset" w:sz="6" w:space="0" w:color="auto"/>
            </w:tcBorders>
            <w:tcMar>
              <w:top w:w="90" w:type="dxa"/>
              <w:left w:w="120" w:type="dxa"/>
              <w:bottom w:w="90" w:type="dxa"/>
              <w:right w:w="120" w:type="dxa"/>
            </w:tcMar>
            <w:vAlign w:val="center"/>
            <w:hideMark/>
          </w:tcPr>
          <w:p w:rsidR="008B124D" w:rsidRPr="008B124D" w:rsidRDefault="008B124D">
            <w:pPr>
              <w:pStyle w:val="NormaleWeb"/>
              <w:spacing w:before="0" w:beforeAutospacing="0" w:after="360" w:afterAutospacing="0"/>
              <w:rPr>
                <w:rFonts w:asciiTheme="minorHAnsi" w:hAnsiTheme="minorHAnsi"/>
              </w:rPr>
            </w:pPr>
            <w:r w:rsidRPr="008B124D">
              <w:rPr>
                <w:rFonts w:asciiTheme="minorHAnsi" w:hAnsiTheme="minorHAnsi"/>
              </w:rPr>
              <w:t>Temperatura&gt;38°C</w:t>
            </w:r>
          </w:p>
        </w:tc>
        <w:tc>
          <w:tcPr>
            <w:tcW w:w="1605" w:type="dxa"/>
            <w:tcBorders>
              <w:top w:val="outset" w:sz="6" w:space="0" w:color="auto"/>
              <w:left w:val="outset" w:sz="6" w:space="0" w:color="auto"/>
              <w:bottom w:val="single" w:sz="6" w:space="0" w:color="CCCCCC"/>
              <w:right w:val="outset" w:sz="6" w:space="0" w:color="auto"/>
            </w:tcBorders>
            <w:tcMar>
              <w:top w:w="90" w:type="dxa"/>
              <w:left w:w="120" w:type="dxa"/>
              <w:bottom w:w="90" w:type="dxa"/>
              <w:right w:w="120" w:type="dxa"/>
            </w:tcMar>
            <w:vAlign w:val="center"/>
            <w:hideMark/>
          </w:tcPr>
          <w:p w:rsidR="008B124D" w:rsidRPr="008B124D" w:rsidRDefault="008B124D">
            <w:pPr>
              <w:pStyle w:val="NormaleWeb"/>
              <w:spacing w:before="0" w:beforeAutospacing="0" w:after="360" w:afterAutospacing="0"/>
              <w:jc w:val="center"/>
              <w:rPr>
                <w:rFonts w:asciiTheme="minorHAnsi" w:hAnsiTheme="minorHAnsi"/>
              </w:rPr>
            </w:pPr>
            <w:r w:rsidRPr="008B124D">
              <w:rPr>
                <w:rFonts w:asciiTheme="minorHAnsi" w:hAnsiTheme="minorHAnsi"/>
              </w:rPr>
              <w:t>1</w:t>
            </w:r>
          </w:p>
        </w:tc>
      </w:tr>
      <w:tr w:rsidR="008B124D" w:rsidRPr="008B124D" w:rsidTr="008B124D">
        <w:tc>
          <w:tcPr>
            <w:tcW w:w="4890" w:type="dxa"/>
            <w:tcBorders>
              <w:top w:val="outset" w:sz="6" w:space="0" w:color="auto"/>
              <w:left w:val="outset" w:sz="6" w:space="0" w:color="auto"/>
              <w:bottom w:val="single" w:sz="6" w:space="0" w:color="CCCCCC"/>
              <w:right w:val="outset" w:sz="6" w:space="0" w:color="auto"/>
            </w:tcBorders>
            <w:tcMar>
              <w:top w:w="90" w:type="dxa"/>
              <w:left w:w="120" w:type="dxa"/>
              <w:bottom w:w="90" w:type="dxa"/>
              <w:right w:w="120" w:type="dxa"/>
            </w:tcMar>
            <w:vAlign w:val="center"/>
            <w:hideMark/>
          </w:tcPr>
          <w:p w:rsidR="008B124D" w:rsidRPr="008B124D" w:rsidRDefault="008B124D">
            <w:pPr>
              <w:pStyle w:val="NormaleWeb"/>
              <w:spacing w:before="0" w:beforeAutospacing="0" w:after="360" w:afterAutospacing="0"/>
              <w:rPr>
                <w:rFonts w:asciiTheme="minorHAnsi" w:hAnsiTheme="minorHAnsi"/>
              </w:rPr>
            </w:pPr>
            <w:r w:rsidRPr="008B124D">
              <w:rPr>
                <w:rFonts w:asciiTheme="minorHAnsi" w:hAnsiTheme="minorHAnsi"/>
              </w:rPr>
              <w:t>Assenza di tosse</w:t>
            </w:r>
          </w:p>
        </w:tc>
        <w:tc>
          <w:tcPr>
            <w:tcW w:w="1605" w:type="dxa"/>
            <w:tcBorders>
              <w:top w:val="outset" w:sz="6" w:space="0" w:color="auto"/>
              <w:left w:val="outset" w:sz="6" w:space="0" w:color="auto"/>
              <w:bottom w:val="single" w:sz="6" w:space="0" w:color="CCCCCC"/>
              <w:right w:val="outset" w:sz="6" w:space="0" w:color="auto"/>
            </w:tcBorders>
            <w:tcMar>
              <w:top w:w="90" w:type="dxa"/>
              <w:left w:w="120" w:type="dxa"/>
              <w:bottom w:w="90" w:type="dxa"/>
              <w:right w:w="120" w:type="dxa"/>
            </w:tcMar>
            <w:vAlign w:val="center"/>
            <w:hideMark/>
          </w:tcPr>
          <w:p w:rsidR="008B124D" w:rsidRPr="008B124D" w:rsidRDefault="008B124D">
            <w:pPr>
              <w:pStyle w:val="NormaleWeb"/>
              <w:spacing w:before="0" w:beforeAutospacing="0" w:after="360" w:afterAutospacing="0"/>
              <w:jc w:val="center"/>
              <w:rPr>
                <w:rFonts w:asciiTheme="minorHAnsi" w:hAnsiTheme="minorHAnsi"/>
              </w:rPr>
            </w:pPr>
            <w:r w:rsidRPr="008B124D">
              <w:rPr>
                <w:rFonts w:asciiTheme="minorHAnsi" w:hAnsiTheme="minorHAnsi"/>
              </w:rPr>
              <w:t>1</w:t>
            </w:r>
          </w:p>
        </w:tc>
      </w:tr>
      <w:tr w:rsidR="008B124D" w:rsidRPr="008B124D" w:rsidTr="008B124D">
        <w:tc>
          <w:tcPr>
            <w:tcW w:w="4890" w:type="dxa"/>
            <w:tcBorders>
              <w:top w:val="outset" w:sz="6" w:space="0" w:color="auto"/>
              <w:left w:val="outset" w:sz="6" w:space="0" w:color="auto"/>
              <w:bottom w:val="single" w:sz="6" w:space="0" w:color="CCCCCC"/>
              <w:right w:val="outset" w:sz="6" w:space="0" w:color="auto"/>
            </w:tcBorders>
            <w:tcMar>
              <w:top w:w="90" w:type="dxa"/>
              <w:left w:w="120" w:type="dxa"/>
              <w:bottom w:w="90" w:type="dxa"/>
              <w:right w:w="120" w:type="dxa"/>
            </w:tcMar>
            <w:vAlign w:val="center"/>
            <w:hideMark/>
          </w:tcPr>
          <w:p w:rsidR="008B124D" w:rsidRPr="008B124D" w:rsidRDefault="008B124D">
            <w:pPr>
              <w:pStyle w:val="NormaleWeb"/>
              <w:spacing w:before="0" w:beforeAutospacing="0" w:after="360" w:afterAutospacing="0"/>
              <w:rPr>
                <w:rFonts w:asciiTheme="minorHAnsi" w:hAnsiTheme="minorHAnsi"/>
              </w:rPr>
            </w:pPr>
            <w:r w:rsidRPr="008B124D">
              <w:rPr>
                <w:rFonts w:asciiTheme="minorHAnsi" w:hAnsiTheme="minorHAnsi"/>
              </w:rPr>
              <w:t>Adenopatia dolente laterocervicale anteriore</w:t>
            </w:r>
          </w:p>
        </w:tc>
        <w:tc>
          <w:tcPr>
            <w:tcW w:w="1605" w:type="dxa"/>
            <w:tcBorders>
              <w:top w:val="outset" w:sz="6" w:space="0" w:color="auto"/>
              <w:left w:val="outset" w:sz="6" w:space="0" w:color="auto"/>
              <w:bottom w:val="single" w:sz="6" w:space="0" w:color="CCCCCC"/>
              <w:right w:val="outset" w:sz="6" w:space="0" w:color="auto"/>
            </w:tcBorders>
            <w:tcMar>
              <w:top w:w="90" w:type="dxa"/>
              <w:left w:w="120" w:type="dxa"/>
              <w:bottom w:w="90" w:type="dxa"/>
              <w:right w:w="120" w:type="dxa"/>
            </w:tcMar>
            <w:vAlign w:val="center"/>
            <w:hideMark/>
          </w:tcPr>
          <w:p w:rsidR="008B124D" w:rsidRPr="008B124D" w:rsidRDefault="008B124D">
            <w:pPr>
              <w:pStyle w:val="NormaleWeb"/>
              <w:spacing w:before="0" w:beforeAutospacing="0" w:after="360" w:afterAutospacing="0"/>
              <w:jc w:val="center"/>
              <w:rPr>
                <w:rFonts w:asciiTheme="minorHAnsi" w:hAnsiTheme="minorHAnsi"/>
              </w:rPr>
            </w:pPr>
            <w:r w:rsidRPr="008B124D">
              <w:rPr>
                <w:rFonts w:asciiTheme="minorHAnsi" w:hAnsiTheme="minorHAnsi"/>
              </w:rPr>
              <w:t>1</w:t>
            </w:r>
          </w:p>
        </w:tc>
      </w:tr>
      <w:tr w:rsidR="008B124D" w:rsidRPr="008B124D" w:rsidTr="008B124D">
        <w:tc>
          <w:tcPr>
            <w:tcW w:w="4890" w:type="dxa"/>
            <w:tcBorders>
              <w:top w:val="outset" w:sz="6" w:space="0" w:color="auto"/>
              <w:left w:val="outset" w:sz="6" w:space="0" w:color="auto"/>
              <w:bottom w:val="single" w:sz="6" w:space="0" w:color="CCCCCC"/>
              <w:right w:val="outset" w:sz="6" w:space="0" w:color="auto"/>
            </w:tcBorders>
            <w:tcMar>
              <w:top w:w="90" w:type="dxa"/>
              <w:left w:w="120" w:type="dxa"/>
              <w:bottom w:w="90" w:type="dxa"/>
              <w:right w:w="120" w:type="dxa"/>
            </w:tcMar>
            <w:vAlign w:val="center"/>
            <w:hideMark/>
          </w:tcPr>
          <w:p w:rsidR="008B124D" w:rsidRPr="008B124D" w:rsidRDefault="008B124D">
            <w:pPr>
              <w:pStyle w:val="NormaleWeb"/>
              <w:spacing w:before="0" w:beforeAutospacing="0" w:after="360" w:afterAutospacing="0"/>
              <w:rPr>
                <w:rFonts w:asciiTheme="minorHAnsi" w:hAnsiTheme="minorHAnsi"/>
              </w:rPr>
            </w:pPr>
            <w:r w:rsidRPr="008B124D">
              <w:rPr>
                <w:rFonts w:asciiTheme="minorHAnsi" w:hAnsiTheme="minorHAnsi"/>
              </w:rPr>
              <w:t>Tumefazione o essudato tonsillare</w:t>
            </w:r>
          </w:p>
        </w:tc>
        <w:tc>
          <w:tcPr>
            <w:tcW w:w="1605" w:type="dxa"/>
            <w:tcBorders>
              <w:top w:val="outset" w:sz="6" w:space="0" w:color="auto"/>
              <w:left w:val="outset" w:sz="6" w:space="0" w:color="auto"/>
              <w:bottom w:val="single" w:sz="6" w:space="0" w:color="CCCCCC"/>
              <w:right w:val="outset" w:sz="6" w:space="0" w:color="auto"/>
            </w:tcBorders>
            <w:tcMar>
              <w:top w:w="90" w:type="dxa"/>
              <w:left w:w="120" w:type="dxa"/>
              <w:bottom w:w="90" w:type="dxa"/>
              <w:right w:w="120" w:type="dxa"/>
            </w:tcMar>
            <w:vAlign w:val="center"/>
            <w:hideMark/>
          </w:tcPr>
          <w:p w:rsidR="008B124D" w:rsidRPr="008B124D" w:rsidRDefault="008B124D">
            <w:pPr>
              <w:pStyle w:val="NormaleWeb"/>
              <w:spacing w:before="0" w:beforeAutospacing="0" w:after="360" w:afterAutospacing="0"/>
              <w:jc w:val="center"/>
              <w:rPr>
                <w:rFonts w:asciiTheme="minorHAnsi" w:hAnsiTheme="minorHAnsi"/>
              </w:rPr>
            </w:pPr>
            <w:r w:rsidRPr="008B124D">
              <w:rPr>
                <w:rFonts w:asciiTheme="minorHAnsi" w:hAnsiTheme="minorHAnsi"/>
              </w:rPr>
              <w:t>1</w:t>
            </w:r>
          </w:p>
        </w:tc>
      </w:tr>
      <w:tr w:rsidR="008B124D" w:rsidRPr="008B124D" w:rsidTr="008B124D">
        <w:tc>
          <w:tcPr>
            <w:tcW w:w="4890" w:type="dxa"/>
            <w:tcBorders>
              <w:top w:val="outset" w:sz="6" w:space="0" w:color="auto"/>
              <w:left w:val="outset" w:sz="6" w:space="0" w:color="auto"/>
              <w:bottom w:val="single" w:sz="6" w:space="0" w:color="CCCCCC"/>
              <w:right w:val="outset" w:sz="6" w:space="0" w:color="auto"/>
            </w:tcBorders>
            <w:tcMar>
              <w:top w:w="90" w:type="dxa"/>
              <w:left w:w="120" w:type="dxa"/>
              <w:bottom w:w="90" w:type="dxa"/>
              <w:right w:w="120" w:type="dxa"/>
            </w:tcMar>
            <w:vAlign w:val="center"/>
            <w:hideMark/>
          </w:tcPr>
          <w:p w:rsidR="008B124D" w:rsidRPr="008B124D" w:rsidRDefault="008B124D">
            <w:pPr>
              <w:pStyle w:val="NormaleWeb"/>
              <w:spacing w:before="0" w:beforeAutospacing="0" w:after="360" w:afterAutospacing="0"/>
              <w:rPr>
                <w:rFonts w:asciiTheme="minorHAnsi" w:hAnsiTheme="minorHAnsi"/>
              </w:rPr>
            </w:pPr>
            <w:r w:rsidRPr="008B124D">
              <w:rPr>
                <w:rFonts w:asciiTheme="minorHAnsi" w:hAnsiTheme="minorHAnsi"/>
              </w:rPr>
              <w:t>Età 3-14 anni</w:t>
            </w:r>
          </w:p>
        </w:tc>
        <w:tc>
          <w:tcPr>
            <w:tcW w:w="1605" w:type="dxa"/>
            <w:tcBorders>
              <w:top w:val="outset" w:sz="6" w:space="0" w:color="auto"/>
              <w:left w:val="outset" w:sz="6" w:space="0" w:color="auto"/>
              <w:bottom w:val="single" w:sz="6" w:space="0" w:color="CCCCCC"/>
              <w:right w:val="outset" w:sz="6" w:space="0" w:color="auto"/>
            </w:tcBorders>
            <w:tcMar>
              <w:top w:w="90" w:type="dxa"/>
              <w:left w:w="120" w:type="dxa"/>
              <w:bottom w:w="90" w:type="dxa"/>
              <w:right w:w="120" w:type="dxa"/>
            </w:tcMar>
            <w:vAlign w:val="center"/>
            <w:hideMark/>
          </w:tcPr>
          <w:p w:rsidR="008B124D" w:rsidRPr="008B124D" w:rsidRDefault="008B124D">
            <w:pPr>
              <w:pStyle w:val="NormaleWeb"/>
              <w:spacing w:before="0" w:beforeAutospacing="0" w:after="360" w:afterAutospacing="0"/>
              <w:jc w:val="center"/>
              <w:rPr>
                <w:rFonts w:asciiTheme="minorHAnsi" w:hAnsiTheme="minorHAnsi"/>
              </w:rPr>
            </w:pPr>
            <w:r w:rsidRPr="008B124D">
              <w:rPr>
                <w:rFonts w:asciiTheme="minorHAnsi" w:hAnsiTheme="minorHAnsi"/>
              </w:rPr>
              <w:t>1</w:t>
            </w:r>
          </w:p>
        </w:tc>
      </w:tr>
      <w:tr w:rsidR="008B124D" w:rsidRPr="008B124D" w:rsidTr="008B124D">
        <w:tc>
          <w:tcPr>
            <w:tcW w:w="4890" w:type="dxa"/>
            <w:tcBorders>
              <w:top w:val="outset" w:sz="6" w:space="0" w:color="auto"/>
              <w:left w:val="outset" w:sz="6" w:space="0" w:color="auto"/>
              <w:bottom w:val="single" w:sz="6" w:space="0" w:color="CCCCCC"/>
              <w:right w:val="outset" w:sz="6" w:space="0" w:color="auto"/>
            </w:tcBorders>
            <w:tcMar>
              <w:top w:w="90" w:type="dxa"/>
              <w:left w:w="120" w:type="dxa"/>
              <w:bottom w:w="90" w:type="dxa"/>
              <w:right w:w="120" w:type="dxa"/>
            </w:tcMar>
            <w:vAlign w:val="center"/>
            <w:hideMark/>
          </w:tcPr>
          <w:p w:rsidR="008B124D" w:rsidRPr="008B124D" w:rsidRDefault="008B124D">
            <w:pPr>
              <w:pStyle w:val="NormaleWeb"/>
              <w:spacing w:before="0" w:beforeAutospacing="0" w:after="360" w:afterAutospacing="0"/>
              <w:rPr>
                <w:rFonts w:asciiTheme="minorHAnsi" w:hAnsiTheme="minorHAnsi"/>
              </w:rPr>
            </w:pPr>
            <w:r w:rsidRPr="008B124D">
              <w:rPr>
                <w:rFonts w:asciiTheme="minorHAnsi" w:hAnsiTheme="minorHAnsi"/>
              </w:rPr>
              <w:t>Età 15-44 anni</w:t>
            </w:r>
          </w:p>
        </w:tc>
        <w:tc>
          <w:tcPr>
            <w:tcW w:w="1605" w:type="dxa"/>
            <w:tcBorders>
              <w:top w:val="outset" w:sz="6" w:space="0" w:color="auto"/>
              <w:left w:val="outset" w:sz="6" w:space="0" w:color="auto"/>
              <w:bottom w:val="single" w:sz="6" w:space="0" w:color="CCCCCC"/>
              <w:right w:val="outset" w:sz="6" w:space="0" w:color="auto"/>
            </w:tcBorders>
            <w:tcMar>
              <w:top w:w="90" w:type="dxa"/>
              <w:left w:w="120" w:type="dxa"/>
              <w:bottom w:w="90" w:type="dxa"/>
              <w:right w:w="120" w:type="dxa"/>
            </w:tcMar>
            <w:vAlign w:val="center"/>
            <w:hideMark/>
          </w:tcPr>
          <w:p w:rsidR="008B124D" w:rsidRPr="008B124D" w:rsidRDefault="008B124D">
            <w:pPr>
              <w:pStyle w:val="NormaleWeb"/>
              <w:spacing w:before="0" w:beforeAutospacing="0" w:after="360" w:afterAutospacing="0"/>
              <w:jc w:val="center"/>
              <w:rPr>
                <w:rFonts w:asciiTheme="minorHAnsi" w:hAnsiTheme="minorHAnsi"/>
              </w:rPr>
            </w:pPr>
            <w:r w:rsidRPr="008B124D">
              <w:rPr>
                <w:rFonts w:asciiTheme="minorHAnsi" w:hAnsiTheme="minorHAnsi"/>
              </w:rPr>
              <w:t>0</w:t>
            </w:r>
          </w:p>
        </w:tc>
      </w:tr>
      <w:tr w:rsidR="008B124D" w:rsidRPr="008B124D" w:rsidTr="008B124D">
        <w:tc>
          <w:tcPr>
            <w:tcW w:w="4890" w:type="dxa"/>
            <w:tcBorders>
              <w:top w:val="outset" w:sz="6" w:space="0" w:color="auto"/>
              <w:left w:val="outset" w:sz="6" w:space="0" w:color="auto"/>
              <w:bottom w:val="single" w:sz="6" w:space="0" w:color="CCCCCC"/>
              <w:right w:val="outset" w:sz="6" w:space="0" w:color="auto"/>
            </w:tcBorders>
            <w:tcMar>
              <w:top w:w="90" w:type="dxa"/>
              <w:left w:w="120" w:type="dxa"/>
              <w:bottom w:w="90" w:type="dxa"/>
              <w:right w:w="120" w:type="dxa"/>
            </w:tcMar>
            <w:vAlign w:val="center"/>
            <w:hideMark/>
          </w:tcPr>
          <w:p w:rsidR="008B124D" w:rsidRPr="008B124D" w:rsidRDefault="008B124D">
            <w:pPr>
              <w:pStyle w:val="NormaleWeb"/>
              <w:spacing w:before="0" w:beforeAutospacing="0" w:after="360" w:afterAutospacing="0"/>
              <w:rPr>
                <w:rFonts w:asciiTheme="minorHAnsi" w:hAnsiTheme="minorHAnsi"/>
              </w:rPr>
            </w:pPr>
            <w:r w:rsidRPr="008B124D">
              <w:rPr>
                <w:rFonts w:asciiTheme="minorHAnsi" w:hAnsiTheme="minorHAnsi"/>
              </w:rPr>
              <w:t>Età ≥45 anni</w:t>
            </w:r>
          </w:p>
        </w:tc>
        <w:tc>
          <w:tcPr>
            <w:tcW w:w="1605" w:type="dxa"/>
            <w:tcBorders>
              <w:top w:val="outset" w:sz="6" w:space="0" w:color="auto"/>
              <w:left w:val="outset" w:sz="6" w:space="0" w:color="auto"/>
              <w:bottom w:val="single" w:sz="6" w:space="0" w:color="CCCCCC"/>
              <w:right w:val="outset" w:sz="6" w:space="0" w:color="auto"/>
            </w:tcBorders>
            <w:tcMar>
              <w:top w:w="90" w:type="dxa"/>
              <w:left w:w="120" w:type="dxa"/>
              <w:bottom w:w="90" w:type="dxa"/>
              <w:right w:w="120" w:type="dxa"/>
            </w:tcMar>
            <w:vAlign w:val="center"/>
            <w:hideMark/>
          </w:tcPr>
          <w:p w:rsidR="008B124D" w:rsidRPr="008B124D" w:rsidRDefault="008B124D">
            <w:pPr>
              <w:pStyle w:val="NormaleWeb"/>
              <w:spacing w:before="0" w:beforeAutospacing="0" w:after="360" w:afterAutospacing="0"/>
              <w:jc w:val="center"/>
              <w:rPr>
                <w:rFonts w:asciiTheme="minorHAnsi" w:hAnsiTheme="minorHAnsi"/>
              </w:rPr>
            </w:pPr>
            <w:r w:rsidRPr="008B124D">
              <w:rPr>
                <w:rFonts w:asciiTheme="minorHAnsi" w:hAnsiTheme="minorHAnsi"/>
              </w:rPr>
              <w:t>-1</w:t>
            </w:r>
          </w:p>
        </w:tc>
      </w:tr>
      <w:tr w:rsidR="008B124D" w:rsidRPr="008B124D" w:rsidTr="008B124D">
        <w:tc>
          <w:tcPr>
            <w:tcW w:w="4890" w:type="dxa"/>
            <w:tcBorders>
              <w:top w:val="outset" w:sz="6" w:space="0" w:color="auto"/>
              <w:left w:val="outset" w:sz="6" w:space="0" w:color="auto"/>
              <w:bottom w:val="single" w:sz="6" w:space="0" w:color="CCCCCC"/>
              <w:right w:val="outset" w:sz="6" w:space="0" w:color="auto"/>
            </w:tcBorders>
            <w:tcMar>
              <w:top w:w="90" w:type="dxa"/>
              <w:left w:w="120" w:type="dxa"/>
              <w:bottom w:w="90" w:type="dxa"/>
              <w:right w:w="120" w:type="dxa"/>
            </w:tcMar>
            <w:vAlign w:val="center"/>
            <w:hideMark/>
          </w:tcPr>
          <w:p w:rsidR="008B124D" w:rsidRPr="008B124D" w:rsidRDefault="008B124D">
            <w:pPr>
              <w:pStyle w:val="NormaleWeb"/>
              <w:spacing w:before="0" w:beforeAutospacing="0" w:after="360" w:afterAutospacing="0"/>
              <w:rPr>
                <w:rFonts w:asciiTheme="minorHAnsi" w:hAnsiTheme="minorHAnsi"/>
              </w:rPr>
            </w:pPr>
            <w:r w:rsidRPr="008B124D">
              <w:rPr>
                <w:rFonts w:asciiTheme="minorHAnsi" w:hAnsiTheme="minorHAnsi"/>
              </w:rPr>
              <w:t>Totale</w:t>
            </w:r>
          </w:p>
        </w:tc>
        <w:tc>
          <w:tcPr>
            <w:tcW w:w="1605" w:type="dxa"/>
            <w:tcBorders>
              <w:top w:val="outset" w:sz="6" w:space="0" w:color="auto"/>
              <w:left w:val="outset" w:sz="6" w:space="0" w:color="auto"/>
              <w:bottom w:val="single" w:sz="6" w:space="0" w:color="CCCCCC"/>
              <w:right w:val="outset" w:sz="6" w:space="0" w:color="auto"/>
            </w:tcBorders>
            <w:tcMar>
              <w:top w:w="90" w:type="dxa"/>
              <w:left w:w="120" w:type="dxa"/>
              <w:bottom w:w="90" w:type="dxa"/>
              <w:right w:w="120" w:type="dxa"/>
            </w:tcMar>
            <w:vAlign w:val="center"/>
            <w:hideMark/>
          </w:tcPr>
          <w:p w:rsidR="008B124D" w:rsidRPr="008B124D" w:rsidRDefault="008B124D">
            <w:pPr>
              <w:pStyle w:val="NormaleWeb"/>
              <w:spacing w:before="0" w:beforeAutospacing="0" w:after="360" w:afterAutospacing="0"/>
              <w:jc w:val="center"/>
              <w:rPr>
                <w:rFonts w:asciiTheme="minorHAnsi" w:hAnsiTheme="minorHAnsi"/>
              </w:rPr>
            </w:pPr>
            <w:r w:rsidRPr="008B124D">
              <w:rPr>
                <w:rFonts w:asciiTheme="minorHAnsi" w:hAnsiTheme="minorHAnsi"/>
              </w:rPr>
              <w:t>-1/5</w:t>
            </w:r>
          </w:p>
        </w:tc>
      </w:tr>
    </w:tbl>
    <w:p w:rsidR="008B124D" w:rsidRDefault="008B124D" w:rsidP="008B124D">
      <w:pPr>
        <w:pStyle w:val="NormaleWeb"/>
        <w:shd w:val="clear" w:color="auto" w:fill="FFFFFF"/>
        <w:spacing w:before="0" w:beforeAutospacing="0" w:after="0" w:afterAutospacing="0" w:line="270" w:lineRule="atLeast"/>
        <w:rPr>
          <w:rFonts w:asciiTheme="minorHAnsi" w:hAnsiTheme="minorHAnsi" w:cs="Arial"/>
        </w:rPr>
      </w:pPr>
    </w:p>
    <w:p w:rsidR="008B124D" w:rsidRDefault="008B124D" w:rsidP="008B124D">
      <w:pPr>
        <w:pStyle w:val="NormaleWeb"/>
        <w:shd w:val="clear" w:color="auto" w:fill="FFFFFF"/>
        <w:spacing w:before="0" w:beforeAutospacing="0" w:after="0" w:afterAutospacing="0" w:line="270" w:lineRule="atLeast"/>
        <w:rPr>
          <w:rFonts w:asciiTheme="minorHAnsi" w:hAnsiTheme="minorHAnsi" w:cs="Arial"/>
        </w:rPr>
      </w:pPr>
    </w:p>
    <w:p w:rsidR="008B124D" w:rsidRDefault="008B124D" w:rsidP="008B124D">
      <w:pPr>
        <w:pStyle w:val="NormaleWeb"/>
        <w:shd w:val="clear" w:color="auto" w:fill="FFFFFF"/>
        <w:spacing w:before="0" w:beforeAutospacing="0" w:after="0" w:afterAutospacing="0" w:line="270" w:lineRule="atLeast"/>
        <w:rPr>
          <w:rFonts w:asciiTheme="minorHAnsi" w:hAnsiTheme="minorHAnsi" w:cs="Arial"/>
        </w:rPr>
      </w:pPr>
    </w:p>
    <w:p w:rsidR="008B124D" w:rsidRDefault="008B124D" w:rsidP="008B124D">
      <w:pPr>
        <w:pStyle w:val="NormaleWeb"/>
        <w:shd w:val="clear" w:color="auto" w:fill="FFFFFF"/>
        <w:spacing w:before="0" w:beforeAutospacing="0" w:after="0" w:afterAutospacing="0" w:line="270" w:lineRule="atLeast"/>
        <w:rPr>
          <w:rFonts w:asciiTheme="minorHAnsi" w:hAnsiTheme="minorHAnsi" w:cs="Arial"/>
        </w:rPr>
      </w:pPr>
    </w:p>
    <w:p w:rsidR="008B124D" w:rsidRPr="008B124D" w:rsidRDefault="008B124D" w:rsidP="008B124D">
      <w:pPr>
        <w:pStyle w:val="NormaleWeb"/>
        <w:shd w:val="clear" w:color="auto" w:fill="FFFFFF"/>
        <w:spacing w:before="0" w:beforeAutospacing="0" w:after="0" w:afterAutospacing="0" w:line="270" w:lineRule="atLeast"/>
        <w:rPr>
          <w:rFonts w:asciiTheme="minorHAnsi" w:hAnsiTheme="minorHAnsi" w:cs="Arial"/>
        </w:rPr>
      </w:pPr>
      <w:r w:rsidRPr="008B124D">
        <w:rPr>
          <w:rFonts w:asciiTheme="minorHAnsi" w:hAnsiTheme="minorHAnsi" w:cs="Arial"/>
        </w:rPr>
        <w:t>Il punteggio ottenuto non consente di per sé di porre la diagnosi, ma indica la probabilità che l’infezione sia sostenuta da</w:t>
      </w:r>
      <w:r w:rsidRPr="008B124D">
        <w:rPr>
          <w:rStyle w:val="apple-converted-space"/>
          <w:rFonts w:asciiTheme="minorHAnsi" w:hAnsiTheme="minorHAnsi" w:cs="Arial"/>
        </w:rPr>
        <w:t> </w:t>
      </w:r>
      <w:r w:rsidRPr="008B124D">
        <w:rPr>
          <w:rStyle w:val="Enfasicorsivo"/>
          <w:rFonts w:asciiTheme="minorHAnsi" w:hAnsiTheme="minorHAnsi" w:cs="Arial"/>
        </w:rPr>
        <w:t xml:space="preserve">S. </w:t>
      </w:r>
      <w:proofErr w:type="spellStart"/>
      <w:r w:rsidRPr="008B124D">
        <w:rPr>
          <w:rStyle w:val="Enfasicorsivo"/>
          <w:rFonts w:asciiTheme="minorHAnsi" w:hAnsiTheme="minorHAnsi" w:cs="Arial"/>
        </w:rPr>
        <w:t>pyogenes</w:t>
      </w:r>
      <w:proofErr w:type="spellEnd"/>
      <w:r w:rsidRPr="008B124D">
        <w:rPr>
          <w:rFonts w:asciiTheme="minorHAnsi" w:hAnsiTheme="minorHAnsi" w:cs="Arial"/>
        </w:rPr>
        <w:t xml:space="preserve">: tale evento è improbabile  in caso di punteggio basso (0-1), mentre in caso di punteggio elevato (4-5)  la diagnosi di </w:t>
      </w:r>
      <w:proofErr w:type="spellStart"/>
      <w:r w:rsidRPr="008B124D">
        <w:rPr>
          <w:rFonts w:asciiTheme="minorHAnsi" w:hAnsiTheme="minorHAnsi" w:cs="Arial"/>
        </w:rPr>
        <w:t>faringotonsillite</w:t>
      </w:r>
      <w:proofErr w:type="spellEnd"/>
      <w:r w:rsidRPr="008B124D">
        <w:rPr>
          <w:rFonts w:asciiTheme="minorHAnsi" w:hAnsiTheme="minorHAnsi" w:cs="Arial"/>
        </w:rPr>
        <w:t xml:space="preserve"> streptococcica è molto più probabile.</w:t>
      </w:r>
      <w:r w:rsidRPr="008B124D">
        <w:rPr>
          <w:rFonts w:asciiTheme="minorHAnsi" w:hAnsiTheme="minorHAnsi" w:cs="Arial"/>
        </w:rPr>
        <w:br/>
        <w:t>La diagnosi (e quindi la decisione di iniziare la terapia antibiotica) dovrebbe essere basata sui seguenti elementi (</w:t>
      </w:r>
      <w:r w:rsidRPr="008B124D">
        <w:rPr>
          <w:rStyle w:val="Enfasicorsivo"/>
          <w:rFonts w:asciiTheme="minorHAnsi" w:hAnsiTheme="minorHAnsi" w:cs="Arial"/>
        </w:rPr>
        <w:t xml:space="preserve">Linea Guida Regione Toscana 2007; Di Mario e </w:t>
      </w:r>
      <w:proofErr w:type="spellStart"/>
      <w:r w:rsidRPr="008B124D">
        <w:rPr>
          <w:rStyle w:val="Enfasicorsivo"/>
          <w:rFonts w:asciiTheme="minorHAnsi" w:hAnsiTheme="minorHAnsi" w:cs="Arial"/>
        </w:rPr>
        <w:t>coll</w:t>
      </w:r>
      <w:proofErr w:type="spellEnd"/>
      <w:r w:rsidRPr="008B124D">
        <w:rPr>
          <w:rStyle w:val="Enfasicorsivo"/>
          <w:rFonts w:asciiTheme="minorHAnsi" w:hAnsiTheme="minorHAnsi" w:cs="Arial"/>
        </w:rPr>
        <w:t>., 2008</w:t>
      </w:r>
      <w:r w:rsidRPr="008B124D">
        <w:rPr>
          <w:rFonts w:asciiTheme="minorHAnsi" w:hAnsiTheme="minorHAnsi" w:cs="Arial"/>
        </w:rPr>
        <w:t>):</w:t>
      </w:r>
    </w:p>
    <w:p w:rsidR="008B124D" w:rsidRPr="008B124D" w:rsidRDefault="008B124D" w:rsidP="008B124D">
      <w:pPr>
        <w:numPr>
          <w:ilvl w:val="0"/>
          <w:numId w:val="8"/>
        </w:numPr>
        <w:shd w:val="clear" w:color="auto" w:fill="FFFFFF"/>
        <w:spacing w:after="0" w:line="270" w:lineRule="atLeast"/>
        <w:ind w:left="420"/>
        <w:rPr>
          <w:rFonts w:cs="Arial"/>
          <w:sz w:val="24"/>
          <w:szCs w:val="24"/>
        </w:rPr>
      </w:pPr>
      <w:r w:rsidRPr="008B124D">
        <w:rPr>
          <w:rFonts w:cs="Arial"/>
          <w:sz w:val="24"/>
          <w:szCs w:val="24"/>
        </w:rPr>
        <w:t xml:space="preserve">score clinico di </w:t>
      </w:r>
      <w:proofErr w:type="spellStart"/>
      <w:r w:rsidRPr="008B124D">
        <w:rPr>
          <w:rFonts w:cs="Arial"/>
          <w:sz w:val="24"/>
          <w:szCs w:val="24"/>
        </w:rPr>
        <w:t>McIsaac</w:t>
      </w:r>
      <w:proofErr w:type="spellEnd"/>
    </w:p>
    <w:p w:rsidR="008B124D" w:rsidRPr="008B124D" w:rsidRDefault="008B124D" w:rsidP="008B124D">
      <w:pPr>
        <w:numPr>
          <w:ilvl w:val="0"/>
          <w:numId w:val="8"/>
        </w:numPr>
        <w:shd w:val="clear" w:color="auto" w:fill="FFFFFF"/>
        <w:spacing w:after="0" w:line="270" w:lineRule="atLeast"/>
        <w:ind w:left="420"/>
        <w:rPr>
          <w:rFonts w:cs="Arial"/>
          <w:sz w:val="24"/>
          <w:szCs w:val="24"/>
        </w:rPr>
      </w:pPr>
      <w:r w:rsidRPr="008B124D">
        <w:rPr>
          <w:rFonts w:cs="Arial"/>
          <w:sz w:val="24"/>
          <w:szCs w:val="24"/>
        </w:rPr>
        <w:t>RAD in caso di score ≥2</w:t>
      </w:r>
    </w:p>
    <w:p w:rsidR="008B124D" w:rsidRPr="008B124D" w:rsidRDefault="008B124D" w:rsidP="008B124D">
      <w:pPr>
        <w:pStyle w:val="NormaleWeb"/>
        <w:shd w:val="clear" w:color="auto" w:fill="FFFFFF"/>
        <w:spacing w:before="0" w:beforeAutospacing="0" w:after="360" w:afterAutospacing="0" w:line="270" w:lineRule="atLeast"/>
        <w:rPr>
          <w:rFonts w:asciiTheme="minorHAnsi" w:hAnsiTheme="minorHAnsi" w:cs="Arial"/>
        </w:rPr>
      </w:pPr>
      <w:r w:rsidRPr="008B124D">
        <w:rPr>
          <w:rFonts w:asciiTheme="minorHAnsi" w:hAnsiTheme="minorHAnsi" w:cs="Arial"/>
        </w:rPr>
        <w:t>In caso di RAD negativo, esame colturale di conferma nelle seguenti condizioni:</w:t>
      </w:r>
    </w:p>
    <w:p w:rsidR="008B124D" w:rsidRPr="008B124D" w:rsidRDefault="008B124D" w:rsidP="008B124D">
      <w:pPr>
        <w:numPr>
          <w:ilvl w:val="0"/>
          <w:numId w:val="9"/>
        </w:numPr>
        <w:shd w:val="clear" w:color="auto" w:fill="FFFFFF"/>
        <w:spacing w:after="0" w:line="270" w:lineRule="atLeast"/>
        <w:ind w:left="420"/>
        <w:rPr>
          <w:rFonts w:cs="Arial"/>
          <w:sz w:val="24"/>
          <w:szCs w:val="24"/>
        </w:rPr>
      </w:pPr>
      <w:r w:rsidRPr="008B124D">
        <w:rPr>
          <w:rFonts w:cs="Arial"/>
          <w:sz w:val="24"/>
          <w:szCs w:val="24"/>
        </w:rPr>
        <w:t xml:space="preserve">score di </w:t>
      </w:r>
      <w:proofErr w:type="spellStart"/>
      <w:r w:rsidRPr="008B124D">
        <w:rPr>
          <w:rFonts w:cs="Arial"/>
          <w:sz w:val="24"/>
          <w:szCs w:val="24"/>
        </w:rPr>
        <w:t>McIsaac</w:t>
      </w:r>
      <w:proofErr w:type="spellEnd"/>
      <w:r w:rsidRPr="008B124D">
        <w:rPr>
          <w:rFonts w:cs="Arial"/>
          <w:sz w:val="24"/>
          <w:szCs w:val="24"/>
        </w:rPr>
        <w:t xml:space="preserve">= 3-4, se esiste un alto sospetto di infezione streptococcica (più stretto contatto con paziente infetto, o </w:t>
      </w:r>
      <w:proofErr w:type="spellStart"/>
      <w:r w:rsidRPr="008B124D">
        <w:rPr>
          <w:rFonts w:cs="Arial"/>
          <w:sz w:val="24"/>
          <w:szCs w:val="24"/>
        </w:rPr>
        <w:t>rash</w:t>
      </w:r>
      <w:proofErr w:type="spellEnd"/>
      <w:r w:rsidRPr="008B124D">
        <w:rPr>
          <w:rFonts w:cs="Arial"/>
          <w:sz w:val="24"/>
          <w:szCs w:val="24"/>
        </w:rPr>
        <w:t xml:space="preserve"> scarlattiniforme o periodo dell’anno con particolare frequenza di infezione streptococcica);</w:t>
      </w:r>
    </w:p>
    <w:p w:rsidR="008B124D" w:rsidRPr="008B124D" w:rsidRDefault="008B124D" w:rsidP="008B124D">
      <w:pPr>
        <w:numPr>
          <w:ilvl w:val="0"/>
          <w:numId w:val="9"/>
        </w:numPr>
        <w:shd w:val="clear" w:color="auto" w:fill="FFFFFF"/>
        <w:spacing w:after="0" w:line="270" w:lineRule="atLeast"/>
        <w:ind w:left="420"/>
        <w:rPr>
          <w:rFonts w:cs="Arial"/>
          <w:sz w:val="24"/>
          <w:szCs w:val="24"/>
        </w:rPr>
      </w:pPr>
      <w:r w:rsidRPr="008B124D">
        <w:rPr>
          <w:rFonts w:cs="Arial"/>
          <w:sz w:val="24"/>
          <w:szCs w:val="24"/>
        </w:rPr>
        <w:t xml:space="preserve">score di </w:t>
      </w:r>
      <w:proofErr w:type="spellStart"/>
      <w:r w:rsidRPr="008B124D">
        <w:rPr>
          <w:rFonts w:cs="Arial"/>
          <w:sz w:val="24"/>
          <w:szCs w:val="24"/>
        </w:rPr>
        <w:t>McIsaac</w:t>
      </w:r>
      <w:proofErr w:type="spellEnd"/>
      <w:r w:rsidRPr="008B124D">
        <w:rPr>
          <w:rFonts w:cs="Arial"/>
          <w:sz w:val="24"/>
          <w:szCs w:val="24"/>
        </w:rPr>
        <w:t xml:space="preserve"> =5</w:t>
      </w:r>
    </w:p>
    <w:p w:rsidR="008B124D" w:rsidRPr="008B124D" w:rsidRDefault="008B124D" w:rsidP="008B124D">
      <w:pPr>
        <w:pStyle w:val="NormaleWeb"/>
        <w:shd w:val="clear" w:color="auto" w:fill="FFFFFF"/>
        <w:spacing w:before="0" w:beforeAutospacing="0" w:after="0" w:afterAutospacing="0" w:line="270" w:lineRule="atLeast"/>
        <w:rPr>
          <w:rFonts w:asciiTheme="minorHAnsi" w:hAnsiTheme="minorHAnsi" w:cs="Arial"/>
        </w:rPr>
      </w:pPr>
      <w:r w:rsidRPr="008B124D">
        <w:rPr>
          <w:rFonts w:asciiTheme="minorHAnsi" w:hAnsiTheme="minorHAnsi" w:cs="Arial"/>
        </w:rPr>
        <w:lastRenderedPageBreak/>
        <w:t xml:space="preserve">La profilassi antibiotica della malattia reumatica va riservata solo ai casi in cui l’infezione da S. piogene sia ragionevolmente certa (clinica + RAAD positivo, o clinica + esame colturale positivo o score di </w:t>
      </w:r>
      <w:proofErr w:type="spellStart"/>
      <w:r w:rsidRPr="008B124D">
        <w:rPr>
          <w:rFonts w:asciiTheme="minorHAnsi" w:hAnsiTheme="minorHAnsi" w:cs="Arial"/>
        </w:rPr>
        <w:t>McIsaac</w:t>
      </w:r>
      <w:proofErr w:type="spellEnd"/>
      <w:r w:rsidRPr="008B124D">
        <w:rPr>
          <w:rFonts w:asciiTheme="minorHAnsi" w:hAnsiTheme="minorHAnsi" w:cs="Arial"/>
        </w:rPr>
        <w:t xml:space="preserve"> &gt;5).</w:t>
      </w:r>
      <w:r w:rsidRPr="008B124D">
        <w:rPr>
          <w:rFonts w:asciiTheme="minorHAnsi" w:hAnsiTheme="minorHAnsi" w:cs="Arial"/>
        </w:rPr>
        <w:br/>
      </w:r>
      <w:r w:rsidRPr="008B124D">
        <w:rPr>
          <w:rStyle w:val="Enfasicorsivo"/>
          <w:rFonts w:asciiTheme="minorHAnsi" w:hAnsiTheme="minorHAnsi" w:cs="Arial"/>
          <w:b/>
          <w:bCs/>
          <w:u w:val="single"/>
        </w:rPr>
        <w:t xml:space="preserve">Indicazioni per l’uso della </w:t>
      </w:r>
      <w:proofErr w:type="spellStart"/>
      <w:r w:rsidRPr="008B124D">
        <w:rPr>
          <w:rStyle w:val="Enfasicorsivo"/>
          <w:rFonts w:asciiTheme="minorHAnsi" w:hAnsiTheme="minorHAnsi" w:cs="Arial"/>
          <w:b/>
          <w:bCs/>
          <w:u w:val="single"/>
        </w:rPr>
        <w:t>benzatilpenicillina</w:t>
      </w:r>
      <w:proofErr w:type="spellEnd"/>
      <w:r w:rsidRPr="008B124D">
        <w:rPr>
          <w:rStyle w:val="Enfasicorsivo"/>
          <w:rFonts w:asciiTheme="minorHAnsi" w:hAnsiTheme="minorHAnsi" w:cs="Arial"/>
          <w:b/>
          <w:bCs/>
          <w:u w:val="single"/>
        </w:rPr>
        <w:t xml:space="preserve"> nella profilassi delle recidive della malattia reumatica</w:t>
      </w:r>
      <w:r w:rsidRPr="008B124D">
        <w:rPr>
          <w:rFonts w:asciiTheme="minorHAnsi" w:hAnsiTheme="minorHAnsi" w:cs="Arial"/>
          <w:b/>
          <w:bCs/>
          <w:i/>
          <w:iCs/>
          <w:u w:val="single"/>
        </w:rPr>
        <w:br/>
      </w:r>
      <w:r w:rsidRPr="008B124D">
        <w:rPr>
          <w:rFonts w:asciiTheme="minorHAnsi" w:hAnsiTheme="minorHAnsi" w:cs="Arial"/>
        </w:rPr>
        <w:t>La profilassi secondaria è volta prevenire le recidive di malattia reumatica. La diagnosi di MR, secondo i classici criteri di Jones (</w:t>
      </w:r>
      <w:r w:rsidRPr="008B124D">
        <w:rPr>
          <w:rStyle w:val="Enfasicorsivo"/>
          <w:rFonts w:asciiTheme="minorHAnsi" w:hAnsiTheme="minorHAnsi" w:cs="Arial"/>
        </w:rPr>
        <w:t>Jones, 1944</w:t>
      </w:r>
      <w:r w:rsidRPr="008B124D">
        <w:rPr>
          <w:rFonts w:asciiTheme="minorHAnsi" w:hAnsiTheme="minorHAnsi" w:cs="Arial"/>
        </w:rPr>
        <w:t>), successivamente rivisitati (</w:t>
      </w:r>
      <w:r w:rsidRPr="008B124D">
        <w:rPr>
          <w:rStyle w:val="Enfasicorsivo"/>
          <w:rFonts w:asciiTheme="minorHAnsi" w:hAnsiTheme="minorHAnsi" w:cs="Arial"/>
        </w:rPr>
        <w:t xml:space="preserve">Special </w:t>
      </w:r>
      <w:proofErr w:type="spellStart"/>
      <w:r w:rsidRPr="008B124D">
        <w:rPr>
          <w:rStyle w:val="Enfasicorsivo"/>
          <w:rFonts w:asciiTheme="minorHAnsi" w:hAnsiTheme="minorHAnsi" w:cs="Arial"/>
        </w:rPr>
        <w:t>writing</w:t>
      </w:r>
      <w:proofErr w:type="spellEnd"/>
      <w:r w:rsidRPr="008B124D">
        <w:rPr>
          <w:rStyle w:val="Enfasicorsivo"/>
          <w:rFonts w:asciiTheme="minorHAnsi" w:hAnsiTheme="minorHAnsi" w:cs="Arial"/>
        </w:rPr>
        <w:t xml:space="preserve"> </w:t>
      </w:r>
      <w:proofErr w:type="spellStart"/>
      <w:r w:rsidRPr="008B124D">
        <w:rPr>
          <w:rStyle w:val="Enfasicorsivo"/>
          <w:rFonts w:asciiTheme="minorHAnsi" w:hAnsiTheme="minorHAnsi" w:cs="Arial"/>
        </w:rPr>
        <w:t>group</w:t>
      </w:r>
      <w:proofErr w:type="spellEnd"/>
      <w:r w:rsidRPr="008B124D">
        <w:rPr>
          <w:rStyle w:val="Enfasicorsivo"/>
          <w:rFonts w:asciiTheme="minorHAnsi" w:hAnsiTheme="minorHAnsi" w:cs="Arial"/>
        </w:rPr>
        <w:t>, 1992</w:t>
      </w:r>
      <w:r w:rsidRPr="008B124D">
        <w:rPr>
          <w:rFonts w:asciiTheme="minorHAnsi" w:hAnsiTheme="minorHAnsi" w:cs="Arial"/>
        </w:rPr>
        <w:t>), è basata sulla presenza di almeno 2 manifestazioni maggiori (cardite, artrite, interessamento cutaneo, corea minor) oppure una manifestazione maggiore più 2 minori (febbre, alterazioni ematochimiche, dolori articolari vaghi, isolamento dello streptococco nel tampone faringeo).</w:t>
      </w:r>
    </w:p>
    <w:p w:rsidR="008B124D" w:rsidRPr="008B124D" w:rsidRDefault="008B124D" w:rsidP="008B124D">
      <w:pPr>
        <w:pStyle w:val="NormaleWeb"/>
        <w:shd w:val="clear" w:color="auto" w:fill="FFFFFF"/>
        <w:spacing w:before="0" w:beforeAutospacing="0" w:after="0" w:afterAutospacing="0" w:line="270" w:lineRule="atLeast"/>
        <w:rPr>
          <w:rFonts w:asciiTheme="minorHAnsi" w:hAnsiTheme="minorHAnsi" w:cs="Arial"/>
        </w:rPr>
      </w:pPr>
      <w:r w:rsidRPr="008B124D">
        <w:rPr>
          <w:rStyle w:val="Enfasigrassetto"/>
          <w:rFonts w:asciiTheme="minorHAnsi" w:hAnsiTheme="minorHAnsi" w:cs="Arial"/>
        </w:rPr>
        <w:t>2.Sifilide</w:t>
      </w:r>
      <w:r w:rsidRPr="008B124D">
        <w:rPr>
          <w:rFonts w:asciiTheme="minorHAnsi" w:hAnsiTheme="minorHAnsi" w:cs="Arial"/>
          <w:b/>
          <w:bCs/>
        </w:rPr>
        <w:br/>
      </w:r>
      <w:r w:rsidRPr="008B124D">
        <w:rPr>
          <w:rFonts w:asciiTheme="minorHAnsi" w:hAnsiTheme="minorHAnsi" w:cs="Arial"/>
        </w:rPr>
        <w:t>La sifilide è una patologia sessualmente trasmessa causata da un batterio dell’ordine delle spirochete, il</w:t>
      </w:r>
      <w:r w:rsidRPr="008B124D">
        <w:rPr>
          <w:rStyle w:val="apple-converted-space"/>
          <w:rFonts w:asciiTheme="minorHAnsi" w:hAnsiTheme="minorHAnsi" w:cs="Arial"/>
        </w:rPr>
        <w:t> </w:t>
      </w:r>
      <w:r w:rsidRPr="008B124D">
        <w:rPr>
          <w:rStyle w:val="Enfasicorsivo"/>
          <w:rFonts w:asciiTheme="minorHAnsi" w:hAnsiTheme="minorHAnsi" w:cs="Arial"/>
        </w:rPr>
        <w:t xml:space="preserve">Treponema </w:t>
      </w:r>
      <w:proofErr w:type="spellStart"/>
      <w:r w:rsidRPr="008B124D">
        <w:rPr>
          <w:rStyle w:val="Enfasicorsivo"/>
          <w:rFonts w:asciiTheme="minorHAnsi" w:hAnsiTheme="minorHAnsi" w:cs="Arial"/>
        </w:rPr>
        <w:t>Pallidum</w:t>
      </w:r>
      <w:proofErr w:type="spellEnd"/>
      <w:r w:rsidRPr="008B124D">
        <w:rPr>
          <w:rFonts w:asciiTheme="minorHAnsi" w:hAnsiTheme="minorHAnsi" w:cs="Arial"/>
        </w:rPr>
        <w:t>.</w:t>
      </w:r>
      <w:r w:rsidRPr="008B124D">
        <w:rPr>
          <w:rFonts w:asciiTheme="minorHAnsi" w:hAnsiTheme="minorHAnsi" w:cs="Arial"/>
        </w:rPr>
        <w:br/>
        <w:t>Dal punto di vista epidemiologico, negli ultimi anni nei paesi industrializzati (</w:t>
      </w:r>
      <w:r w:rsidRPr="008B124D">
        <w:rPr>
          <w:rStyle w:val="Enfasicorsivo"/>
          <w:rFonts w:asciiTheme="minorHAnsi" w:hAnsiTheme="minorHAnsi" w:cs="Arial"/>
        </w:rPr>
        <w:t xml:space="preserve">Fenton e </w:t>
      </w:r>
      <w:proofErr w:type="spellStart"/>
      <w:r w:rsidRPr="008B124D">
        <w:rPr>
          <w:rStyle w:val="Enfasicorsivo"/>
          <w:rFonts w:asciiTheme="minorHAnsi" w:hAnsiTheme="minorHAnsi" w:cs="Arial"/>
        </w:rPr>
        <w:t>coll</w:t>
      </w:r>
      <w:proofErr w:type="spellEnd"/>
      <w:r w:rsidRPr="008B124D">
        <w:rPr>
          <w:rStyle w:val="Enfasicorsivo"/>
          <w:rFonts w:asciiTheme="minorHAnsi" w:hAnsiTheme="minorHAnsi" w:cs="Arial"/>
        </w:rPr>
        <w:t>., 2008</w:t>
      </w:r>
      <w:r w:rsidRPr="008B124D">
        <w:rPr>
          <w:rFonts w:asciiTheme="minorHAnsi" w:hAnsiTheme="minorHAnsi" w:cs="Arial"/>
        </w:rPr>
        <w:t>) e anche in Italia, si è assistito  ad una recrudescenza della sifilide in termini di aumentata prevalenza e incidenza rispetto al passato, come si può evincere anche dal crescente numero di notifiche riportato dal Ministero della Salute e che hanno registrato, dal 1996 al 2009 un incremento dei casi notificati di circa il 150%.</w:t>
      </w:r>
      <w:r w:rsidRPr="008B124D">
        <w:rPr>
          <w:rFonts w:asciiTheme="minorHAnsi" w:hAnsiTheme="minorHAnsi" w:cs="Arial"/>
        </w:rPr>
        <w:br/>
        <w:t>Inoltre deve essere specificato che la presenza di sifilide favorisce il diffondersi di altre patologie a trasmissione sessuale, tra cui l’infezione da HIV. L'infezione luetica aumenta la trasmissibilità dell’HIV e la suscettibilità a tale infezione, in quanto le lesioni ulcerative della sifilide primaria fungono da più facile e veloce porta di ingresso per il virus dell'HIV. Il trattamento efficace della sifilide rappresenta dunque una strategia prioritaria ai fini di ridurre il diffondersi dell’infezione da HIV (</w:t>
      </w:r>
      <w:proofErr w:type="spellStart"/>
      <w:r w:rsidRPr="008B124D">
        <w:rPr>
          <w:rStyle w:val="Enfasicorsivo"/>
          <w:rFonts w:asciiTheme="minorHAnsi" w:hAnsiTheme="minorHAnsi" w:cs="Arial"/>
        </w:rPr>
        <w:t>Zetola</w:t>
      </w:r>
      <w:proofErr w:type="spellEnd"/>
      <w:r w:rsidRPr="008B124D">
        <w:rPr>
          <w:rStyle w:val="Enfasicorsivo"/>
          <w:rFonts w:asciiTheme="minorHAnsi" w:hAnsiTheme="minorHAnsi" w:cs="Arial"/>
        </w:rPr>
        <w:t xml:space="preserve"> e </w:t>
      </w:r>
      <w:proofErr w:type="spellStart"/>
      <w:r w:rsidRPr="008B124D">
        <w:rPr>
          <w:rStyle w:val="Enfasicorsivo"/>
          <w:rFonts w:asciiTheme="minorHAnsi" w:hAnsiTheme="minorHAnsi" w:cs="Arial"/>
        </w:rPr>
        <w:t>coll</w:t>
      </w:r>
      <w:proofErr w:type="spellEnd"/>
      <w:r w:rsidRPr="008B124D">
        <w:rPr>
          <w:rStyle w:val="Enfasicorsivo"/>
          <w:rFonts w:asciiTheme="minorHAnsi" w:hAnsiTheme="minorHAnsi" w:cs="Arial"/>
        </w:rPr>
        <w:t>.,  2007</w:t>
      </w:r>
      <w:r w:rsidRPr="008B124D">
        <w:rPr>
          <w:rFonts w:asciiTheme="minorHAnsi" w:hAnsiTheme="minorHAnsi" w:cs="Arial"/>
        </w:rPr>
        <w:t>).</w:t>
      </w:r>
      <w:r w:rsidRPr="008B124D">
        <w:rPr>
          <w:rFonts w:asciiTheme="minorHAnsi" w:hAnsiTheme="minorHAnsi" w:cs="Arial"/>
        </w:rPr>
        <w:br/>
        <w:t>Alla luce di queste considerazioni epidemiologiche, si evince come il trattamento ottimale della sifilide rappresenti un obbligo inderogabile non solo per la tutela della salute delle singole persone colpite, ma anche un prioritario obiettivo di salute pubblica.</w:t>
      </w:r>
    </w:p>
    <w:p w:rsidR="008B124D" w:rsidRPr="008B124D" w:rsidRDefault="008B124D" w:rsidP="008B124D">
      <w:pPr>
        <w:pStyle w:val="Titolo3"/>
        <w:shd w:val="clear" w:color="auto" w:fill="FFFFFF"/>
        <w:spacing w:before="0" w:line="270" w:lineRule="atLeast"/>
        <w:rPr>
          <w:rFonts w:asciiTheme="minorHAnsi" w:hAnsiTheme="minorHAnsi" w:cs="Arial"/>
          <w:color w:val="auto"/>
          <w:sz w:val="24"/>
          <w:szCs w:val="24"/>
        </w:rPr>
      </w:pPr>
      <w:r w:rsidRPr="008B124D">
        <w:rPr>
          <w:rFonts w:asciiTheme="minorHAnsi" w:hAnsiTheme="minorHAnsi" w:cs="Arial"/>
          <w:color w:val="auto"/>
          <w:sz w:val="24"/>
          <w:szCs w:val="24"/>
        </w:rPr>
        <w:t>Evidenze disponibili</w:t>
      </w:r>
    </w:p>
    <w:p w:rsidR="008B124D" w:rsidRPr="008B124D" w:rsidRDefault="008B124D" w:rsidP="008B124D">
      <w:pPr>
        <w:pStyle w:val="NormaleWeb"/>
        <w:shd w:val="clear" w:color="auto" w:fill="FFFFFF"/>
        <w:spacing w:before="0" w:beforeAutospacing="0" w:after="360" w:afterAutospacing="0" w:line="270" w:lineRule="atLeast"/>
        <w:rPr>
          <w:rFonts w:asciiTheme="minorHAnsi" w:hAnsiTheme="minorHAnsi" w:cs="Arial"/>
        </w:rPr>
      </w:pPr>
      <w:r w:rsidRPr="008B124D">
        <w:rPr>
          <w:rStyle w:val="Enfasigrassetto"/>
          <w:rFonts w:asciiTheme="minorHAnsi" w:hAnsiTheme="minorHAnsi" w:cs="Arial"/>
        </w:rPr>
        <w:t>1.Malattia Reumatica</w:t>
      </w:r>
    </w:p>
    <w:p w:rsidR="008B124D" w:rsidRPr="008B124D" w:rsidRDefault="008B124D" w:rsidP="008B124D">
      <w:pPr>
        <w:pStyle w:val="NormaleWeb"/>
        <w:shd w:val="clear" w:color="auto" w:fill="FFFFFF"/>
        <w:spacing w:before="0" w:beforeAutospacing="0" w:after="0" w:afterAutospacing="0" w:line="270" w:lineRule="atLeast"/>
        <w:rPr>
          <w:rFonts w:asciiTheme="minorHAnsi" w:hAnsiTheme="minorHAnsi" w:cs="Arial"/>
        </w:rPr>
      </w:pPr>
      <w:r w:rsidRPr="008B124D">
        <w:rPr>
          <w:rStyle w:val="Enfasicorsivo"/>
          <w:rFonts w:asciiTheme="minorHAnsi" w:hAnsiTheme="minorHAnsi" w:cs="Arial"/>
          <w:b/>
          <w:bCs/>
          <w:u w:val="single"/>
        </w:rPr>
        <w:t>Profilassi primaria</w:t>
      </w:r>
      <w:r w:rsidRPr="008B124D">
        <w:rPr>
          <w:rFonts w:asciiTheme="minorHAnsi" w:hAnsiTheme="minorHAnsi" w:cs="Arial"/>
          <w:b/>
          <w:bCs/>
          <w:i/>
          <w:iCs/>
          <w:u w:val="single"/>
        </w:rPr>
        <w:br/>
      </w:r>
      <w:r w:rsidRPr="008B124D">
        <w:rPr>
          <w:rFonts w:asciiTheme="minorHAnsi" w:hAnsiTheme="minorHAnsi" w:cs="Arial"/>
        </w:rPr>
        <w:t>La profilassi primaria si basa sulla corretta identificazione e l’ottimale trattamento delle infezioni delle prime vie respiratorie sostenute da</w:t>
      </w:r>
      <w:r w:rsidRPr="008B124D">
        <w:rPr>
          <w:rStyle w:val="apple-converted-space"/>
          <w:rFonts w:asciiTheme="minorHAnsi" w:hAnsiTheme="minorHAnsi" w:cs="Arial"/>
        </w:rPr>
        <w:t> </w:t>
      </w:r>
      <w:proofErr w:type="spellStart"/>
      <w:r w:rsidRPr="008B124D">
        <w:rPr>
          <w:rStyle w:val="Enfasicorsivo"/>
          <w:rFonts w:asciiTheme="minorHAnsi" w:hAnsiTheme="minorHAnsi" w:cs="Arial"/>
        </w:rPr>
        <w:t>Streptococcus</w:t>
      </w:r>
      <w:proofErr w:type="spellEnd"/>
      <w:r w:rsidRPr="008B124D">
        <w:rPr>
          <w:rStyle w:val="Enfasicorsivo"/>
          <w:rFonts w:asciiTheme="minorHAnsi" w:hAnsiTheme="minorHAnsi" w:cs="Arial"/>
        </w:rPr>
        <w:t xml:space="preserve"> </w:t>
      </w:r>
      <w:proofErr w:type="spellStart"/>
      <w:r w:rsidRPr="008B124D">
        <w:rPr>
          <w:rStyle w:val="Enfasicorsivo"/>
          <w:rFonts w:asciiTheme="minorHAnsi" w:hAnsiTheme="minorHAnsi" w:cs="Arial"/>
        </w:rPr>
        <w:t>piogenes</w:t>
      </w:r>
      <w:proofErr w:type="spellEnd"/>
      <w:r w:rsidRPr="008B124D">
        <w:rPr>
          <w:rFonts w:asciiTheme="minorHAnsi" w:hAnsiTheme="minorHAnsi" w:cs="Arial"/>
        </w:rPr>
        <w:t>.</w:t>
      </w:r>
    </w:p>
    <w:p w:rsidR="008B124D" w:rsidRPr="008B124D" w:rsidRDefault="008B124D" w:rsidP="008B124D">
      <w:pPr>
        <w:pStyle w:val="NormaleWeb"/>
        <w:shd w:val="clear" w:color="auto" w:fill="FFFFFF"/>
        <w:spacing w:before="0" w:beforeAutospacing="0" w:after="0" w:afterAutospacing="0" w:line="270" w:lineRule="atLeast"/>
        <w:rPr>
          <w:rFonts w:asciiTheme="minorHAnsi" w:hAnsiTheme="minorHAnsi" w:cs="Arial"/>
        </w:rPr>
      </w:pPr>
      <w:r w:rsidRPr="008B124D">
        <w:rPr>
          <w:rStyle w:val="Enfasicorsivo"/>
          <w:rFonts w:asciiTheme="minorHAnsi" w:hAnsiTheme="minorHAnsi" w:cs="Arial"/>
          <w:b/>
          <w:bCs/>
          <w:u w:val="single"/>
        </w:rPr>
        <w:t>Profilassi secondaria</w:t>
      </w:r>
      <w:r w:rsidRPr="008B124D">
        <w:rPr>
          <w:rFonts w:asciiTheme="minorHAnsi" w:hAnsiTheme="minorHAnsi" w:cs="Arial"/>
          <w:b/>
          <w:bCs/>
          <w:i/>
          <w:iCs/>
          <w:u w:val="single"/>
        </w:rPr>
        <w:br/>
      </w:r>
      <w:r w:rsidRPr="008B124D">
        <w:rPr>
          <w:rFonts w:asciiTheme="minorHAnsi" w:hAnsiTheme="minorHAnsi" w:cs="Arial"/>
        </w:rPr>
        <w:t xml:space="preserve">La profilassi secondaria si basa sulla somministrazione periodica di </w:t>
      </w:r>
      <w:proofErr w:type="spellStart"/>
      <w:r w:rsidRPr="008B124D">
        <w:rPr>
          <w:rFonts w:asciiTheme="minorHAnsi" w:hAnsiTheme="minorHAnsi" w:cs="Arial"/>
        </w:rPr>
        <w:t>benzilpenicillina</w:t>
      </w:r>
      <w:proofErr w:type="spellEnd"/>
      <w:r w:rsidRPr="008B124D">
        <w:rPr>
          <w:rFonts w:asciiTheme="minorHAnsi" w:hAnsiTheme="minorHAnsi" w:cs="Arial"/>
        </w:rPr>
        <w:t xml:space="preserve"> </w:t>
      </w:r>
      <w:proofErr w:type="spellStart"/>
      <w:r w:rsidRPr="008B124D">
        <w:rPr>
          <w:rFonts w:asciiTheme="minorHAnsi" w:hAnsiTheme="minorHAnsi" w:cs="Arial"/>
        </w:rPr>
        <w:t>i.m</w:t>
      </w:r>
      <w:proofErr w:type="spellEnd"/>
      <w:r w:rsidRPr="008B124D">
        <w:rPr>
          <w:rFonts w:asciiTheme="minorHAnsi" w:hAnsiTheme="minorHAnsi" w:cs="Arial"/>
        </w:rPr>
        <w:t xml:space="preserve">. ai soggetti che abbiano avuto un precedente episodio di MR, al fine di prevenire nuovi episodi di MR e ridurne le complicanze cardiache. Il regime con maggiori evidenze di risultato è a tutt’oggi l’utilizzo di </w:t>
      </w:r>
      <w:proofErr w:type="spellStart"/>
      <w:r w:rsidRPr="008B124D">
        <w:rPr>
          <w:rFonts w:asciiTheme="minorHAnsi" w:hAnsiTheme="minorHAnsi" w:cs="Arial"/>
        </w:rPr>
        <w:t>benzilpenicillina</w:t>
      </w:r>
      <w:proofErr w:type="spellEnd"/>
      <w:r w:rsidRPr="008B124D">
        <w:rPr>
          <w:rFonts w:asciiTheme="minorHAnsi" w:hAnsiTheme="minorHAnsi" w:cs="Arial"/>
        </w:rPr>
        <w:t xml:space="preserve"> per via </w:t>
      </w:r>
      <w:proofErr w:type="spellStart"/>
      <w:r w:rsidRPr="008B124D">
        <w:rPr>
          <w:rFonts w:asciiTheme="minorHAnsi" w:hAnsiTheme="minorHAnsi" w:cs="Arial"/>
        </w:rPr>
        <w:t>i.m</w:t>
      </w:r>
      <w:proofErr w:type="spellEnd"/>
      <w:r w:rsidRPr="008B124D">
        <w:rPr>
          <w:rFonts w:asciiTheme="minorHAnsi" w:hAnsiTheme="minorHAnsi" w:cs="Arial"/>
        </w:rPr>
        <w:t>. (</w:t>
      </w:r>
      <w:proofErr w:type="spellStart"/>
      <w:r w:rsidRPr="008B124D">
        <w:rPr>
          <w:rStyle w:val="Enfasicorsivo"/>
          <w:rFonts w:asciiTheme="minorHAnsi" w:hAnsiTheme="minorHAnsi" w:cs="Arial"/>
        </w:rPr>
        <w:t>Gerber</w:t>
      </w:r>
      <w:proofErr w:type="spellEnd"/>
      <w:r w:rsidRPr="008B124D">
        <w:rPr>
          <w:rStyle w:val="Enfasicorsivo"/>
          <w:rFonts w:asciiTheme="minorHAnsi" w:hAnsiTheme="minorHAnsi" w:cs="Arial"/>
        </w:rPr>
        <w:t xml:space="preserve"> e </w:t>
      </w:r>
      <w:proofErr w:type="spellStart"/>
      <w:r w:rsidRPr="008B124D">
        <w:rPr>
          <w:rStyle w:val="Enfasicorsivo"/>
          <w:rFonts w:asciiTheme="minorHAnsi" w:hAnsiTheme="minorHAnsi" w:cs="Arial"/>
        </w:rPr>
        <w:t>coll</w:t>
      </w:r>
      <w:proofErr w:type="spellEnd"/>
      <w:r w:rsidRPr="008B124D">
        <w:rPr>
          <w:rStyle w:val="Enfasicorsivo"/>
          <w:rFonts w:asciiTheme="minorHAnsi" w:hAnsiTheme="minorHAnsi" w:cs="Arial"/>
        </w:rPr>
        <w:t xml:space="preserve">., 2009; </w:t>
      </w:r>
      <w:proofErr w:type="spellStart"/>
      <w:r w:rsidRPr="008B124D">
        <w:rPr>
          <w:rStyle w:val="Enfasicorsivo"/>
          <w:rFonts w:asciiTheme="minorHAnsi" w:hAnsiTheme="minorHAnsi" w:cs="Arial"/>
        </w:rPr>
        <w:t>Manyemba</w:t>
      </w:r>
      <w:proofErr w:type="spellEnd"/>
      <w:r w:rsidRPr="008B124D">
        <w:rPr>
          <w:rStyle w:val="Enfasicorsivo"/>
          <w:rFonts w:asciiTheme="minorHAnsi" w:hAnsiTheme="minorHAnsi" w:cs="Arial"/>
        </w:rPr>
        <w:t xml:space="preserve"> e </w:t>
      </w:r>
      <w:proofErr w:type="spellStart"/>
      <w:r w:rsidRPr="008B124D">
        <w:rPr>
          <w:rStyle w:val="Enfasicorsivo"/>
          <w:rFonts w:asciiTheme="minorHAnsi" w:hAnsiTheme="minorHAnsi" w:cs="Arial"/>
        </w:rPr>
        <w:t>coll</w:t>
      </w:r>
      <w:proofErr w:type="spellEnd"/>
      <w:r w:rsidRPr="008B124D">
        <w:rPr>
          <w:rStyle w:val="Enfasicorsivo"/>
          <w:rFonts w:asciiTheme="minorHAnsi" w:hAnsiTheme="minorHAnsi" w:cs="Arial"/>
        </w:rPr>
        <w:t>., 2009;</w:t>
      </w:r>
      <w:r w:rsidRPr="008B124D">
        <w:rPr>
          <w:rFonts w:asciiTheme="minorHAnsi" w:hAnsiTheme="minorHAnsi" w:cs="Arial"/>
        </w:rPr>
        <w:t>). Relativamente alla periodicità delle somministrazioni, è consigliato di ripetere la somministrazione ogni 4 settimane, perché l'intervallo di sole 3 settimane non ha mostrato alcun vantaggio ed è eventualmente consigliato solo nelle regioni ad elevata endemia (</w:t>
      </w:r>
      <w:r w:rsidRPr="008B124D">
        <w:rPr>
          <w:rStyle w:val="Enfasicorsivo"/>
          <w:rFonts w:asciiTheme="minorHAnsi" w:hAnsiTheme="minorHAnsi" w:cs="Arial"/>
        </w:rPr>
        <w:t>Lue,  1986</w:t>
      </w:r>
      <w:r w:rsidRPr="008B124D">
        <w:rPr>
          <w:rFonts w:asciiTheme="minorHAnsi" w:hAnsiTheme="minorHAnsi" w:cs="Arial"/>
        </w:rPr>
        <w:t>;</w:t>
      </w:r>
      <w:r w:rsidRPr="008B124D">
        <w:rPr>
          <w:rStyle w:val="apple-converted-space"/>
          <w:rFonts w:asciiTheme="minorHAnsi" w:hAnsiTheme="minorHAnsi" w:cs="Arial"/>
        </w:rPr>
        <w:t> </w:t>
      </w:r>
      <w:r w:rsidRPr="008B124D">
        <w:rPr>
          <w:rStyle w:val="Enfasicorsivo"/>
          <w:rFonts w:asciiTheme="minorHAnsi" w:hAnsiTheme="minorHAnsi" w:cs="Arial"/>
        </w:rPr>
        <w:t xml:space="preserve">Lue e </w:t>
      </w:r>
      <w:proofErr w:type="spellStart"/>
      <w:r w:rsidRPr="008B124D">
        <w:rPr>
          <w:rStyle w:val="Enfasicorsivo"/>
          <w:rFonts w:asciiTheme="minorHAnsi" w:hAnsiTheme="minorHAnsi" w:cs="Arial"/>
        </w:rPr>
        <w:t>coll</w:t>
      </w:r>
      <w:proofErr w:type="spellEnd"/>
      <w:r w:rsidRPr="008B124D">
        <w:rPr>
          <w:rStyle w:val="Enfasicorsivo"/>
          <w:rFonts w:asciiTheme="minorHAnsi" w:hAnsiTheme="minorHAnsi" w:cs="Arial"/>
        </w:rPr>
        <w:t>., 1994</w:t>
      </w:r>
      <w:r w:rsidRPr="008B124D">
        <w:rPr>
          <w:rFonts w:asciiTheme="minorHAnsi" w:hAnsiTheme="minorHAnsi" w:cs="Arial"/>
        </w:rPr>
        <w:t>).</w:t>
      </w:r>
    </w:p>
    <w:p w:rsidR="008B124D" w:rsidRPr="008B124D" w:rsidRDefault="008B124D" w:rsidP="008B124D">
      <w:pPr>
        <w:pStyle w:val="NormaleWeb"/>
        <w:shd w:val="clear" w:color="auto" w:fill="FFFFFF"/>
        <w:spacing w:before="0" w:beforeAutospacing="0" w:after="360" w:afterAutospacing="0" w:line="270" w:lineRule="atLeast"/>
        <w:rPr>
          <w:rFonts w:asciiTheme="minorHAnsi" w:hAnsiTheme="minorHAnsi" w:cs="Arial"/>
        </w:rPr>
      </w:pPr>
      <w:r w:rsidRPr="008B124D">
        <w:rPr>
          <w:rStyle w:val="Enfasigrassetto"/>
          <w:rFonts w:asciiTheme="minorHAnsi" w:hAnsiTheme="minorHAnsi" w:cs="Arial"/>
        </w:rPr>
        <w:t>2.Sifilide</w:t>
      </w:r>
    </w:p>
    <w:p w:rsidR="008B124D" w:rsidRPr="008B124D" w:rsidRDefault="008B124D" w:rsidP="008B124D">
      <w:pPr>
        <w:pStyle w:val="NormaleWeb"/>
        <w:shd w:val="clear" w:color="auto" w:fill="FFFFFF"/>
        <w:spacing w:before="0" w:beforeAutospacing="0" w:after="0" w:afterAutospacing="0" w:line="270" w:lineRule="atLeast"/>
        <w:rPr>
          <w:rFonts w:asciiTheme="minorHAnsi" w:hAnsiTheme="minorHAnsi" w:cs="Arial"/>
        </w:rPr>
      </w:pPr>
      <w:r w:rsidRPr="008B124D">
        <w:rPr>
          <w:rFonts w:asciiTheme="minorHAnsi" w:hAnsiTheme="minorHAnsi" w:cs="Arial"/>
        </w:rPr>
        <w:t>Le principali Linee-guida (</w:t>
      </w:r>
      <w:r w:rsidRPr="008B124D">
        <w:rPr>
          <w:rStyle w:val="Enfasicorsivo"/>
          <w:rFonts w:asciiTheme="minorHAnsi" w:hAnsiTheme="minorHAnsi" w:cs="Arial"/>
        </w:rPr>
        <w:t xml:space="preserve">French e </w:t>
      </w:r>
      <w:proofErr w:type="spellStart"/>
      <w:r w:rsidRPr="008B124D">
        <w:rPr>
          <w:rStyle w:val="Enfasicorsivo"/>
          <w:rFonts w:asciiTheme="minorHAnsi" w:hAnsiTheme="minorHAnsi" w:cs="Arial"/>
        </w:rPr>
        <w:t>coll</w:t>
      </w:r>
      <w:proofErr w:type="spellEnd"/>
      <w:r w:rsidRPr="008B124D">
        <w:rPr>
          <w:rStyle w:val="Enfasicorsivo"/>
          <w:rFonts w:asciiTheme="minorHAnsi" w:hAnsiTheme="minorHAnsi" w:cs="Arial"/>
        </w:rPr>
        <w:t>., 2009; CDC MMWR,  2010; LG Italiane 2011</w:t>
      </w:r>
      <w:r w:rsidRPr="008B124D">
        <w:rPr>
          <w:rFonts w:asciiTheme="minorHAnsi" w:hAnsiTheme="minorHAnsi" w:cs="Arial"/>
        </w:rPr>
        <w:t xml:space="preserve">) considerano la </w:t>
      </w:r>
      <w:proofErr w:type="spellStart"/>
      <w:r w:rsidRPr="008B124D">
        <w:rPr>
          <w:rFonts w:asciiTheme="minorHAnsi" w:hAnsiTheme="minorHAnsi" w:cs="Arial"/>
        </w:rPr>
        <w:t>Benzilpenicillina</w:t>
      </w:r>
      <w:proofErr w:type="spellEnd"/>
      <w:r w:rsidRPr="008B124D">
        <w:rPr>
          <w:rFonts w:asciiTheme="minorHAnsi" w:hAnsiTheme="minorHAnsi" w:cs="Arial"/>
        </w:rPr>
        <w:t xml:space="preserve"> come trattamento di prima scelta, e regimi alternativi sono consigliati solo in casi di accertata allergia alle penicilline o perché i dati disponibili non sono sufficienti o perché il profilo di efficacia e tollerabilità non è ottimale. Inoltre, nei casi della sifilide congenita o della sifilide in gravidanza, la </w:t>
      </w:r>
      <w:proofErr w:type="spellStart"/>
      <w:r w:rsidRPr="008B124D">
        <w:rPr>
          <w:rFonts w:asciiTheme="minorHAnsi" w:hAnsiTheme="minorHAnsi" w:cs="Arial"/>
        </w:rPr>
        <w:t>Benzilpenicillina</w:t>
      </w:r>
      <w:proofErr w:type="spellEnd"/>
      <w:r w:rsidRPr="008B124D">
        <w:rPr>
          <w:rFonts w:asciiTheme="minorHAnsi" w:hAnsiTheme="minorHAnsi" w:cs="Arial"/>
        </w:rPr>
        <w:t xml:space="preserve"> è l’unico trattamento di provata efficacia, per cui, nei casi di </w:t>
      </w:r>
      <w:r w:rsidRPr="008B124D">
        <w:rPr>
          <w:rFonts w:asciiTheme="minorHAnsi" w:hAnsiTheme="minorHAnsi" w:cs="Arial"/>
        </w:rPr>
        <w:lastRenderedPageBreak/>
        <w:t>allergia, si consiglia in primo luogo la desensibilizzazione alla penicillina per poi procedere al trattamento opportuno.</w:t>
      </w:r>
    </w:p>
    <w:p w:rsidR="008B124D" w:rsidRPr="008B124D" w:rsidRDefault="008B124D" w:rsidP="008B124D">
      <w:pPr>
        <w:pStyle w:val="Titolo3"/>
        <w:shd w:val="clear" w:color="auto" w:fill="FFFFFF"/>
        <w:spacing w:before="0" w:line="270" w:lineRule="atLeast"/>
        <w:rPr>
          <w:rFonts w:asciiTheme="minorHAnsi" w:hAnsiTheme="minorHAnsi" w:cs="Arial"/>
          <w:color w:val="auto"/>
          <w:sz w:val="24"/>
          <w:szCs w:val="24"/>
        </w:rPr>
      </w:pPr>
      <w:r w:rsidRPr="008B124D">
        <w:rPr>
          <w:rFonts w:asciiTheme="minorHAnsi" w:hAnsiTheme="minorHAnsi" w:cs="Arial"/>
          <w:color w:val="auto"/>
          <w:sz w:val="24"/>
          <w:szCs w:val="24"/>
        </w:rPr>
        <w:t>Particolari avvertenze</w:t>
      </w:r>
    </w:p>
    <w:p w:rsidR="008B124D" w:rsidRPr="008B124D" w:rsidRDefault="008B124D" w:rsidP="008B124D">
      <w:pPr>
        <w:pStyle w:val="NormaleWeb"/>
        <w:shd w:val="clear" w:color="auto" w:fill="FFFFFF"/>
        <w:spacing w:before="0" w:beforeAutospacing="0" w:after="360" w:afterAutospacing="0" w:line="270" w:lineRule="atLeast"/>
        <w:rPr>
          <w:rFonts w:asciiTheme="minorHAnsi" w:hAnsiTheme="minorHAnsi" w:cs="Arial"/>
        </w:rPr>
      </w:pPr>
      <w:r w:rsidRPr="008B124D">
        <w:rPr>
          <w:rFonts w:asciiTheme="minorHAnsi" w:hAnsiTheme="minorHAnsi" w:cs="Arial"/>
        </w:rPr>
        <w:t xml:space="preserve">Il trattamento con </w:t>
      </w:r>
      <w:proofErr w:type="spellStart"/>
      <w:r w:rsidRPr="008B124D">
        <w:rPr>
          <w:rFonts w:asciiTheme="minorHAnsi" w:hAnsiTheme="minorHAnsi" w:cs="Arial"/>
        </w:rPr>
        <w:t>benzilpencillina</w:t>
      </w:r>
      <w:proofErr w:type="spellEnd"/>
      <w:r w:rsidRPr="008B124D">
        <w:rPr>
          <w:rFonts w:asciiTheme="minorHAnsi" w:hAnsiTheme="minorHAnsi" w:cs="Arial"/>
        </w:rPr>
        <w:t xml:space="preserve"> può determinare un significativo rischio di manifestazioni allergiche di varia gravità (eruzioni cutanee </w:t>
      </w:r>
      <w:proofErr w:type="spellStart"/>
      <w:r w:rsidRPr="008B124D">
        <w:rPr>
          <w:rFonts w:asciiTheme="minorHAnsi" w:hAnsiTheme="minorHAnsi" w:cs="Arial"/>
        </w:rPr>
        <w:t>maculopapulari</w:t>
      </w:r>
      <w:proofErr w:type="spellEnd"/>
      <w:r w:rsidRPr="008B124D">
        <w:rPr>
          <w:rFonts w:asciiTheme="minorHAnsi" w:hAnsiTheme="minorHAnsi" w:cs="Arial"/>
        </w:rPr>
        <w:t xml:space="preserve">, dermatite esfoliativa, orticaria, reazioni tipo malattia da siero con brividi, febbre, edema, artralgia e prostrazione; edema di </w:t>
      </w:r>
      <w:proofErr w:type="spellStart"/>
      <w:r w:rsidRPr="008B124D">
        <w:rPr>
          <w:rFonts w:asciiTheme="minorHAnsi" w:hAnsiTheme="minorHAnsi" w:cs="Arial"/>
        </w:rPr>
        <w:t>Quincke</w:t>
      </w:r>
      <w:proofErr w:type="spellEnd"/>
      <w:r w:rsidRPr="008B124D">
        <w:rPr>
          <w:rFonts w:asciiTheme="minorHAnsi" w:hAnsiTheme="minorHAnsi" w:cs="Arial"/>
        </w:rPr>
        <w:t xml:space="preserve">; eccezionalmente shock anafilattico). Il medico </w:t>
      </w:r>
      <w:proofErr w:type="spellStart"/>
      <w:r w:rsidRPr="008B124D">
        <w:rPr>
          <w:rFonts w:asciiTheme="minorHAnsi" w:hAnsiTheme="minorHAnsi" w:cs="Arial"/>
        </w:rPr>
        <w:t>prescrittore</w:t>
      </w:r>
      <w:proofErr w:type="spellEnd"/>
      <w:r w:rsidRPr="008B124D">
        <w:rPr>
          <w:rFonts w:asciiTheme="minorHAnsi" w:hAnsiTheme="minorHAnsi" w:cs="Arial"/>
        </w:rPr>
        <w:t xml:space="preserve"> deve informare i pazienti circa la possibile comparsa di tali reazioni e circa le eventuali misure da adottare.</w:t>
      </w:r>
      <w:r w:rsidRPr="008B124D">
        <w:rPr>
          <w:rFonts w:asciiTheme="minorHAnsi" w:hAnsiTheme="minorHAnsi" w:cs="Arial"/>
        </w:rPr>
        <w:br/>
        <w:t xml:space="preserve">La somministrazione di </w:t>
      </w:r>
      <w:proofErr w:type="spellStart"/>
      <w:r w:rsidRPr="008B124D">
        <w:rPr>
          <w:rFonts w:asciiTheme="minorHAnsi" w:hAnsiTheme="minorHAnsi" w:cs="Arial"/>
        </w:rPr>
        <w:t>benzilpenicillina</w:t>
      </w:r>
      <w:proofErr w:type="spellEnd"/>
      <w:r w:rsidRPr="008B124D">
        <w:rPr>
          <w:rFonts w:asciiTheme="minorHAnsi" w:hAnsiTheme="minorHAnsi" w:cs="Arial"/>
        </w:rPr>
        <w:t xml:space="preserve"> </w:t>
      </w:r>
      <w:proofErr w:type="spellStart"/>
      <w:r w:rsidRPr="008B124D">
        <w:rPr>
          <w:rFonts w:asciiTheme="minorHAnsi" w:hAnsiTheme="minorHAnsi" w:cs="Arial"/>
        </w:rPr>
        <w:t>benzatica</w:t>
      </w:r>
      <w:proofErr w:type="spellEnd"/>
      <w:r w:rsidRPr="008B124D">
        <w:rPr>
          <w:rFonts w:asciiTheme="minorHAnsi" w:hAnsiTheme="minorHAnsi" w:cs="Arial"/>
        </w:rPr>
        <w:t xml:space="preserve"> nella formulazione di siringhe </w:t>
      </w:r>
      <w:proofErr w:type="spellStart"/>
      <w:r w:rsidRPr="008B124D">
        <w:rPr>
          <w:rFonts w:asciiTheme="minorHAnsi" w:hAnsiTheme="minorHAnsi" w:cs="Arial"/>
        </w:rPr>
        <w:t>preriempite</w:t>
      </w:r>
      <w:proofErr w:type="spellEnd"/>
      <w:r w:rsidRPr="008B124D">
        <w:rPr>
          <w:rFonts w:asciiTheme="minorHAnsi" w:hAnsiTheme="minorHAnsi" w:cs="Arial"/>
        </w:rPr>
        <w:t xml:space="preserve"> può presentare difficoltà legate alla tendenza del farmaco ad addensarsi nella siringa; è pertanto essenziale seguire scrupolosamente le istruzioni relative alla modalità di somministrazione.</w:t>
      </w:r>
    </w:p>
    <w:p w:rsidR="008B124D" w:rsidRPr="008B124D" w:rsidRDefault="008B124D" w:rsidP="008B124D">
      <w:pPr>
        <w:pStyle w:val="Titolo3"/>
        <w:shd w:val="clear" w:color="auto" w:fill="FFFFFF"/>
        <w:spacing w:before="0" w:line="270" w:lineRule="atLeast"/>
        <w:rPr>
          <w:rFonts w:asciiTheme="minorHAnsi" w:hAnsiTheme="minorHAnsi" w:cs="Arial"/>
          <w:color w:val="auto"/>
          <w:sz w:val="24"/>
          <w:szCs w:val="24"/>
        </w:rPr>
      </w:pPr>
      <w:r w:rsidRPr="008B124D">
        <w:rPr>
          <w:rFonts w:asciiTheme="minorHAnsi" w:hAnsiTheme="minorHAnsi" w:cs="Arial"/>
          <w:color w:val="auto"/>
          <w:sz w:val="24"/>
          <w:szCs w:val="24"/>
        </w:rPr>
        <w:t>Bibliografia</w:t>
      </w:r>
    </w:p>
    <w:p w:rsidR="008B124D" w:rsidRPr="008B124D" w:rsidRDefault="008B124D" w:rsidP="008B124D">
      <w:pPr>
        <w:numPr>
          <w:ilvl w:val="0"/>
          <w:numId w:val="10"/>
        </w:numPr>
        <w:shd w:val="clear" w:color="auto" w:fill="FFFFFF"/>
        <w:spacing w:after="0" w:line="270" w:lineRule="atLeast"/>
        <w:ind w:left="420"/>
        <w:rPr>
          <w:rFonts w:cs="Arial"/>
          <w:sz w:val="24"/>
          <w:szCs w:val="24"/>
        </w:rPr>
      </w:pPr>
      <w:r w:rsidRPr="008B124D">
        <w:rPr>
          <w:rFonts w:cs="Arial"/>
          <w:sz w:val="24"/>
          <w:szCs w:val="24"/>
        </w:rPr>
        <w:t xml:space="preserve">Breda L, Marzetti V, </w:t>
      </w:r>
      <w:proofErr w:type="spellStart"/>
      <w:r w:rsidRPr="008B124D">
        <w:rPr>
          <w:rFonts w:cs="Arial"/>
          <w:sz w:val="24"/>
          <w:szCs w:val="24"/>
        </w:rPr>
        <w:t>Gaspari</w:t>
      </w:r>
      <w:proofErr w:type="spellEnd"/>
      <w:r w:rsidRPr="008B124D">
        <w:rPr>
          <w:rFonts w:cs="Arial"/>
          <w:sz w:val="24"/>
          <w:szCs w:val="24"/>
        </w:rPr>
        <w:t xml:space="preserve"> S, et al. </w:t>
      </w:r>
      <w:proofErr w:type="spellStart"/>
      <w:r w:rsidRPr="008B124D">
        <w:rPr>
          <w:rFonts w:cs="Arial"/>
          <w:sz w:val="24"/>
          <w:szCs w:val="24"/>
        </w:rPr>
        <w:t>Population-Based</w:t>
      </w:r>
      <w:proofErr w:type="spellEnd"/>
      <w:r w:rsidRPr="008B124D">
        <w:rPr>
          <w:rFonts w:cs="Arial"/>
          <w:sz w:val="24"/>
          <w:szCs w:val="24"/>
        </w:rPr>
        <w:t xml:space="preserve"> </w:t>
      </w:r>
      <w:proofErr w:type="spellStart"/>
      <w:r w:rsidRPr="008B124D">
        <w:rPr>
          <w:rFonts w:cs="Arial"/>
          <w:sz w:val="24"/>
          <w:szCs w:val="24"/>
        </w:rPr>
        <w:t>Study</w:t>
      </w:r>
      <w:proofErr w:type="spellEnd"/>
      <w:r w:rsidRPr="008B124D">
        <w:rPr>
          <w:rFonts w:cs="Arial"/>
          <w:sz w:val="24"/>
          <w:szCs w:val="24"/>
        </w:rPr>
        <w:t xml:space="preserve"> of </w:t>
      </w:r>
      <w:proofErr w:type="spellStart"/>
      <w:r w:rsidRPr="008B124D">
        <w:rPr>
          <w:rFonts w:cs="Arial"/>
          <w:sz w:val="24"/>
          <w:szCs w:val="24"/>
        </w:rPr>
        <w:t>Incidence</w:t>
      </w:r>
      <w:proofErr w:type="spellEnd"/>
      <w:r w:rsidRPr="008B124D">
        <w:rPr>
          <w:rFonts w:cs="Arial"/>
          <w:sz w:val="24"/>
          <w:szCs w:val="24"/>
        </w:rPr>
        <w:t xml:space="preserve"> and </w:t>
      </w:r>
      <w:proofErr w:type="spellStart"/>
      <w:r w:rsidRPr="008B124D">
        <w:rPr>
          <w:rFonts w:cs="Arial"/>
          <w:sz w:val="24"/>
          <w:szCs w:val="24"/>
        </w:rPr>
        <w:t>Clinical</w:t>
      </w:r>
      <w:proofErr w:type="spellEnd"/>
      <w:r w:rsidRPr="008B124D">
        <w:rPr>
          <w:rFonts w:cs="Arial"/>
          <w:sz w:val="24"/>
          <w:szCs w:val="24"/>
        </w:rPr>
        <w:t xml:space="preserve"> </w:t>
      </w:r>
      <w:proofErr w:type="spellStart"/>
      <w:r w:rsidRPr="008B124D">
        <w:rPr>
          <w:rFonts w:cs="Arial"/>
          <w:sz w:val="24"/>
          <w:szCs w:val="24"/>
        </w:rPr>
        <w:t>Characteristics</w:t>
      </w:r>
      <w:proofErr w:type="spellEnd"/>
      <w:r w:rsidRPr="008B124D">
        <w:rPr>
          <w:rFonts w:cs="Arial"/>
          <w:sz w:val="24"/>
          <w:szCs w:val="24"/>
        </w:rPr>
        <w:t xml:space="preserve"> of </w:t>
      </w:r>
      <w:proofErr w:type="spellStart"/>
      <w:r w:rsidRPr="008B124D">
        <w:rPr>
          <w:rFonts w:cs="Arial"/>
          <w:sz w:val="24"/>
          <w:szCs w:val="24"/>
        </w:rPr>
        <w:t>Rheumatic</w:t>
      </w:r>
      <w:proofErr w:type="spellEnd"/>
      <w:r w:rsidRPr="008B124D">
        <w:rPr>
          <w:rFonts w:cs="Arial"/>
          <w:sz w:val="24"/>
          <w:szCs w:val="24"/>
        </w:rPr>
        <w:t xml:space="preserve"> Fever in Abruzzo, Central </w:t>
      </w:r>
      <w:proofErr w:type="spellStart"/>
      <w:r w:rsidRPr="008B124D">
        <w:rPr>
          <w:rFonts w:cs="Arial"/>
          <w:sz w:val="24"/>
          <w:szCs w:val="24"/>
        </w:rPr>
        <w:t>Italy</w:t>
      </w:r>
      <w:proofErr w:type="spellEnd"/>
      <w:r w:rsidRPr="008B124D">
        <w:rPr>
          <w:rFonts w:cs="Arial"/>
          <w:sz w:val="24"/>
          <w:szCs w:val="24"/>
        </w:rPr>
        <w:t xml:space="preserve">, 2000-2009. J </w:t>
      </w:r>
      <w:proofErr w:type="spellStart"/>
      <w:r w:rsidRPr="008B124D">
        <w:rPr>
          <w:rFonts w:cs="Arial"/>
          <w:sz w:val="24"/>
          <w:szCs w:val="24"/>
        </w:rPr>
        <w:t>Pediatr</w:t>
      </w:r>
      <w:proofErr w:type="spellEnd"/>
      <w:r w:rsidRPr="008B124D">
        <w:rPr>
          <w:rFonts w:cs="Arial"/>
          <w:sz w:val="24"/>
          <w:szCs w:val="24"/>
        </w:rPr>
        <w:t xml:space="preserve">. 2011 </w:t>
      </w:r>
      <w:proofErr w:type="spellStart"/>
      <w:r w:rsidRPr="008B124D">
        <w:rPr>
          <w:rFonts w:cs="Arial"/>
          <w:sz w:val="24"/>
          <w:szCs w:val="24"/>
        </w:rPr>
        <w:t>Nov</w:t>
      </w:r>
      <w:proofErr w:type="spellEnd"/>
      <w:r w:rsidRPr="008B124D">
        <w:rPr>
          <w:rFonts w:cs="Arial"/>
          <w:sz w:val="24"/>
          <w:szCs w:val="24"/>
        </w:rPr>
        <w:t xml:space="preserve"> 19.</w:t>
      </w:r>
    </w:p>
    <w:p w:rsidR="008B124D" w:rsidRPr="008B124D" w:rsidRDefault="008B124D" w:rsidP="008B124D">
      <w:pPr>
        <w:numPr>
          <w:ilvl w:val="0"/>
          <w:numId w:val="10"/>
        </w:numPr>
        <w:shd w:val="clear" w:color="auto" w:fill="FFFFFF"/>
        <w:spacing w:after="0" w:line="270" w:lineRule="atLeast"/>
        <w:ind w:left="420"/>
        <w:rPr>
          <w:rFonts w:cs="Arial"/>
          <w:sz w:val="24"/>
          <w:szCs w:val="24"/>
        </w:rPr>
      </w:pPr>
      <w:proofErr w:type="spellStart"/>
      <w:r w:rsidRPr="008B124D">
        <w:rPr>
          <w:rFonts w:cs="Arial"/>
          <w:sz w:val="24"/>
          <w:szCs w:val="24"/>
        </w:rPr>
        <w:t>Carapetis</w:t>
      </w:r>
      <w:proofErr w:type="spellEnd"/>
      <w:r w:rsidRPr="008B124D">
        <w:rPr>
          <w:rFonts w:cs="Arial"/>
          <w:sz w:val="24"/>
          <w:szCs w:val="24"/>
        </w:rPr>
        <w:t xml:space="preserve"> JR, McDonald M, Wilson NJ. Acute </w:t>
      </w:r>
      <w:proofErr w:type="spellStart"/>
      <w:r w:rsidRPr="008B124D">
        <w:rPr>
          <w:rFonts w:cs="Arial"/>
          <w:sz w:val="24"/>
          <w:szCs w:val="24"/>
        </w:rPr>
        <w:t>rheumatic</w:t>
      </w:r>
      <w:proofErr w:type="spellEnd"/>
      <w:r w:rsidRPr="008B124D">
        <w:rPr>
          <w:rFonts w:cs="Arial"/>
          <w:sz w:val="24"/>
          <w:szCs w:val="24"/>
        </w:rPr>
        <w:t xml:space="preserve"> </w:t>
      </w:r>
      <w:proofErr w:type="spellStart"/>
      <w:r w:rsidRPr="008B124D">
        <w:rPr>
          <w:rFonts w:cs="Arial"/>
          <w:sz w:val="24"/>
          <w:szCs w:val="24"/>
        </w:rPr>
        <w:t>fever</w:t>
      </w:r>
      <w:proofErr w:type="spellEnd"/>
      <w:r w:rsidRPr="008B124D">
        <w:rPr>
          <w:rFonts w:cs="Arial"/>
          <w:sz w:val="24"/>
          <w:szCs w:val="24"/>
        </w:rPr>
        <w:t>. Lancet. 2005;366:155-68.</w:t>
      </w:r>
    </w:p>
    <w:p w:rsidR="008B124D" w:rsidRPr="008B124D" w:rsidRDefault="008B124D" w:rsidP="008B124D">
      <w:pPr>
        <w:numPr>
          <w:ilvl w:val="0"/>
          <w:numId w:val="10"/>
        </w:numPr>
        <w:shd w:val="clear" w:color="auto" w:fill="FFFFFF"/>
        <w:spacing w:after="0" w:line="270" w:lineRule="atLeast"/>
        <w:ind w:left="420"/>
        <w:rPr>
          <w:rFonts w:cs="Arial"/>
          <w:sz w:val="24"/>
          <w:szCs w:val="24"/>
        </w:rPr>
      </w:pPr>
      <w:proofErr w:type="spellStart"/>
      <w:r w:rsidRPr="008B124D">
        <w:rPr>
          <w:rFonts w:cs="Arial"/>
          <w:sz w:val="24"/>
          <w:szCs w:val="24"/>
        </w:rPr>
        <w:t>Carapetis</w:t>
      </w:r>
      <w:proofErr w:type="spellEnd"/>
      <w:r w:rsidRPr="008B124D">
        <w:rPr>
          <w:rFonts w:cs="Arial"/>
          <w:sz w:val="24"/>
          <w:szCs w:val="24"/>
        </w:rPr>
        <w:t xml:space="preserve"> JR, </w:t>
      </w:r>
      <w:proofErr w:type="spellStart"/>
      <w:r w:rsidRPr="008B124D">
        <w:rPr>
          <w:rFonts w:cs="Arial"/>
          <w:sz w:val="24"/>
          <w:szCs w:val="24"/>
        </w:rPr>
        <w:t>Steer</w:t>
      </w:r>
      <w:proofErr w:type="spellEnd"/>
      <w:r w:rsidRPr="008B124D">
        <w:rPr>
          <w:rFonts w:cs="Arial"/>
          <w:sz w:val="24"/>
          <w:szCs w:val="24"/>
        </w:rPr>
        <w:t xml:space="preserve"> AC, </w:t>
      </w:r>
      <w:proofErr w:type="spellStart"/>
      <w:r w:rsidRPr="008B124D">
        <w:rPr>
          <w:rFonts w:cs="Arial"/>
          <w:sz w:val="24"/>
          <w:szCs w:val="24"/>
        </w:rPr>
        <w:t>Mulholland</w:t>
      </w:r>
      <w:proofErr w:type="spellEnd"/>
      <w:r w:rsidRPr="008B124D">
        <w:rPr>
          <w:rFonts w:cs="Arial"/>
          <w:sz w:val="24"/>
          <w:szCs w:val="24"/>
        </w:rPr>
        <w:t xml:space="preserve"> EK, Weber M. The global </w:t>
      </w:r>
      <w:proofErr w:type="spellStart"/>
      <w:r w:rsidRPr="008B124D">
        <w:rPr>
          <w:rFonts w:cs="Arial"/>
          <w:sz w:val="24"/>
          <w:szCs w:val="24"/>
        </w:rPr>
        <w:t>burden</w:t>
      </w:r>
      <w:proofErr w:type="spellEnd"/>
      <w:r w:rsidRPr="008B124D">
        <w:rPr>
          <w:rFonts w:cs="Arial"/>
          <w:sz w:val="24"/>
          <w:szCs w:val="24"/>
        </w:rPr>
        <w:t xml:space="preserve"> of </w:t>
      </w:r>
      <w:proofErr w:type="spellStart"/>
      <w:r w:rsidRPr="008B124D">
        <w:rPr>
          <w:rFonts w:cs="Arial"/>
          <w:sz w:val="24"/>
          <w:szCs w:val="24"/>
        </w:rPr>
        <w:t>group</w:t>
      </w:r>
      <w:proofErr w:type="spellEnd"/>
      <w:r w:rsidRPr="008B124D">
        <w:rPr>
          <w:rFonts w:cs="Arial"/>
          <w:sz w:val="24"/>
          <w:szCs w:val="24"/>
        </w:rPr>
        <w:t xml:space="preserve"> A </w:t>
      </w:r>
      <w:proofErr w:type="spellStart"/>
      <w:r w:rsidRPr="008B124D">
        <w:rPr>
          <w:rFonts w:cs="Arial"/>
          <w:sz w:val="24"/>
          <w:szCs w:val="24"/>
        </w:rPr>
        <w:t>streptococcal</w:t>
      </w:r>
      <w:proofErr w:type="spellEnd"/>
      <w:r w:rsidRPr="008B124D">
        <w:rPr>
          <w:rFonts w:cs="Arial"/>
          <w:sz w:val="24"/>
          <w:szCs w:val="24"/>
        </w:rPr>
        <w:t xml:space="preserve"> </w:t>
      </w:r>
      <w:proofErr w:type="spellStart"/>
      <w:r w:rsidRPr="008B124D">
        <w:rPr>
          <w:rFonts w:cs="Arial"/>
          <w:sz w:val="24"/>
          <w:szCs w:val="24"/>
        </w:rPr>
        <w:t>diseases</w:t>
      </w:r>
      <w:proofErr w:type="spellEnd"/>
      <w:r w:rsidRPr="008B124D">
        <w:rPr>
          <w:rFonts w:cs="Arial"/>
          <w:sz w:val="24"/>
          <w:szCs w:val="24"/>
        </w:rPr>
        <w:t>. Lancet 2005;5:685-694.</w:t>
      </w:r>
    </w:p>
    <w:p w:rsidR="008B124D" w:rsidRPr="008B124D" w:rsidRDefault="008B124D" w:rsidP="008B124D">
      <w:pPr>
        <w:numPr>
          <w:ilvl w:val="0"/>
          <w:numId w:val="10"/>
        </w:numPr>
        <w:shd w:val="clear" w:color="auto" w:fill="FFFFFF"/>
        <w:spacing w:after="0" w:line="270" w:lineRule="atLeast"/>
        <w:ind w:left="420"/>
        <w:rPr>
          <w:rFonts w:cs="Arial"/>
          <w:sz w:val="24"/>
          <w:szCs w:val="24"/>
        </w:rPr>
      </w:pPr>
      <w:r w:rsidRPr="008B124D">
        <w:rPr>
          <w:rFonts w:cs="Arial"/>
          <w:sz w:val="24"/>
          <w:szCs w:val="24"/>
        </w:rPr>
        <w:t xml:space="preserve">Center for </w:t>
      </w:r>
      <w:proofErr w:type="spellStart"/>
      <w:r w:rsidRPr="008B124D">
        <w:rPr>
          <w:rFonts w:cs="Arial"/>
          <w:sz w:val="24"/>
          <w:szCs w:val="24"/>
        </w:rPr>
        <w:t>Disease</w:t>
      </w:r>
      <w:proofErr w:type="spellEnd"/>
      <w:r w:rsidRPr="008B124D">
        <w:rPr>
          <w:rFonts w:cs="Arial"/>
          <w:sz w:val="24"/>
          <w:szCs w:val="24"/>
        </w:rPr>
        <w:t xml:space="preserve"> Control. </w:t>
      </w:r>
      <w:proofErr w:type="spellStart"/>
      <w:r w:rsidRPr="008B124D">
        <w:rPr>
          <w:rFonts w:cs="Arial"/>
          <w:sz w:val="24"/>
          <w:szCs w:val="24"/>
        </w:rPr>
        <w:t>Sexually</w:t>
      </w:r>
      <w:proofErr w:type="spellEnd"/>
      <w:r w:rsidRPr="008B124D">
        <w:rPr>
          <w:rFonts w:cs="Arial"/>
          <w:sz w:val="24"/>
          <w:szCs w:val="24"/>
        </w:rPr>
        <w:t xml:space="preserve"> </w:t>
      </w:r>
      <w:proofErr w:type="spellStart"/>
      <w:r w:rsidRPr="008B124D">
        <w:rPr>
          <w:rFonts w:cs="Arial"/>
          <w:sz w:val="24"/>
          <w:szCs w:val="24"/>
        </w:rPr>
        <w:t>Transmitted</w:t>
      </w:r>
      <w:proofErr w:type="spellEnd"/>
      <w:r w:rsidRPr="008B124D">
        <w:rPr>
          <w:rFonts w:cs="Arial"/>
          <w:sz w:val="24"/>
          <w:szCs w:val="24"/>
        </w:rPr>
        <w:t xml:space="preserve"> </w:t>
      </w:r>
      <w:proofErr w:type="spellStart"/>
      <w:r w:rsidRPr="008B124D">
        <w:rPr>
          <w:rFonts w:cs="Arial"/>
          <w:sz w:val="24"/>
          <w:szCs w:val="24"/>
        </w:rPr>
        <w:t>Disease</w:t>
      </w:r>
      <w:proofErr w:type="spellEnd"/>
      <w:r w:rsidRPr="008B124D">
        <w:rPr>
          <w:rFonts w:cs="Arial"/>
          <w:sz w:val="24"/>
          <w:szCs w:val="24"/>
        </w:rPr>
        <w:t xml:space="preserve"> Treatment </w:t>
      </w:r>
      <w:proofErr w:type="spellStart"/>
      <w:r w:rsidRPr="008B124D">
        <w:rPr>
          <w:rFonts w:cs="Arial"/>
          <w:sz w:val="24"/>
          <w:szCs w:val="24"/>
        </w:rPr>
        <w:t>Guidelines</w:t>
      </w:r>
      <w:proofErr w:type="spellEnd"/>
      <w:r w:rsidRPr="008B124D">
        <w:rPr>
          <w:rFonts w:cs="Arial"/>
          <w:sz w:val="24"/>
          <w:szCs w:val="24"/>
        </w:rPr>
        <w:t xml:space="preserve">, 2010. MMWR </w:t>
      </w:r>
      <w:proofErr w:type="spellStart"/>
      <w:r w:rsidRPr="008B124D">
        <w:rPr>
          <w:rFonts w:cs="Arial"/>
          <w:sz w:val="24"/>
          <w:szCs w:val="24"/>
        </w:rPr>
        <w:t>Morbidity</w:t>
      </w:r>
      <w:proofErr w:type="spellEnd"/>
      <w:r w:rsidRPr="008B124D">
        <w:rPr>
          <w:rFonts w:cs="Arial"/>
          <w:sz w:val="24"/>
          <w:szCs w:val="24"/>
        </w:rPr>
        <w:t xml:space="preserve"> and </w:t>
      </w:r>
      <w:proofErr w:type="spellStart"/>
      <w:r w:rsidRPr="008B124D">
        <w:rPr>
          <w:rFonts w:cs="Arial"/>
          <w:sz w:val="24"/>
          <w:szCs w:val="24"/>
        </w:rPr>
        <w:t>Mortality</w:t>
      </w:r>
      <w:proofErr w:type="spellEnd"/>
      <w:r w:rsidRPr="008B124D">
        <w:rPr>
          <w:rFonts w:cs="Arial"/>
          <w:sz w:val="24"/>
          <w:szCs w:val="24"/>
        </w:rPr>
        <w:t xml:space="preserve"> </w:t>
      </w:r>
      <w:proofErr w:type="spellStart"/>
      <w:r w:rsidRPr="008B124D">
        <w:rPr>
          <w:rFonts w:cs="Arial"/>
          <w:sz w:val="24"/>
          <w:szCs w:val="24"/>
        </w:rPr>
        <w:t>Weekly</w:t>
      </w:r>
      <w:proofErr w:type="spellEnd"/>
      <w:r w:rsidRPr="008B124D">
        <w:rPr>
          <w:rFonts w:cs="Arial"/>
          <w:sz w:val="24"/>
          <w:szCs w:val="24"/>
        </w:rPr>
        <w:t xml:space="preserve"> report. </w:t>
      </w:r>
      <w:proofErr w:type="spellStart"/>
      <w:r w:rsidRPr="008B124D">
        <w:rPr>
          <w:rFonts w:cs="Arial"/>
          <w:sz w:val="24"/>
          <w:szCs w:val="24"/>
        </w:rPr>
        <w:t>December</w:t>
      </w:r>
      <w:proofErr w:type="spellEnd"/>
      <w:r w:rsidRPr="008B124D">
        <w:rPr>
          <w:rFonts w:cs="Arial"/>
          <w:sz w:val="24"/>
          <w:szCs w:val="24"/>
        </w:rPr>
        <w:t xml:space="preserve"> 17,2010/</w:t>
      </w:r>
      <w:proofErr w:type="spellStart"/>
      <w:r w:rsidRPr="008B124D">
        <w:rPr>
          <w:rFonts w:cs="Arial"/>
          <w:sz w:val="24"/>
          <w:szCs w:val="24"/>
        </w:rPr>
        <w:t>vol</w:t>
      </w:r>
      <w:proofErr w:type="spellEnd"/>
      <w:r w:rsidRPr="008B124D">
        <w:rPr>
          <w:rFonts w:cs="Arial"/>
          <w:sz w:val="24"/>
          <w:szCs w:val="24"/>
        </w:rPr>
        <w:t xml:space="preserve"> 59/N° RR-12.</w:t>
      </w:r>
    </w:p>
    <w:p w:rsidR="008B124D" w:rsidRPr="008B124D" w:rsidRDefault="008B124D" w:rsidP="008B124D">
      <w:pPr>
        <w:numPr>
          <w:ilvl w:val="0"/>
          <w:numId w:val="10"/>
        </w:numPr>
        <w:shd w:val="clear" w:color="auto" w:fill="FFFFFF"/>
        <w:spacing w:after="0" w:line="270" w:lineRule="atLeast"/>
        <w:ind w:left="420"/>
        <w:rPr>
          <w:rFonts w:cs="Arial"/>
          <w:sz w:val="24"/>
          <w:szCs w:val="24"/>
        </w:rPr>
      </w:pPr>
      <w:r w:rsidRPr="008B124D">
        <w:rPr>
          <w:rFonts w:cs="Arial"/>
          <w:sz w:val="24"/>
          <w:szCs w:val="24"/>
        </w:rPr>
        <w:t xml:space="preserve">Di Mario S, Gagliotti C, Asciano M, Moro M per il Comitato Tecnico Scientifico Regionale dei Pediatri “Progetto PROBA-II Fase”. La </w:t>
      </w:r>
      <w:proofErr w:type="spellStart"/>
      <w:r w:rsidRPr="008B124D">
        <w:rPr>
          <w:rFonts w:cs="Arial"/>
          <w:sz w:val="24"/>
          <w:szCs w:val="24"/>
        </w:rPr>
        <w:t>Faringotonsillite</w:t>
      </w:r>
      <w:proofErr w:type="spellEnd"/>
      <w:r w:rsidRPr="008B124D">
        <w:rPr>
          <w:rFonts w:cs="Arial"/>
          <w:sz w:val="24"/>
          <w:szCs w:val="24"/>
        </w:rPr>
        <w:t xml:space="preserve"> e l’otite media acuta in età pediatrica. La guida rapida sviluppata dalla Regione Emilia-Romagna. Medico e Bambino 2008;27:38-42.Fenton KA, </w:t>
      </w:r>
      <w:proofErr w:type="spellStart"/>
      <w:r w:rsidRPr="008B124D">
        <w:rPr>
          <w:rFonts w:cs="Arial"/>
          <w:sz w:val="24"/>
          <w:szCs w:val="24"/>
        </w:rPr>
        <w:t>Breban</w:t>
      </w:r>
      <w:proofErr w:type="spellEnd"/>
      <w:r w:rsidRPr="008B124D">
        <w:rPr>
          <w:rFonts w:cs="Arial"/>
          <w:sz w:val="24"/>
          <w:szCs w:val="24"/>
        </w:rPr>
        <w:t xml:space="preserve"> R, </w:t>
      </w:r>
      <w:proofErr w:type="spellStart"/>
      <w:r w:rsidRPr="008B124D">
        <w:rPr>
          <w:rFonts w:cs="Arial"/>
          <w:sz w:val="24"/>
          <w:szCs w:val="24"/>
        </w:rPr>
        <w:t>Vardavas</w:t>
      </w:r>
      <w:proofErr w:type="spellEnd"/>
      <w:r w:rsidRPr="008B124D">
        <w:rPr>
          <w:rFonts w:cs="Arial"/>
          <w:sz w:val="24"/>
          <w:szCs w:val="24"/>
        </w:rPr>
        <w:t xml:space="preserve"> R, et al. </w:t>
      </w:r>
      <w:proofErr w:type="spellStart"/>
      <w:r w:rsidRPr="008B124D">
        <w:rPr>
          <w:rFonts w:cs="Arial"/>
          <w:sz w:val="24"/>
          <w:szCs w:val="24"/>
        </w:rPr>
        <w:t>Infectious</w:t>
      </w:r>
      <w:proofErr w:type="spellEnd"/>
      <w:r w:rsidRPr="008B124D">
        <w:rPr>
          <w:rFonts w:cs="Arial"/>
          <w:sz w:val="24"/>
          <w:szCs w:val="24"/>
        </w:rPr>
        <w:t xml:space="preserve"> </w:t>
      </w:r>
      <w:proofErr w:type="spellStart"/>
      <w:r w:rsidRPr="008B124D">
        <w:rPr>
          <w:rFonts w:cs="Arial"/>
          <w:sz w:val="24"/>
          <w:szCs w:val="24"/>
        </w:rPr>
        <w:t>syphilis</w:t>
      </w:r>
      <w:proofErr w:type="spellEnd"/>
      <w:r w:rsidRPr="008B124D">
        <w:rPr>
          <w:rFonts w:cs="Arial"/>
          <w:sz w:val="24"/>
          <w:szCs w:val="24"/>
        </w:rPr>
        <w:t xml:space="preserve"> in high-</w:t>
      </w:r>
      <w:proofErr w:type="spellStart"/>
      <w:r w:rsidRPr="008B124D">
        <w:rPr>
          <w:rFonts w:cs="Arial"/>
          <w:sz w:val="24"/>
          <w:szCs w:val="24"/>
        </w:rPr>
        <w:t>income</w:t>
      </w:r>
      <w:proofErr w:type="spellEnd"/>
      <w:r w:rsidRPr="008B124D">
        <w:rPr>
          <w:rFonts w:cs="Arial"/>
          <w:sz w:val="24"/>
          <w:szCs w:val="24"/>
        </w:rPr>
        <w:t xml:space="preserve"> </w:t>
      </w:r>
      <w:proofErr w:type="spellStart"/>
      <w:r w:rsidRPr="008B124D">
        <w:rPr>
          <w:rFonts w:cs="Arial"/>
          <w:sz w:val="24"/>
          <w:szCs w:val="24"/>
        </w:rPr>
        <w:t>settings</w:t>
      </w:r>
      <w:proofErr w:type="spellEnd"/>
      <w:r w:rsidRPr="008B124D">
        <w:rPr>
          <w:rFonts w:cs="Arial"/>
          <w:sz w:val="24"/>
          <w:szCs w:val="24"/>
        </w:rPr>
        <w:t xml:space="preserve"> in the 21st </w:t>
      </w:r>
      <w:proofErr w:type="spellStart"/>
      <w:r w:rsidRPr="008B124D">
        <w:rPr>
          <w:rFonts w:cs="Arial"/>
          <w:sz w:val="24"/>
          <w:szCs w:val="24"/>
        </w:rPr>
        <w:t>century</w:t>
      </w:r>
      <w:proofErr w:type="spellEnd"/>
      <w:r w:rsidRPr="008B124D">
        <w:rPr>
          <w:rFonts w:cs="Arial"/>
          <w:sz w:val="24"/>
          <w:szCs w:val="24"/>
        </w:rPr>
        <w:t xml:space="preserve">. Lancet </w:t>
      </w:r>
      <w:proofErr w:type="spellStart"/>
      <w:r w:rsidRPr="008B124D">
        <w:rPr>
          <w:rFonts w:cs="Arial"/>
          <w:sz w:val="24"/>
          <w:szCs w:val="24"/>
        </w:rPr>
        <w:t>Infect</w:t>
      </w:r>
      <w:proofErr w:type="spellEnd"/>
      <w:r w:rsidRPr="008B124D">
        <w:rPr>
          <w:rFonts w:cs="Arial"/>
          <w:sz w:val="24"/>
          <w:szCs w:val="24"/>
        </w:rPr>
        <w:t xml:space="preserve"> </w:t>
      </w:r>
      <w:proofErr w:type="spellStart"/>
      <w:r w:rsidRPr="008B124D">
        <w:rPr>
          <w:rFonts w:cs="Arial"/>
          <w:sz w:val="24"/>
          <w:szCs w:val="24"/>
        </w:rPr>
        <w:t>Dis</w:t>
      </w:r>
      <w:proofErr w:type="spellEnd"/>
      <w:r w:rsidRPr="008B124D">
        <w:rPr>
          <w:rFonts w:cs="Arial"/>
          <w:sz w:val="24"/>
          <w:szCs w:val="24"/>
        </w:rPr>
        <w:t>. 2008;8:244-53</w:t>
      </w:r>
    </w:p>
    <w:p w:rsidR="008B124D" w:rsidRPr="008B124D" w:rsidRDefault="008B124D" w:rsidP="008B124D">
      <w:pPr>
        <w:numPr>
          <w:ilvl w:val="0"/>
          <w:numId w:val="10"/>
        </w:numPr>
        <w:shd w:val="clear" w:color="auto" w:fill="FFFFFF"/>
        <w:spacing w:after="0" w:line="270" w:lineRule="atLeast"/>
        <w:ind w:left="420"/>
        <w:rPr>
          <w:rFonts w:cs="Arial"/>
          <w:sz w:val="24"/>
          <w:szCs w:val="24"/>
        </w:rPr>
      </w:pPr>
      <w:proofErr w:type="spellStart"/>
      <w:r w:rsidRPr="008B124D">
        <w:rPr>
          <w:rFonts w:cs="Arial"/>
          <w:sz w:val="24"/>
          <w:szCs w:val="24"/>
        </w:rPr>
        <w:t>Gerber</w:t>
      </w:r>
      <w:proofErr w:type="spellEnd"/>
      <w:r w:rsidRPr="008B124D">
        <w:rPr>
          <w:rFonts w:cs="Arial"/>
          <w:sz w:val="24"/>
          <w:szCs w:val="24"/>
        </w:rPr>
        <w:t xml:space="preserve"> MA, Baltimore RS, </w:t>
      </w:r>
      <w:proofErr w:type="spellStart"/>
      <w:r w:rsidRPr="008B124D">
        <w:rPr>
          <w:rFonts w:cs="Arial"/>
          <w:sz w:val="24"/>
          <w:szCs w:val="24"/>
        </w:rPr>
        <w:t>Eaton</w:t>
      </w:r>
      <w:proofErr w:type="spellEnd"/>
      <w:r w:rsidRPr="008B124D">
        <w:rPr>
          <w:rFonts w:cs="Arial"/>
          <w:sz w:val="24"/>
          <w:szCs w:val="24"/>
        </w:rPr>
        <w:t xml:space="preserve"> CB, et al. </w:t>
      </w:r>
      <w:proofErr w:type="spellStart"/>
      <w:r w:rsidRPr="008B124D">
        <w:rPr>
          <w:rFonts w:cs="Arial"/>
          <w:sz w:val="24"/>
          <w:szCs w:val="24"/>
        </w:rPr>
        <w:t>Prevention</w:t>
      </w:r>
      <w:proofErr w:type="spellEnd"/>
      <w:r w:rsidRPr="008B124D">
        <w:rPr>
          <w:rFonts w:cs="Arial"/>
          <w:sz w:val="24"/>
          <w:szCs w:val="24"/>
        </w:rPr>
        <w:t xml:space="preserve"> of </w:t>
      </w:r>
      <w:proofErr w:type="spellStart"/>
      <w:r w:rsidRPr="008B124D">
        <w:rPr>
          <w:rFonts w:cs="Arial"/>
          <w:sz w:val="24"/>
          <w:szCs w:val="24"/>
        </w:rPr>
        <w:t>rheumatic</w:t>
      </w:r>
      <w:proofErr w:type="spellEnd"/>
      <w:r w:rsidRPr="008B124D">
        <w:rPr>
          <w:rFonts w:cs="Arial"/>
          <w:sz w:val="24"/>
          <w:szCs w:val="24"/>
        </w:rPr>
        <w:t xml:space="preserve"> </w:t>
      </w:r>
      <w:proofErr w:type="spellStart"/>
      <w:r w:rsidRPr="008B124D">
        <w:rPr>
          <w:rFonts w:cs="Arial"/>
          <w:sz w:val="24"/>
          <w:szCs w:val="24"/>
        </w:rPr>
        <w:t>fever</w:t>
      </w:r>
      <w:proofErr w:type="spellEnd"/>
      <w:r w:rsidRPr="008B124D">
        <w:rPr>
          <w:rFonts w:cs="Arial"/>
          <w:sz w:val="24"/>
          <w:szCs w:val="24"/>
        </w:rPr>
        <w:t xml:space="preserve"> and </w:t>
      </w:r>
      <w:proofErr w:type="spellStart"/>
      <w:r w:rsidRPr="008B124D">
        <w:rPr>
          <w:rFonts w:cs="Arial"/>
          <w:sz w:val="24"/>
          <w:szCs w:val="24"/>
        </w:rPr>
        <w:t>diagnosis</w:t>
      </w:r>
      <w:proofErr w:type="spellEnd"/>
      <w:r w:rsidRPr="008B124D">
        <w:rPr>
          <w:rFonts w:cs="Arial"/>
          <w:sz w:val="24"/>
          <w:szCs w:val="24"/>
        </w:rPr>
        <w:t xml:space="preserve"> and treatment of acute </w:t>
      </w:r>
      <w:proofErr w:type="spellStart"/>
      <w:r w:rsidRPr="008B124D">
        <w:rPr>
          <w:rFonts w:cs="Arial"/>
          <w:sz w:val="24"/>
          <w:szCs w:val="24"/>
        </w:rPr>
        <w:t>Streptococcal</w:t>
      </w:r>
      <w:proofErr w:type="spellEnd"/>
      <w:r w:rsidRPr="008B124D">
        <w:rPr>
          <w:rFonts w:cs="Arial"/>
          <w:sz w:val="24"/>
          <w:szCs w:val="24"/>
        </w:rPr>
        <w:t xml:space="preserve"> </w:t>
      </w:r>
      <w:proofErr w:type="spellStart"/>
      <w:r w:rsidRPr="008B124D">
        <w:rPr>
          <w:rFonts w:cs="Arial"/>
          <w:sz w:val="24"/>
          <w:szCs w:val="24"/>
        </w:rPr>
        <w:t>pharyngitis</w:t>
      </w:r>
      <w:proofErr w:type="spellEnd"/>
      <w:r w:rsidRPr="008B124D">
        <w:rPr>
          <w:rFonts w:cs="Arial"/>
          <w:sz w:val="24"/>
          <w:szCs w:val="24"/>
        </w:rPr>
        <w:t xml:space="preserve">: a </w:t>
      </w:r>
      <w:proofErr w:type="spellStart"/>
      <w:r w:rsidRPr="008B124D">
        <w:rPr>
          <w:rFonts w:cs="Arial"/>
          <w:sz w:val="24"/>
          <w:szCs w:val="24"/>
        </w:rPr>
        <w:t>scientific</w:t>
      </w:r>
      <w:proofErr w:type="spellEnd"/>
      <w:r w:rsidRPr="008B124D">
        <w:rPr>
          <w:rFonts w:cs="Arial"/>
          <w:sz w:val="24"/>
          <w:szCs w:val="24"/>
        </w:rPr>
        <w:t xml:space="preserve"> statement from the American </w:t>
      </w:r>
      <w:proofErr w:type="spellStart"/>
      <w:r w:rsidRPr="008B124D">
        <w:rPr>
          <w:rFonts w:cs="Arial"/>
          <w:sz w:val="24"/>
          <w:szCs w:val="24"/>
        </w:rPr>
        <w:t>Heart</w:t>
      </w:r>
      <w:proofErr w:type="spellEnd"/>
      <w:r w:rsidRPr="008B124D">
        <w:rPr>
          <w:rFonts w:cs="Arial"/>
          <w:sz w:val="24"/>
          <w:szCs w:val="24"/>
        </w:rPr>
        <w:t xml:space="preserve"> </w:t>
      </w:r>
      <w:proofErr w:type="spellStart"/>
      <w:r w:rsidRPr="008B124D">
        <w:rPr>
          <w:rFonts w:cs="Arial"/>
          <w:sz w:val="24"/>
          <w:szCs w:val="24"/>
        </w:rPr>
        <w:t>Association</w:t>
      </w:r>
      <w:proofErr w:type="spellEnd"/>
      <w:r w:rsidRPr="008B124D">
        <w:rPr>
          <w:rFonts w:cs="Arial"/>
          <w:sz w:val="24"/>
          <w:szCs w:val="24"/>
        </w:rPr>
        <w:t xml:space="preserve"> </w:t>
      </w:r>
      <w:proofErr w:type="spellStart"/>
      <w:r w:rsidRPr="008B124D">
        <w:rPr>
          <w:rFonts w:cs="Arial"/>
          <w:sz w:val="24"/>
          <w:szCs w:val="24"/>
        </w:rPr>
        <w:t>Rheumatic</w:t>
      </w:r>
      <w:proofErr w:type="spellEnd"/>
      <w:r w:rsidRPr="008B124D">
        <w:rPr>
          <w:rFonts w:cs="Arial"/>
          <w:sz w:val="24"/>
          <w:szCs w:val="24"/>
        </w:rPr>
        <w:t xml:space="preserve"> Fever, </w:t>
      </w:r>
      <w:proofErr w:type="spellStart"/>
      <w:r w:rsidRPr="008B124D">
        <w:rPr>
          <w:rFonts w:cs="Arial"/>
          <w:sz w:val="24"/>
          <w:szCs w:val="24"/>
        </w:rPr>
        <w:t>Endocarditis</w:t>
      </w:r>
      <w:proofErr w:type="spellEnd"/>
      <w:r w:rsidRPr="008B124D">
        <w:rPr>
          <w:rFonts w:cs="Arial"/>
          <w:sz w:val="24"/>
          <w:szCs w:val="24"/>
        </w:rPr>
        <w:t xml:space="preserve">, and Kawasaki </w:t>
      </w:r>
      <w:proofErr w:type="spellStart"/>
      <w:r w:rsidRPr="008B124D">
        <w:rPr>
          <w:rFonts w:cs="Arial"/>
          <w:sz w:val="24"/>
          <w:szCs w:val="24"/>
        </w:rPr>
        <w:t>Disease</w:t>
      </w:r>
      <w:proofErr w:type="spellEnd"/>
      <w:r w:rsidRPr="008B124D">
        <w:rPr>
          <w:rFonts w:cs="Arial"/>
          <w:sz w:val="24"/>
          <w:szCs w:val="24"/>
        </w:rPr>
        <w:t xml:space="preserve"> </w:t>
      </w:r>
      <w:proofErr w:type="spellStart"/>
      <w:r w:rsidRPr="008B124D">
        <w:rPr>
          <w:rFonts w:cs="Arial"/>
          <w:sz w:val="24"/>
          <w:szCs w:val="24"/>
        </w:rPr>
        <w:t>Committee</w:t>
      </w:r>
      <w:proofErr w:type="spellEnd"/>
      <w:r w:rsidRPr="008B124D">
        <w:rPr>
          <w:rFonts w:cs="Arial"/>
          <w:sz w:val="24"/>
          <w:szCs w:val="24"/>
        </w:rPr>
        <w:t xml:space="preserve"> of the </w:t>
      </w:r>
      <w:proofErr w:type="spellStart"/>
      <w:r w:rsidRPr="008B124D">
        <w:rPr>
          <w:rFonts w:cs="Arial"/>
          <w:sz w:val="24"/>
          <w:szCs w:val="24"/>
        </w:rPr>
        <w:t>Council</w:t>
      </w:r>
      <w:proofErr w:type="spellEnd"/>
      <w:r w:rsidRPr="008B124D">
        <w:rPr>
          <w:rFonts w:cs="Arial"/>
          <w:sz w:val="24"/>
          <w:szCs w:val="24"/>
        </w:rPr>
        <w:t xml:space="preserve"> on </w:t>
      </w:r>
      <w:proofErr w:type="spellStart"/>
      <w:r w:rsidRPr="008B124D">
        <w:rPr>
          <w:rFonts w:cs="Arial"/>
          <w:sz w:val="24"/>
          <w:szCs w:val="24"/>
        </w:rPr>
        <w:t>Cardiovascular</w:t>
      </w:r>
      <w:proofErr w:type="spellEnd"/>
      <w:r w:rsidRPr="008B124D">
        <w:rPr>
          <w:rFonts w:cs="Arial"/>
          <w:sz w:val="24"/>
          <w:szCs w:val="24"/>
        </w:rPr>
        <w:t xml:space="preserve"> </w:t>
      </w:r>
      <w:proofErr w:type="spellStart"/>
      <w:r w:rsidRPr="008B124D">
        <w:rPr>
          <w:rFonts w:cs="Arial"/>
          <w:sz w:val="24"/>
          <w:szCs w:val="24"/>
        </w:rPr>
        <w:t>Disease</w:t>
      </w:r>
      <w:proofErr w:type="spellEnd"/>
      <w:r w:rsidRPr="008B124D">
        <w:rPr>
          <w:rFonts w:cs="Arial"/>
          <w:sz w:val="24"/>
          <w:szCs w:val="24"/>
        </w:rPr>
        <w:t xml:space="preserve"> in the Young, the </w:t>
      </w:r>
      <w:proofErr w:type="spellStart"/>
      <w:r w:rsidRPr="008B124D">
        <w:rPr>
          <w:rFonts w:cs="Arial"/>
          <w:sz w:val="24"/>
          <w:szCs w:val="24"/>
        </w:rPr>
        <w:t>Interdisciplinary</w:t>
      </w:r>
      <w:proofErr w:type="spellEnd"/>
      <w:r w:rsidRPr="008B124D">
        <w:rPr>
          <w:rFonts w:cs="Arial"/>
          <w:sz w:val="24"/>
          <w:szCs w:val="24"/>
        </w:rPr>
        <w:t xml:space="preserve"> </w:t>
      </w:r>
      <w:proofErr w:type="spellStart"/>
      <w:r w:rsidRPr="008B124D">
        <w:rPr>
          <w:rFonts w:cs="Arial"/>
          <w:sz w:val="24"/>
          <w:szCs w:val="24"/>
        </w:rPr>
        <w:t>Council</w:t>
      </w:r>
      <w:proofErr w:type="spellEnd"/>
      <w:r w:rsidRPr="008B124D">
        <w:rPr>
          <w:rFonts w:cs="Arial"/>
          <w:sz w:val="24"/>
          <w:szCs w:val="24"/>
        </w:rPr>
        <w:t xml:space="preserve"> on  </w:t>
      </w:r>
      <w:proofErr w:type="spellStart"/>
      <w:r w:rsidRPr="008B124D">
        <w:rPr>
          <w:rFonts w:cs="Arial"/>
          <w:sz w:val="24"/>
          <w:szCs w:val="24"/>
        </w:rPr>
        <w:t>Functional</w:t>
      </w:r>
      <w:proofErr w:type="spellEnd"/>
      <w:r w:rsidRPr="008B124D">
        <w:rPr>
          <w:rFonts w:cs="Arial"/>
          <w:sz w:val="24"/>
          <w:szCs w:val="24"/>
        </w:rPr>
        <w:t xml:space="preserve"> </w:t>
      </w:r>
      <w:proofErr w:type="spellStart"/>
      <w:r w:rsidRPr="008B124D">
        <w:rPr>
          <w:rFonts w:cs="Arial"/>
          <w:sz w:val="24"/>
          <w:szCs w:val="24"/>
        </w:rPr>
        <w:t>Genomics</w:t>
      </w:r>
      <w:proofErr w:type="spellEnd"/>
      <w:r w:rsidRPr="008B124D">
        <w:rPr>
          <w:rFonts w:cs="Arial"/>
          <w:sz w:val="24"/>
          <w:szCs w:val="24"/>
        </w:rPr>
        <w:t xml:space="preserve"> and </w:t>
      </w:r>
      <w:proofErr w:type="spellStart"/>
      <w:r w:rsidRPr="008B124D">
        <w:rPr>
          <w:rFonts w:cs="Arial"/>
          <w:sz w:val="24"/>
          <w:szCs w:val="24"/>
        </w:rPr>
        <w:t>Translational</w:t>
      </w:r>
      <w:proofErr w:type="spellEnd"/>
      <w:r w:rsidRPr="008B124D">
        <w:rPr>
          <w:rFonts w:cs="Arial"/>
          <w:sz w:val="24"/>
          <w:szCs w:val="24"/>
        </w:rPr>
        <w:t xml:space="preserve"> </w:t>
      </w:r>
      <w:proofErr w:type="spellStart"/>
      <w:r w:rsidRPr="008B124D">
        <w:rPr>
          <w:rFonts w:cs="Arial"/>
          <w:sz w:val="24"/>
          <w:szCs w:val="24"/>
        </w:rPr>
        <w:t>Biology</w:t>
      </w:r>
      <w:proofErr w:type="spellEnd"/>
      <w:r w:rsidRPr="008B124D">
        <w:rPr>
          <w:rFonts w:cs="Arial"/>
          <w:sz w:val="24"/>
          <w:szCs w:val="24"/>
        </w:rPr>
        <w:t xml:space="preserve">, and the </w:t>
      </w:r>
      <w:proofErr w:type="spellStart"/>
      <w:r w:rsidRPr="008B124D">
        <w:rPr>
          <w:rFonts w:cs="Arial"/>
          <w:sz w:val="24"/>
          <w:szCs w:val="24"/>
        </w:rPr>
        <w:t>Interdisciplinary</w:t>
      </w:r>
      <w:proofErr w:type="spellEnd"/>
      <w:r w:rsidRPr="008B124D">
        <w:rPr>
          <w:rFonts w:cs="Arial"/>
          <w:sz w:val="24"/>
          <w:szCs w:val="24"/>
        </w:rPr>
        <w:t xml:space="preserve"> </w:t>
      </w:r>
      <w:proofErr w:type="spellStart"/>
      <w:r w:rsidRPr="008B124D">
        <w:rPr>
          <w:rFonts w:cs="Arial"/>
          <w:sz w:val="24"/>
          <w:szCs w:val="24"/>
        </w:rPr>
        <w:t>Council</w:t>
      </w:r>
      <w:proofErr w:type="spellEnd"/>
      <w:r w:rsidRPr="008B124D">
        <w:rPr>
          <w:rFonts w:cs="Arial"/>
          <w:sz w:val="24"/>
          <w:szCs w:val="24"/>
        </w:rPr>
        <w:t xml:space="preserve"> on </w:t>
      </w:r>
      <w:proofErr w:type="spellStart"/>
      <w:r w:rsidRPr="008B124D">
        <w:rPr>
          <w:rFonts w:cs="Arial"/>
          <w:sz w:val="24"/>
          <w:szCs w:val="24"/>
        </w:rPr>
        <w:t>Quality</w:t>
      </w:r>
      <w:proofErr w:type="spellEnd"/>
      <w:r w:rsidRPr="008B124D">
        <w:rPr>
          <w:rFonts w:cs="Arial"/>
          <w:sz w:val="24"/>
          <w:szCs w:val="24"/>
        </w:rPr>
        <w:t xml:space="preserve"> of Care and </w:t>
      </w:r>
      <w:proofErr w:type="spellStart"/>
      <w:r w:rsidRPr="008B124D">
        <w:rPr>
          <w:rFonts w:cs="Arial"/>
          <w:sz w:val="24"/>
          <w:szCs w:val="24"/>
        </w:rPr>
        <w:t>Outcomes</w:t>
      </w:r>
      <w:proofErr w:type="spellEnd"/>
      <w:r w:rsidRPr="008B124D">
        <w:rPr>
          <w:rFonts w:cs="Arial"/>
          <w:sz w:val="24"/>
          <w:szCs w:val="24"/>
        </w:rPr>
        <w:t xml:space="preserve"> </w:t>
      </w:r>
      <w:proofErr w:type="spellStart"/>
      <w:r w:rsidRPr="008B124D">
        <w:rPr>
          <w:rFonts w:cs="Arial"/>
          <w:sz w:val="24"/>
          <w:szCs w:val="24"/>
        </w:rPr>
        <w:t>Research</w:t>
      </w:r>
      <w:proofErr w:type="spellEnd"/>
      <w:r w:rsidRPr="008B124D">
        <w:rPr>
          <w:rFonts w:cs="Arial"/>
          <w:sz w:val="24"/>
          <w:szCs w:val="24"/>
        </w:rPr>
        <w:t xml:space="preserve">: </w:t>
      </w:r>
      <w:proofErr w:type="spellStart"/>
      <w:r w:rsidRPr="008B124D">
        <w:rPr>
          <w:rFonts w:cs="Arial"/>
          <w:sz w:val="24"/>
          <w:szCs w:val="24"/>
        </w:rPr>
        <w:t>endorsed</w:t>
      </w:r>
      <w:proofErr w:type="spellEnd"/>
      <w:r w:rsidRPr="008B124D">
        <w:rPr>
          <w:rFonts w:cs="Arial"/>
          <w:sz w:val="24"/>
          <w:szCs w:val="24"/>
        </w:rPr>
        <w:t xml:space="preserve"> by the American Academy of </w:t>
      </w:r>
      <w:proofErr w:type="spellStart"/>
      <w:r w:rsidRPr="008B124D">
        <w:rPr>
          <w:rFonts w:cs="Arial"/>
          <w:sz w:val="24"/>
          <w:szCs w:val="24"/>
        </w:rPr>
        <w:t>Pediatrics</w:t>
      </w:r>
      <w:proofErr w:type="spellEnd"/>
      <w:r w:rsidRPr="008B124D">
        <w:rPr>
          <w:rFonts w:cs="Arial"/>
          <w:sz w:val="24"/>
          <w:szCs w:val="24"/>
        </w:rPr>
        <w:t xml:space="preserve">. </w:t>
      </w:r>
      <w:proofErr w:type="spellStart"/>
      <w:r w:rsidRPr="008B124D">
        <w:rPr>
          <w:rFonts w:cs="Arial"/>
          <w:sz w:val="24"/>
          <w:szCs w:val="24"/>
        </w:rPr>
        <w:t>Circulation</w:t>
      </w:r>
      <w:proofErr w:type="spellEnd"/>
      <w:r w:rsidRPr="008B124D">
        <w:rPr>
          <w:rFonts w:cs="Arial"/>
          <w:sz w:val="24"/>
          <w:szCs w:val="24"/>
        </w:rPr>
        <w:t>. 2009;119:1541-51.</w:t>
      </w:r>
    </w:p>
    <w:p w:rsidR="008B124D" w:rsidRPr="008B124D" w:rsidRDefault="008B124D" w:rsidP="008B124D">
      <w:pPr>
        <w:numPr>
          <w:ilvl w:val="0"/>
          <w:numId w:val="10"/>
        </w:numPr>
        <w:shd w:val="clear" w:color="auto" w:fill="FFFFFF"/>
        <w:spacing w:after="0" w:line="270" w:lineRule="atLeast"/>
        <w:ind w:left="420"/>
        <w:rPr>
          <w:rFonts w:cs="Arial"/>
          <w:sz w:val="24"/>
          <w:szCs w:val="24"/>
        </w:rPr>
      </w:pPr>
      <w:r w:rsidRPr="008B124D">
        <w:rPr>
          <w:rFonts w:cs="Arial"/>
          <w:sz w:val="24"/>
          <w:szCs w:val="24"/>
        </w:rPr>
        <w:t xml:space="preserve">Jones TD. The </w:t>
      </w:r>
      <w:proofErr w:type="spellStart"/>
      <w:r w:rsidRPr="008B124D">
        <w:rPr>
          <w:rFonts w:cs="Arial"/>
          <w:sz w:val="24"/>
          <w:szCs w:val="24"/>
        </w:rPr>
        <w:t>diagnosis</w:t>
      </w:r>
      <w:proofErr w:type="spellEnd"/>
      <w:r w:rsidRPr="008B124D">
        <w:rPr>
          <w:rFonts w:cs="Arial"/>
          <w:sz w:val="24"/>
          <w:szCs w:val="24"/>
        </w:rPr>
        <w:t xml:space="preserve"> of acute </w:t>
      </w:r>
      <w:proofErr w:type="spellStart"/>
      <w:r w:rsidRPr="008B124D">
        <w:rPr>
          <w:rFonts w:cs="Arial"/>
          <w:sz w:val="24"/>
          <w:szCs w:val="24"/>
        </w:rPr>
        <w:t>rheumatic</w:t>
      </w:r>
      <w:proofErr w:type="spellEnd"/>
      <w:r w:rsidRPr="008B124D">
        <w:rPr>
          <w:rFonts w:cs="Arial"/>
          <w:sz w:val="24"/>
          <w:szCs w:val="24"/>
        </w:rPr>
        <w:t xml:space="preserve"> </w:t>
      </w:r>
      <w:proofErr w:type="spellStart"/>
      <w:r w:rsidRPr="008B124D">
        <w:rPr>
          <w:rFonts w:cs="Arial"/>
          <w:sz w:val="24"/>
          <w:szCs w:val="24"/>
        </w:rPr>
        <w:t>fever</w:t>
      </w:r>
      <w:proofErr w:type="spellEnd"/>
      <w:r w:rsidRPr="008B124D">
        <w:rPr>
          <w:rFonts w:cs="Arial"/>
          <w:sz w:val="24"/>
          <w:szCs w:val="24"/>
        </w:rPr>
        <w:t>. JAMA 1944;126:481–84.</w:t>
      </w:r>
    </w:p>
    <w:p w:rsidR="008B124D" w:rsidRPr="008B124D" w:rsidRDefault="008B124D" w:rsidP="008B124D">
      <w:pPr>
        <w:numPr>
          <w:ilvl w:val="0"/>
          <w:numId w:val="10"/>
        </w:numPr>
        <w:shd w:val="clear" w:color="auto" w:fill="FFFFFF"/>
        <w:spacing w:after="0" w:line="270" w:lineRule="atLeast"/>
        <w:ind w:left="420"/>
        <w:rPr>
          <w:rFonts w:cs="Arial"/>
          <w:sz w:val="24"/>
          <w:szCs w:val="24"/>
        </w:rPr>
      </w:pPr>
      <w:proofErr w:type="spellStart"/>
      <w:r w:rsidRPr="008B124D">
        <w:rPr>
          <w:rFonts w:cs="Arial"/>
          <w:sz w:val="24"/>
          <w:szCs w:val="24"/>
        </w:rPr>
        <w:t>Lin</w:t>
      </w:r>
      <w:proofErr w:type="spellEnd"/>
      <w:r w:rsidRPr="008B124D">
        <w:rPr>
          <w:rFonts w:cs="Arial"/>
          <w:sz w:val="24"/>
          <w:szCs w:val="24"/>
        </w:rPr>
        <w:t xml:space="preserve"> M.H., </w:t>
      </w:r>
      <w:proofErr w:type="spellStart"/>
      <w:r w:rsidRPr="008B124D">
        <w:rPr>
          <w:rFonts w:cs="Arial"/>
          <w:sz w:val="24"/>
          <w:szCs w:val="24"/>
        </w:rPr>
        <w:t>Fong</w:t>
      </w:r>
      <w:proofErr w:type="spellEnd"/>
      <w:r w:rsidRPr="008B124D">
        <w:rPr>
          <w:rFonts w:cs="Arial"/>
          <w:sz w:val="24"/>
          <w:szCs w:val="24"/>
        </w:rPr>
        <w:t xml:space="preserve"> W.K., </w:t>
      </w:r>
      <w:proofErr w:type="spellStart"/>
      <w:r w:rsidRPr="008B124D">
        <w:rPr>
          <w:rFonts w:cs="Arial"/>
          <w:sz w:val="24"/>
          <w:szCs w:val="24"/>
        </w:rPr>
        <w:t>Chang</w:t>
      </w:r>
      <w:proofErr w:type="spellEnd"/>
      <w:r w:rsidRPr="008B124D">
        <w:rPr>
          <w:rFonts w:cs="Arial"/>
          <w:sz w:val="24"/>
          <w:szCs w:val="24"/>
        </w:rPr>
        <w:t xml:space="preserve"> P.F., et al. </w:t>
      </w:r>
      <w:proofErr w:type="spellStart"/>
      <w:r w:rsidRPr="008B124D">
        <w:rPr>
          <w:rFonts w:cs="Arial"/>
          <w:sz w:val="24"/>
          <w:szCs w:val="24"/>
        </w:rPr>
        <w:t>Predictive</w:t>
      </w:r>
      <w:proofErr w:type="spellEnd"/>
      <w:r w:rsidRPr="008B124D">
        <w:rPr>
          <w:rFonts w:cs="Arial"/>
          <w:sz w:val="24"/>
          <w:szCs w:val="24"/>
        </w:rPr>
        <w:t xml:space="preserve"> </w:t>
      </w:r>
      <w:proofErr w:type="spellStart"/>
      <w:r w:rsidRPr="008B124D">
        <w:rPr>
          <w:rFonts w:cs="Arial"/>
          <w:sz w:val="24"/>
          <w:szCs w:val="24"/>
        </w:rPr>
        <w:t>value</w:t>
      </w:r>
      <w:proofErr w:type="spellEnd"/>
      <w:r w:rsidRPr="008B124D">
        <w:rPr>
          <w:rFonts w:cs="Arial"/>
          <w:sz w:val="24"/>
          <w:szCs w:val="24"/>
        </w:rPr>
        <w:t xml:space="preserve"> of </w:t>
      </w:r>
      <w:proofErr w:type="spellStart"/>
      <w:r w:rsidRPr="008B124D">
        <w:rPr>
          <w:rFonts w:cs="Arial"/>
          <w:sz w:val="24"/>
          <w:szCs w:val="24"/>
        </w:rPr>
        <w:t>clinical</w:t>
      </w:r>
      <w:proofErr w:type="spellEnd"/>
      <w:r w:rsidRPr="008B124D">
        <w:rPr>
          <w:rFonts w:cs="Arial"/>
          <w:sz w:val="24"/>
          <w:szCs w:val="24"/>
        </w:rPr>
        <w:t xml:space="preserve"> </w:t>
      </w:r>
      <w:proofErr w:type="spellStart"/>
      <w:r w:rsidRPr="008B124D">
        <w:rPr>
          <w:rFonts w:cs="Arial"/>
          <w:sz w:val="24"/>
          <w:szCs w:val="24"/>
        </w:rPr>
        <w:t>features</w:t>
      </w:r>
      <w:proofErr w:type="spellEnd"/>
      <w:r w:rsidRPr="008B124D">
        <w:rPr>
          <w:rFonts w:cs="Arial"/>
          <w:sz w:val="24"/>
          <w:szCs w:val="24"/>
        </w:rPr>
        <w:t xml:space="preserve"> in </w:t>
      </w:r>
      <w:proofErr w:type="spellStart"/>
      <w:r w:rsidRPr="008B124D">
        <w:rPr>
          <w:rFonts w:cs="Arial"/>
          <w:sz w:val="24"/>
          <w:szCs w:val="24"/>
        </w:rPr>
        <w:t>differentiating</w:t>
      </w:r>
      <w:proofErr w:type="spellEnd"/>
      <w:r w:rsidRPr="008B124D">
        <w:rPr>
          <w:rFonts w:cs="Arial"/>
          <w:sz w:val="24"/>
          <w:szCs w:val="24"/>
        </w:rPr>
        <w:t xml:space="preserve"> </w:t>
      </w:r>
      <w:proofErr w:type="spellStart"/>
      <w:r w:rsidRPr="008B124D">
        <w:rPr>
          <w:rFonts w:cs="Arial"/>
          <w:sz w:val="24"/>
          <w:szCs w:val="24"/>
        </w:rPr>
        <w:t>group</w:t>
      </w:r>
      <w:proofErr w:type="spellEnd"/>
      <w:r w:rsidRPr="008B124D">
        <w:rPr>
          <w:rFonts w:cs="Arial"/>
          <w:sz w:val="24"/>
          <w:szCs w:val="24"/>
        </w:rPr>
        <w:t xml:space="preserve"> A Beta </w:t>
      </w:r>
      <w:proofErr w:type="spellStart"/>
      <w:r w:rsidRPr="008B124D">
        <w:rPr>
          <w:rFonts w:cs="Arial"/>
          <w:sz w:val="24"/>
          <w:szCs w:val="24"/>
        </w:rPr>
        <w:t>hemolytic</w:t>
      </w:r>
      <w:proofErr w:type="spellEnd"/>
      <w:r w:rsidRPr="008B124D">
        <w:rPr>
          <w:rFonts w:cs="Arial"/>
          <w:sz w:val="24"/>
          <w:szCs w:val="24"/>
        </w:rPr>
        <w:t xml:space="preserve"> </w:t>
      </w:r>
      <w:proofErr w:type="spellStart"/>
      <w:r w:rsidRPr="008B124D">
        <w:rPr>
          <w:rFonts w:cs="Arial"/>
          <w:sz w:val="24"/>
          <w:szCs w:val="24"/>
        </w:rPr>
        <w:t>streptococcal</w:t>
      </w:r>
      <w:proofErr w:type="spellEnd"/>
      <w:r w:rsidRPr="008B124D">
        <w:rPr>
          <w:rFonts w:cs="Arial"/>
          <w:sz w:val="24"/>
          <w:szCs w:val="24"/>
        </w:rPr>
        <w:t xml:space="preserve"> </w:t>
      </w:r>
      <w:proofErr w:type="spellStart"/>
      <w:r w:rsidRPr="008B124D">
        <w:rPr>
          <w:rFonts w:cs="Arial"/>
          <w:sz w:val="24"/>
          <w:szCs w:val="24"/>
        </w:rPr>
        <w:t>pharyingitis</w:t>
      </w:r>
      <w:proofErr w:type="spellEnd"/>
      <w:r w:rsidRPr="008B124D">
        <w:rPr>
          <w:rFonts w:cs="Arial"/>
          <w:sz w:val="24"/>
          <w:szCs w:val="24"/>
        </w:rPr>
        <w:t xml:space="preserve"> in </w:t>
      </w:r>
      <w:proofErr w:type="spellStart"/>
      <w:r w:rsidRPr="008B124D">
        <w:rPr>
          <w:rFonts w:cs="Arial"/>
          <w:sz w:val="24"/>
          <w:szCs w:val="24"/>
        </w:rPr>
        <w:t>children</w:t>
      </w:r>
      <w:proofErr w:type="spellEnd"/>
      <w:r w:rsidRPr="008B124D">
        <w:rPr>
          <w:rFonts w:cs="Arial"/>
          <w:sz w:val="24"/>
          <w:szCs w:val="24"/>
        </w:rPr>
        <w:t xml:space="preserve">. J </w:t>
      </w:r>
      <w:proofErr w:type="spellStart"/>
      <w:r w:rsidRPr="008B124D">
        <w:rPr>
          <w:rFonts w:cs="Arial"/>
          <w:sz w:val="24"/>
          <w:szCs w:val="24"/>
        </w:rPr>
        <w:t>Microbiol</w:t>
      </w:r>
      <w:proofErr w:type="spellEnd"/>
      <w:r w:rsidRPr="008B124D">
        <w:rPr>
          <w:rFonts w:cs="Arial"/>
          <w:sz w:val="24"/>
          <w:szCs w:val="24"/>
        </w:rPr>
        <w:t xml:space="preserve"> </w:t>
      </w:r>
      <w:proofErr w:type="spellStart"/>
      <w:r w:rsidRPr="008B124D">
        <w:rPr>
          <w:rFonts w:cs="Arial"/>
          <w:sz w:val="24"/>
          <w:szCs w:val="24"/>
        </w:rPr>
        <w:t>Immunol</w:t>
      </w:r>
      <w:proofErr w:type="spellEnd"/>
      <w:r w:rsidRPr="008B124D">
        <w:rPr>
          <w:rFonts w:cs="Arial"/>
          <w:sz w:val="24"/>
          <w:szCs w:val="24"/>
        </w:rPr>
        <w:t xml:space="preserve"> </w:t>
      </w:r>
      <w:proofErr w:type="spellStart"/>
      <w:r w:rsidRPr="008B124D">
        <w:rPr>
          <w:rFonts w:cs="Arial"/>
          <w:sz w:val="24"/>
          <w:szCs w:val="24"/>
        </w:rPr>
        <w:t>Infect</w:t>
      </w:r>
      <w:proofErr w:type="spellEnd"/>
      <w:r w:rsidRPr="008B124D">
        <w:rPr>
          <w:rFonts w:cs="Arial"/>
          <w:sz w:val="24"/>
          <w:szCs w:val="24"/>
        </w:rPr>
        <w:t xml:space="preserve"> 2003;36: 21-25.</w:t>
      </w:r>
    </w:p>
    <w:p w:rsidR="008B124D" w:rsidRPr="008B124D" w:rsidRDefault="008B124D" w:rsidP="008B124D">
      <w:pPr>
        <w:numPr>
          <w:ilvl w:val="0"/>
          <w:numId w:val="10"/>
        </w:numPr>
        <w:shd w:val="clear" w:color="auto" w:fill="FFFFFF"/>
        <w:spacing w:after="0" w:line="270" w:lineRule="atLeast"/>
        <w:ind w:left="420"/>
        <w:rPr>
          <w:rFonts w:cs="Arial"/>
          <w:sz w:val="24"/>
          <w:szCs w:val="24"/>
        </w:rPr>
      </w:pPr>
      <w:r w:rsidRPr="008B124D">
        <w:rPr>
          <w:rFonts w:cs="Arial"/>
          <w:sz w:val="24"/>
          <w:szCs w:val="24"/>
        </w:rPr>
        <w:t xml:space="preserve">Linea guida regionale della Regione Toscana, 2007. </w:t>
      </w:r>
      <w:proofErr w:type="spellStart"/>
      <w:r w:rsidRPr="008B124D">
        <w:rPr>
          <w:rFonts w:cs="Arial"/>
          <w:sz w:val="24"/>
          <w:szCs w:val="24"/>
        </w:rPr>
        <w:t>Faringotonsillite</w:t>
      </w:r>
      <w:proofErr w:type="spellEnd"/>
      <w:r w:rsidRPr="008B124D">
        <w:rPr>
          <w:rFonts w:cs="Arial"/>
          <w:sz w:val="24"/>
          <w:szCs w:val="24"/>
        </w:rPr>
        <w:t xml:space="preserve"> in età pediatrica.</w:t>
      </w:r>
      <w:r w:rsidRPr="008B124D">
        <w:rPr>
          <w:rStyle w:val="apple-converted-space"/>
          <w:rFonts w:cs="Arial"/>
          <w:sz w:val="24"/>
          <w:szCs w:val="24"/>
        </w:rPr>
        <w:t> </w:t>
      </w:r>
      <w:hyperlink r:id="rId6" w:tooltip="http://asr.regione.emilia-romagna.it/wcm/asr/collana_dossier/doss153.htm" w:history="1">
        <w:r w:rsidRPr="008B124D">
          <w:rPr>
            <w:rStyle w:val="Collegamentoipertestuale"/>
            <w:rFonts w:cs="Arial"/>
            <w:color w:val="auto"/>
            <w:sz w:val="24"/>
            <w:szCs w:val="24"/>
          </w:rPr>
          <w:t>http://asr.regione.emilia-romagna.it/wcm/asr/collana_dossier/doss153.htm</w:t>
        </w:r>
      </w:hyperlink>
    </w:p>
    <w:p w:rsidR="008B124D" w:rsidRPr="008B124D" w:rsidRDefault="008B124D" w:rsidP="008B124D">
      <w:pPr>
        <w:numPr>
          <w:ilvl w:val="0"/>
          <w:numId w:val="10"/>
        </w:numPr>
        <w:shd w:val="clear" w:color="auto" w:fill="FFFFFF"/>
        <w:spacing w:after="0" w:line="270" w:lineRule="atLeast"/>
        <w:ind w:left="420"/>
        <w:rPr>
          <w:rFonts w:cs="Arial"/>
          <w:sz w:val="24"/>
          <w:szCs w:val="24"/>
        </w:rPr>
      </w:pPr>
      <w:r w:rsidRPr="008B124D">
        <w:rPr>
          <w:rFonts w:cs="Arial"/>
          <w:sz w:val="24"/>
          <w:szCs w:val="24"/>
        </w:rPr>
        <w:t xml:space="preserve">Linee Guida Italiane sull’utilizzo dei farmaci antiretrovirali e sulla gestione </w:t>
      </w:r>
      <w:proofErr w:type="spellStart"/>
      <w:r w:rsidRPr="008B124D">
        <w:rPr>
          <w:rFonts w:cs="Arial"/>
          <w:sz w:val="24"/>
          <w:szCs w:val="24"/>
        </w:rPr>
        <w:t>diagnsotico</w:t>
      </w:r>
      <w:proofErr w:type="spellEnd"/>
      <w:r w:rsidRPr="008B124D">
        <w:rPr>
          <w:rFonts w:cs="Arial"/>
          <w:sz w:val="24"/>
          <w:szCs w:val="24"/>
        </w:rPr>
        <w:t>-clinica delle persone con infezione da HIV-1. Ottobre 2011.</w:t>
      </w:r>
    </w:p>
    <w:p w:rsidR="008B124D" w:rsidRPr="008B124D" w:rsidRDefault="008B124D" w:rsidP="008B124D">
      <w:pPr>
        <w:numPr>
          <w:ilvl w:val="0"/>
          <w:numId w:val="10"/>
        </w:numPr>
        <w:shd w:val="clear" w:color="auto" w:fill="FFFFFF"/>
        <w:spacing w:after="0" w:line="270" w:lineRule="atLeast"/>
        <w:ind w:left="420"/>
        <w:rPr>
          <w:rFonts w:cs="Arial"/>
          <w:sz w:val="24"/>
          <w:szCs w:val="24"/>
        </w:rPr>
      </w:pPr>
      <w:r w:rsidRPr="008B124D">
        <w:rPr>
          <w:rFonts w:cs="Arial"/>
          <w:sz w:val="24"/>
          <w:szCs w:val="24"/>
        </w:rPr>
        <w:t xml:space="preserve">Lue HC, </w:t>
      </w:r>
      <w:proofErr w:type="spellStart"/>
      <w:r w:rsidRPr="008B124D">
        <w:rPr>
          <w:rFonts w:cs="Arial"/>
          <w:sz w:val="24"/>
          <w:szCs w:val="24"/>
        </w:rPr>
        <w:t>Wu</w:t>
      </w:r>
      <w:proofErr w:type="spellEnd"/>
      <w:r w:rsidRPr="008B124D">
        <w:rPr>
          <w:rFonts w:cs="Arial"/>
          <w:sz w:val="24"/>
          <w:szCs w:val="24"/>
        </w:rPr>
        <w:t xml:space="preserve"> MH, </w:t>
      </w:r>
      <w:proofErr w:type="spellStart"/>
      <w:r w:rsidRPr="008B124D">
        <w:rPr>
          <w:rFonts w:cs="Arial"/>
          <w:sz w:val="24"/>
          <w:szCs w:val="24"/>
        </w:rPr>
        <w:t>Hsieh</w:t>
      </w:r>
      <w:proofErr w:type="spellEnd"/>
      <w:r w:rsidRPr="008B124D">
        <w:rPr>
          <w:rFonts w:cs="Arial"/>
          <w:sz w:val="24"/>
          <w:szCs w:val="24"/>
        </w:rPr>
        <w:t xml:space="preserve"> KH, et al. </w:t>
      </w:r>
      <w:proofErr w:type="spellStart"/>
      <w:r w:rsidRPr="008B124D">
        <w:rPr>
          <w:rFonts w:cs="Arial"/>
          <w:sz w:val="24"/>
          <w:szCs w:val="24"/>
        </w:rPr>
        <w:t>Rheumatic</w:t>
      </w:r>
      <w:proofErr w:type="spellEnd"/>
      <w:r w:rsidRPr="008B124D">
        <w:rPr>
          <w:rFonts w:cs="Arial"/>
          <w:sz w:val="24"/>
          <w:szCs w:val="24"/>
        </w:rPr>
        <w:t xml:space="preserve"> </w:t>
      </w:r>
      <w:proofErr w:type="spellStart"/>
      <w:r w:rsidRPr="008B124D">
        <w:rPr>
          <w:rFonts w:cs="Arial"/>
          <w:sz w:val="24"/>
          <w:szCs w:val="24"/>
        </w:rPr>
        <w:t>fever</w:t>
      </w:r>
      <w:proofErr w:type="spellEnd"/>
      <w:r w:rsidRPr="008B124D">
        <w:rPr>
          <w:rFonts w:cs="Arial"/>
          <w:sz w:val="24"/>
          <w:szCs w:val="24"/>
        </w:rPr>
        <w:t xml:space="preserve"> </w:t>
      </w:r>
      <w:proofErr w:type="spellStart"/>
      <w:r w:rsidRPr="008B124D">
        <w:rPr>
          <w:rFonts w:cs="Arial"/>
          <w:sz w:val="24"/>
          <w:szCs w:val="24"/>
        </w:rPr>
        <w:t>recurrences</w:t>
      </w:r>
      <w:proofErr w:type="spellEnd"/>
      <w:r w:rsidRPr="008B124D">
        <w:rPr>
          <w:rFonts w:cs="Arial"/>
          <w:sz w:val="24"/>
          <w:szCs w:val="24"/>
        </w:rPr>
        <w:t xml:space="preserve">: </w:t>
      </w:r>
      <w:proofErr w:type="spellStart"/>
      <w:r w:rsidRPr="008B124D">
        <w:rPr>
          <w:rFonts w:cs="Arial"/>
          <w:sz w:val="24"/>
          <w:szCs w:val="24"/>
        </w:rPr>
        <w:t>controlled</w:t>
      </w:r>
      <w:proofErr w:type="spellEnd"/>
      <w:r w:rsidRPr="008B124D">
        <w:rPr>
          <w:rFonts w:cs="Arial"/>
          <w:sz w:val="24"/>
          <w:szCs w:val="24"/>
        </w:rPr>
        <w:t xml:space="preserve"> </w:t>
      </w:r>
      <w:proofErr w:type="spellStart"/>
      <w:r w:rsidRPr="008B124D">
        <w:rPr>
          <w:rFonts w:cs="Arial"/>
          <w:sz w:val="24"/>
          <w:szCs w:val="24"/>
        </w:rPr>
        <w:t>study</w:t>
      </w:r>
      <w:proofErr w:type="spellEnd"/>
      <w:r w:rsidRPr="008B124D">
        <w:rPr>
          <w:rFonts w:cs="Arial"/>
          <w:sz w:val="24"/>
          <w:szCs w:val="24"/>
        </w:rPr>
        <w:t xml:space="preserve"> of 3-week versus 4-week </w:t>
      </w:r>
      <w:proofErr w:type="spellStart"/>
      <w:r w:rsidRPr="008B124D">
        <w:rPr>
          <w:rFonts w:cs="Arial"/>
          <w:sz w:val="24"/>
          <w:szCs w:val="24"/>
        </w:rPr>
        <w:t>benzathine</w:t>
      </w:r>
      <w:proofErr w:type="spellEnd"/>
      <w:r w:rsidRPr="008B124D">
        <w:rPr>
          <w:rFonts w:cs="Arial"/>
          <w:sz w:val="24"/>
          <w:szCs w:val="24"/>
        </w:rPr>
        <w:t xml:space="preserve"> </w:t>
      </w:r>
      <w:proofErr w:type="spellStart"/>
      <w:r w:rsidRPr="008B124D">
        <w:rPr>
          <w:rFonts w:cs="Arial"/>
          <w:sz w:val="24"/>
          <w:szCs w:val="24"/>
        </w:rPr>
        <w:t>penicillin</w:t>
      </w:r>
      <w:proofErr w:type="spellEnd"/>
      <w:r w:rsidRPr="008B124D">
        <w:rPr>
          <w:rFonts w:cs="Arial"/>
          <w:sz w:val="24"/>
          <w:szCs w:val="24"/>
        </w:rPr>
        <w:t xml:space="preserve"> </w:t>
      </w:r>
      <w:proofErr w:type="spellStart"/>
      <w:r w:rsidRPr="008B124D">
        <w:rPr>
          <w:rFonts w:cs="Arial"/>
          <w:sz w:val="24"/>
          <w:szCs w:val="24"/>
        </w:rPr>
        <w:t>prevention</w:t>
      </w:r>
      <w:proofErr w:type="spellEnd"/>
      <w:r w:rsidRPr="008B124D">
        <w:rPr>
          <w:rFonts w:cs="Arial"/>
          <w:sz w:val="24"/>
          <w:szCs w:val="24"/>
        </w:rPr>
        <w:t xml:space="preserve"> </w:t>
      </w:r>
      <w:proofErr w:type="spellStart"/>
      <w:r w:rsidRPr="008B124D">
        <w:rPr>
          <w:rFonts w:cs="Arial"/>
          <w:sz w:val="24"/>
          <w:szCs w:val="24"/>
        </w:rPr>
        <w:t>programs</w:t>
      </w:r>
      <w:proofErr w:type="spellEnd"/>
      <w:r w:rsidRPr="008B124D">
        <w:rPr>
          <w:rFonts w:cs="Arial"/>
          <w:sz w:val="24"/>
          <w:szCs w:val="24"/>
        </w:rPr>
        <w:t xml:space="preserve">. J </w:t>
      </w:r>
      <w:proofErr w:type="spellStart"/>
      <w:r w:rsidRPr="008B124D">
        <w:rPr>
          <w:rFonts w:cs="Arial"/>
          <w:sz w:val="24"/>
          <w:szCs w:val="24"/>
        </w:rPr>
        <w:t>Pediatr</w:t>
      </w:r>
      <w:proofErr w:type="spellEnd"/>
      <w:r w:rsidRPr="008B124D">
        <w:rPr>
          <w:rFonts w:cs="Arial"/>
          <w:sz w:val="24"/>
          <w:szCs w:val="24"/>
        </w:rPr>
        <w:t>. 1986;108:299-304.</w:t>
      </w:r>
    </w:p>
    <w:p w:rsidR="008B124D" w:rsidRPr="008B124D" w:rsidRDefault="008B124D" w:rsidP="008B124D">
      <w:pPr>
        <w:numPr>
          <w:ilvl w:val="0"/>
          <w:numId w:val="10"/>
        </w:numPr>
        <w:shd w:val="clear" w:color="auto" w:fill="FFFFFF"/>
        <w:spacing w:after="0" w:line="270" w:lineRule="atLeast"/>
        <w:ind w:left="420"/>
        <w:rPr>
          <w:rFonts w:cs="Arial"/>
          <w:sz w:val="24"/>
          <w:szCs w:val="24"/>
        </w:rPr>
      </w:pPr>
      <w:r w:rsidRPr="008B124D">
        <w:rPr>
          <w:rFonts w:cs="Arial"/>
          <w:sz w:val="24"/>
          <w:szCs w:val="24"/>
        </w:rPr>
        <w:t xml:space="preserve">Lue HC, </w:t>
      </w:r>
      <w:proofErr w:type="spellStart"/>
      <w:r w:rsidRPr="008B124D">
        <w:rPr>
          <w:rFonts w:cs="Arial"/>
          <w:sz w:val="24"/>
          <w:szCs w:val="24"/>
        </w:rPr>
        <w:t>Wu</w:t>
      </w:r>
      <w:proofErr w:type="spellEnd"/>
      <w:r w:rsidRPr="008B124D">
        <w:rPr>
          <w:rFonts w:cs="Arial"/>
          <w:sz w:val="24"/>
          <w:szCs w:val="24"/>
        </w:rPr>
        <w:t xml:space="preserve"> MH, </w:t>
      </w:r>
      <w:proofErr w:type="spellStart"/>
      <w:r w:rsidRPr="008B124D">
        <w:rPr>
          <w:rFonts w:cs="Arial"/>
          <w:sz w:val="24"/>
          <w:szCs w:val="24"/>
        </w:rPr>
        <w:t>Wang</w:t>
      </w:r>
      <w:proofErr w:type="spellEnd"/>
      <w:r w:rsidRPr="008B124D">
        <w:rPr>
          <w:rFonts w:cs="Arial"/>
          <w:sz w:val="24"/>
          <w:szCs w:val="24"/>
        </w:rPr>
        <w:t xml:space="preserve"> JK, et al. Three- versus </w:t>
      </w:r>
      <w:proofErr w:type="spellStart"/>
      <w:r w:rsidRPr="008B124D">
        <w:rPr>
          <w:rFonts w:cs="Arial"/>
          <w:sz w:val="24"/>
          <w:szCs w:val="24"/>
        </w:rPr>
        <w:t>four</w:t>
      </w:r>
      <w:proofErr w:type="spellEnd"/>
      <w:r w:rsidRPr="008B124D">
        <w:rPr>
          <w:rFonts w:cs="Arial"/>
          <w:sz w:val="24"/>
          <w:szCs w:val="24"/>
        </w:rPr>
        <w:t xml:space="preserve">-week </w:t>
      </w:r>
      <w:proofErr w:type="spellStart"/>
      <w:r w:rsidRPr="008B124D">
        <w:rPr>
          <w:rFonts w:cs="Arial"/>
          <w:sz w:val="24"/>
          <w:szCs w:val="24"/>
        </w:rPr>
        <w:t>administration</w:t>
      </w:r>
      <w:proofErr w:type="spellEnd"/>
      <w:r w:rsidRPr="008B124D">
        <w:rPr>
          <w:rFonts w:cs="Arial"/>
          <w:sz w:val="24"/>
          <w:szCs w:val="24"/>
        </w:rPr>
        <w:t xml:space="preserve"> of </w:t>
      </w:r>
      <w:proofErr w:type="spellStart"/>
      <w:r w:rsidRPr="008B124D">
        <w:rPr>
          <w:rFonts w:cs="Arial"/>
          <w:sz w:val="24"/>
          <w:szCs w:val="24"/>
        </w:rPr>
        <w:t>benzathine</w:t>
      </w:r>
      <w:proofErr w:type="spellEnd"/>
      <w:r w:rsidRPr="008B124D">
        <w:rPr>
          <w:rFonts w:cs="Arial"/>
          <w:sz w:val="24"/>
          <w:szCs w:val="24"/>
        </w:rPr>
        <w:t xml:space="preserve"> </w:t>
      </w:r>
      <w:proofErr w:type="spellStart"/>
      <w:r w:rsidRPr="008B124D">
        <w:rPr>
          <w:rFonts w:cs="Arial"/>
          <w:sz w:val="24"/>
          <w:szCs w:val="24"/>
        </w:rPr>
        <w:t>penicillin</w:t>
      </w:r>
      <w:proofErr w:type="spellEnd"/>
      <w:r w:rsidRPr="008B124D">
        <w:rPr>
          <w:rFonts w:cs="Arial"/>
          <w:sz w:val="24"/>
          <w:szCs w:val="24"/>
        </w:rPr>
        <w:t xml:space="preserve"> G: </w:t>
      </w:r>
      <w:proofErr w:type="spellStart"/>
      <w:r w:rsidRPr="008B124D">
        <w:rPr>
          <w:rFonts w:cs="Arial"/>
          <w:sz w:val="24"/>
          <w:szCs w:val="24"/>
        </w:rPr>
        <w:t>effects</w:t>
      </w:r>
      <w:proofErr w:type="spellEnd"/>
      <w:r w:rsidRPr="008B124D">
        <w:rPr>
          <w:rFonts w:cs="Arial"/>
          <w:sz w:val="24"/>
          <w:szCs w:val="24"/>
        </w:rPr>
        <w:t xml:space="preserve"> on </w:t>
      </w:r>
      <w:proofErr w:type="spellStart"/>
      <w:r w:rsidRPr="008B124D">
        <w:rPr>
          <w:rFonts w:cs="Arial"/>
          <w:sz w:val="24"/>
          <w:szCs w:val="24"/>
        </w:rPr>
        <w:t>incidence</w:t>
      </w:r>
      <w:proofErr w:type="spellEnd"/>
      <w:r w:rsidRPr="008B124D">
        <w:rPr>
          <w:rFonts w:cs="Arial"/>
          <w:sz w:val="24"/>
          <w:szCs w:val="24"/>
        </w:rPr>
        <w:t xml:space="preserve"> of </w:t>
      </w:r>
      <w:proofErr w:type="spellStart"/>
      <w:r w:rsidRPr="008B124D">
        <w:rPr>
          <w:rFonts w:cs="Arial"/>
          <w:sz w:val="24"/>
          <w:szCs w:val="24"/>
        </w:rPr>
        <w:t>streptococcal</w:t>
      </w:r>
      <w:proofErr w:type="spellEnd"/>
      <w:r w:rsidRPr="008B124D">
        <w:rPr>
          <w:rFonts w:cs="Arial"/>
          <w:sz w:val="24"/>
          <w:szCs w:val="24"/>
        </w:rPr>
        <w:t xml:space="preserve"> </w:t>
      </w:r>
      <w:proofErr w:type="spellStart"/>
      <w:r w:rsidRPr="008B124D">
        <w:rPr>
          <w:rFonts w:cs="Arial"/>
          <w:sz w:val="24"/>
          <w:szCs w:val="24"/>
        </w:rPr>
        <w:t>infections</w:t>
      </w:r>
      <w:proofErr w:type="spellEnd"/>
      <w:r w:rsidRPr="008B124D">
        <w:rPr>
          <w:rFonts w:cs="Arial"/>
          <w:sz w:val="24"/>
          <w:szCs w:val="24"/>
        </w:rPr>
        <w:t xml:space="preserve"> and </w:t>
      </w:r>
      <w:proofErr w:type="spellStart"/>
      <w:r w:rsidRPr="008B124D">
        <w:rPr>
          <w:rFonts w:cs="Arial"/>
          <w:sz w:val="24"/>
          <w:szCs w:val="24"/>
        </w:rPr>
        <w:t>recurrences</w:t>
      </w:r>
      <w:proofErr w:type="spellEnd"/>
      <w:r w:rsidRPr="008B124D">
        <w:rPr>
          <w:rFonts w:cs="Arial"/>
          <w:sz w:val="24"/>
          <w:szCs w:val="24"/>
        </w:rPr>
        <w:t xml:space="preserve"> of </w:t>
      </w:r>
      <w:proofErr w:type="spellStart"/>
      <w:r w:rsidRPr="008B124D">
        <w:rPr>
          <w:rFonts w:cs="Arial"/>
          <w:sz w:val="24"/>
          <w:szCs w:val="24"/>
        </w:rPr>
        <w:t>rheumatic</w:t>
      </w:r>
      <w:proofErr w:type="spellEnd"/>
      <w:r w:rsidRPr="008B124D">
        <w:rPr>
          <w:rFonts w:cs="Arial"/>
          <w:sz w:val="24"/>
          <w:szCs w:val="24"/>
        </w:rPr>
        <w:t xml:space="preserve"> </w:t>
      </w:r>
      <w:proofErr w:type="spellStart"/>
      <w:r w:rsidRPr="008B124D">
        <w:rPr>
          <w:rFonts w:cs="Arial"/>
          <w:sz w:val="24"/>
          <w:szCs w:val="24"/>
        </w:rPr>
        <w:t>fever</w:t>
      </w:r>
      <w:proofErr w:type="spellEnd"/>
      <w:r w:rsidRPr="008B124D">
        <w:rPr>
          <w:rFonts w:cs="Arial"/>
          <w:sz w:val="24"/>
          <w:szCs w:val="24"/>
        </w:rPr>
        <w:t xml:space="preserve">. </w:t>
      </w:r>
      <w:proofErr w:type="spellStart"/>
      <w:r w:rsidRPr="008B124D">
        <w:rPr>
          <w:rFonts w:cs="Arial"/>
          <w:sz w:val="24"/>
          <w:szCs w:val="24"/>
        </w:rPr>
        <w:t>Pediatrics</w:t>
      </w:r>
      <w:proofErr w:type="spellEnd"/>
      <w:r w:rsidRPr="008B124D">
        <w:rPr>
          <w:rFonts w:cs="Arial"/>
          <w:sz w:val="24"/>
          <w:szCs w:val="24"/>
        </w:rPr>
        <w:t>. 1996;97:984-8.</w:t>
      </w:r>
    </w:p>
    <w:p w:rsidR="008B124D" w:rsidRPr="008B124D" w:rsidRDefault="008B124D" w:rsidP="008B124D">
      <w:pPr>
        <w:numPr>
          <w:ilvl w:val="0"/>
          <w:numId w:val="10"/>
        </w:numPr>
        <w:shd w:val="clear" w:color="auto" w:fill="FFFFFF"/>
        <w:spacing w:after="0" w:line="270" w:lineRule="atLeast"/>
        <w:ind w:left="420"/>
        <w:rPr>
          <w:rFonts w:cs="Arial"/>
          <w:sz w:val="24"/>
          <w:szCs w:val="24"/>
        </w:rPr>
      </w:pPr>
      <w:proofErr w:type="spellStart"/>
      <w:r w:rsidRPr="008B124D">
        <w:rPr>
          <w:rFonts w:cs="Arial"/>
          <w:sz w:val="24"/>
          <w:szCs w:val="24"/>
        </w:rPr>
        <w:t>Manyemba</w:t>
      </w:r>
      <w:proofErr w:type="spellEnd"/>
      <w:r w:rsidRPr="008B124D">
        <w:rPr>
          <w:rFonts w:cs="Arial"/>
          <w:sz w:val="24"/>
          <w:szCs w:val="24"/>
        </w:rPr>
        <w:t xml:space="preserve"> J, </w:t>
      </w:r>
      <w:proofErr w:type="spellStart"/>
      <w:r w:rsidRPr="008B124D">
        <w:rPr>
          <w:rFonts w:cs="Arial"/>
          <w:sz w:val="24"/>
          <w:szCs w:val="24"/>
        </w:rPr>
        <w:t>Mayosi</w:t>
      </w:r>
      <w:proofErr w:type="spellEnd"/>
      <w:r w:rsidRPr="008B124D">
        <w:rPr>
          <w:rFonts w:cs="Arial"/>
          <w:sz w:val="24"/>
          <w:szCs w:val="24"/>
        </w:rPr>
        <w:t xml:space="preserve"> BM. </w:t>
      </w:r>
      <w:proofErr w:type="spellStart"/>
      <w:r w:rsidRPr="008B124D">
        <w:rPr>
          <w:rFonts w:cs="Arial"/>
          <w:sz w:val="24"/>
          <w:szCs w:val="24"/>
        </w:rPr>
        <w:t>Penicillin</w:t>
      </w:r>
      <w:proofErr w:type="spellEnd"/>
      <w:r w:rsidRPr="008B124D">
        <w:rPr>
          <w:rFonts w:cs="Arial"/>
          <w:sz w:val="24"/>
          <w:szCs w:val="24"/>
        </w:rPr>
        <w:t xml:space="preserve"> for </w:t>
      </w:r>
      <w:proofErr w:type="spellStart"/>
      <w:r w:rsidRPr="008B124D">
        <w:rPr>
          <w:rFonts w:cs="Arial"/>
          <w:sz w:val="24"/>
          <w:szCs w:val="24"/>
        </w:rPr>
        <w:t>secondary</w:t>
      </w:r>
      <w:proofErr w:type="spellEnd"/>
      <w:r w:rsidRPr="008B124D">
        <w:rPr>
          <w:rFonts w:cs="Arial"/>
          <w:sz w:val="24"/>
          <w:szCs w:val="24"/>
        </w:rPr>
        <w:t xml:space="preserve"> </w:t>
      </w:r>
      <w:proofErr w:type="spellStart"/>
      <w:r w:rsidRPr="008B124D">
        <w:rPr>
          <w:rFonts w:cs="Arial"/>
          <w:sz w:val="24"/>
          <w:szCs w:val="24"/>
        </w:rPr>
        <w:t>prevention</w:t>
      </w:r>
      <w:proofErr w:type="spellEnd"/>
      <w:r w:rsidRPr="008B124D">
        <w:rPr>
          <w:rFonts w:cs="Arial"/>
          <w:sz w:val="24"/>
          <w:szCs w:val="24"/>
        </w:rPr>
        <w:t xml:space="preserve"> of </w:t>
      </w:r>
      <w:proofErr w:type="spellStart"/>
      <w:r w:rsidRPr="008B124D">
        <w:rPr>
          <w:rFonts w:cs="Arial"/>
          <w:sz w:val="24"/>
          <w:szCs w:val="24"/>
        </w:rPr>
        <w:t>rheumatic</w:t>
      </w:r>
      <w:proofErr w:type="spellEnd"/>
      <w:r w:rsidRPr="008B124D">
        <w:rPr>
          <w:rFonts w:cs="Arial"/>
          <w:sz w:val="24"/>
          <w:szCs w:val="24"/>
        </w:rPr>
        <w:t xml:space="preserve"> </w:t>
      </w:r>
      <w:proofErr w:type="spellStart"/>
      <w:r w:rsidRPr="008B124D">
        <w:rPr>
          <w:rFonts w:cs="Arial"/>
          <w:sz w:val="24"/>
          <w:szCs w:val="24"/>
        </w:rPr>
        <w:t>fever</w:t>
      </w:r>
      <w:proofErr w:type="spellEnd"/>
      <w:r w:rsidRPr="008B124D">
        <w:rPr>
          <w:rFonts w:cs="Arial"/>
          <w:sz w:val="24"/>
          <w:szCs w:val="24"/>
        </w:rPr>
        <w:t xml:space="preserve">. </w:t>
      </w:r>
      <w:proofErr w:type="spellStart"/>
      <w:r w:rsidRPr="008B124D">
        <w:rPr>
          <w:rFonts w:cs="Arial"/>
          <w:sz w:val="24"/>
          <w:szCs w:val="24"/>
        </w:rPr>
        <w:t>Cochrane</w:t>
      </w:r>
      <w:proofErr w:type="spellEnd"/>
      <w:r w:rsidRPr="008B124D">
        <w:rPr>
          <w:rFonts w:cs="Arial"/>
          <w:sz w:val="24"/>
          <w:szCs w:val="24"/>
        </w:rPr>
        <w:t xml:space="preserve"> Database </w:t>
      </w:r>
      <w:proofErr w:type="spellStart"/>
      <w:r w:rsidRPr="008B124D">
        <w:rPr>
          <w:rFonts w:cs="Arial"/>
          <w:sz w:val="24"/>
          <w:szCs w:val="24"/>
        </w:rPr>
        <w:t>Syst</w:t>
      </w:r>
      <w:proofErr w:type="spellEnd"/>
      <w:r w:rsidRPr="008B124D">
        <w:rPr>
          <w:rFonts w:cs="Arial"/>
          <w:sz w:val="24"/>
          <w:szCs w:val="24"/>
        </w:rPr>
        <w:t xml:space="preserve"> Rev. 2002;(3):CD002227.</w:t>
      </w:r>
    </w:p>
    <w:p w:rsidR="008B124D" w:rsidRPr="008B124D" w:rsidRDefault="008B124D" w:rsidP="008B124D">
      <w:pPr>
        <w:numPr>
          <w:ilvl w:val="0"/>
          <w:numId w:val="10"/>
        </w:numPr>
        <w:shd w:val="clear" w:color="auto" w:fill="FFFFFF"/>
        <w:spacing w:after="0" w:line="270" w:lineRule="atLeast"/>
        <w:ind w:left="420"/>
        <w:rPr>
          <w:rFonts w:cs="Arial"/>
          <w:sz w:val="24"/>
          <w:szCs w:val="24"/>
        </w:rPr>
      </w:pPr>
      <w:proofErr w:type="spellStart"/>
      <w:r w:rsidRPr="008B124D">
        <w:rPr>
          <w:rFonts w:cs="Arial"/>
          <w:sz w:val="24"/>
          <w:szCs w:val="24"/>
        </w:rPr>
        <w:t>McIsaac</w:t>
      </w:r>
      <w:proofErr w:type="spellEnd"/>
      <w:r w:rsidRPr="008B124D">
        <w:rPr>
          <w:rFonts w:cs="Arial"/>
          <w:sz w:val="24"/>
          <w:szCs w:val="24"/>
        </w:rPr>
        <w:t xml:space="preserve"> WJ, White D, </w:t>
      </w:r>
      <w:proofErr w:type="spellStart"/>
      <w:r w:rsidRPr="008B124D">
        <w:rPr>
          <w:rFonts w:cs="Arial"/>
          <w:sz w:val="24"/>
          <w:szCs w:val="24"/>
        </w:rPr>
        <w:t>Tannenbaum</w:t>
      </w:r>
      <w:proofErr w:type="spellEnd"/>
      <w:r w:rsidRPr="008B124D">
        <w:rPr>
          <w:rFonts w:cs="Arial"/>
          <w:sz w:val="24"/>
          <w:szCs w:val="24"/>
        </w:rPr>
        <w:t xml:space="preserve"> D, </w:t>
      </w:r>
      <w:proofErr w:type="spellStart"/>
      <w:r w:rsidRPr="008B124D">
        <w:rPr>
          <w:rFonts w:cs="Arial"/>
          <w:sz w:val="24"/>
          <w:szCs w:val="24"/>
        </w:rPr>
        <w:t>Low</w:t>
      </w:r>
      <w:proofErr w:type="spellEnd"/>
      <w:r w:rsidRPr="008B124D">
        <w:rPr>
          <w:rFonts w:cs="Arial"/>
          <w:sz w:val="24"/>
          <w:szCs w:val="24"/>
        </w:rPr>
        <w:t xml:space="preserve"> MD.  A </w:t>
      </w:r>
      <w:proofErr w:type="spellStart"/>
      <w:r w:rsidRPr="008B124D">
        <w:rPr>
          <w:rFonts w:cs="Arial"/>
          <w:sz w:val="24"/>
          <w:szCs w:val="24"/>
        </w:rPr>
        <w:t>clinical</w:t>
      </w:r>
      <w:proofErr w:type="spellEnd"/>
      <w:r w:rsidRPr="008B124D">
        <w:rPr>
          <w:rFonts w:cs="Arial"/>
          <w:sz w:val="24"/>
          <w:szCs w:val="24"/>
        </w:rPr>
        <w:t xml:space="preserve"> score to reduce </w:t>
      </w:r>
      <w:proofErr w:type="spellStart"/>
      <w:r w:rsidRPr="008B124D">
        <w:rPr>
          <w:rFonts w:cs="Arial"/>
          <w:sz w:val="24"/>
          <w:szCs w:val="24"/>
        </w:rPr>
        <w:t>unnecessary</w:t>
      </w:r>
      <w:proofErr w:type="spellEnd"/>
      <w:r w:rsidRPr="008B124D">
        <w:rPr>
          <w:rFonts w:cs="Arial"/>
          <w:sz w:val="24"/>
          <w:szCs w:val="24"/>
        </w:rPr>
        <w:t xml:space="preserve"> </w:t>
      </w:r>
      <w:proofErr w:type="spellStart"/>
      <w:r w:rsidRPr="008B124D">
        <w:rPr>
          <w:rFonts w:cs="Arial"/>
          <w:sz w:val="24"/>
          <w:szCs w:val="24"/>
        </w:rPr>
        <w:t>antibiotic</w:t>
      </w:r>
      <w:proofErr w:type="spellEnd"/>
      <w:r w:rsidRPr="008B124D">
        <w:rPr>
          <w:rFonts w:cs="Arial"/>
          <w:sz w:val="24"/>
          <w:szCs w:val="24"/>
        </w:rPr>
        <w:t xml:space="preserve"> use in </w:t>
      </w:r>
      <w:proofErr w:type="spellStart"/>
      <w:r w:rsidRPr="008B124D">
        <w:rPr>
          <w:rFonts w:cs="Arial"/>
          <w:sz w:val="24"/>
          <w:szCs w:val="24"/>
        </w:rPr>
        <w:t>patients</w:t>
      </w:r>
      <w:proofErr w:type="spellEnd"/>
      <w:r w:rsidRPr="008B124D">
        <w:rPr>
          <w:rFonts w:cs="Arial"/>
          <w:sz w:val="24"/>
          <w:szCs w:val="24"/>
        </w:rPr>
        <w:t xml:space="preserve"> with sore </w:t>
      </w:r>
      <w:proofErr w:type="spellStart"/>
      <w:r w:rsidRPr="008B124D">
        <w:rPr>
          <w:rFonts w:cs="Arial"/>
          <w:sz w:val="24"/>
          <w:szCs w:val="24"/>
        </w:rPr>
        <w:t>throat</w:t>
      </w:r>
      <w:proofErr w:type="spellEnd"/>
      <w:r w:rsidRPr="008B124D">
        <w:rPr>
          <w:rFonts w:cs="Arial"/>
          <w:sz w:val="24"/>
          <w:szCs w:val="24"/>
        </w:rPr>
        <w:t>. CMAJ 1998;158: 75-83.</w:t>
      </w:r>
    </w:p>
    <w:p w:rsidR="008B124D" w:rsidRPr="008B124D" w:rsidRDefault="008B124D" w:rsidP="008B124D">
      <w:pPr>
        <w:numPr>
          <w:ilvl w:val="0"/>
          <w:numId w:val="10"/>
        </w:numPr>
        <w:shd w:val="clear" w:color="auto" w:fill="FFFFFF"/>
        <w:spacing w:after="0" w:line="270" w:lineRule="atLeast"/>
        <w:ind w:left="420"/>
        <w:rPr>
          <w:rFonts w:cs="Arial"/>
          <w:sz w:val="24"/>
          <w:szCs w:val="24"/>
        </w:rPr>
      </w:pPr>
      <w:proofErr w:type="spellStart"/>
      <w:r w:rsidRPr="008B124D">
        <w:rPr>
          <w:rFonts w:cs="Arial"/>
          <w:sz w:val="24"/>
          <w:szCs w:val="24"/>
        </w:rPr>
        <w:lastRenderedPageBreak/>
        <w:t>McIsaac</w:t>
      </w:r>
      <w:proofErr w:type="spellEnd"/>
      <w:r w:rsidRPr="008B124D">
        <w:rPr>
          <w:rFonts w:cs="Arial"/>
          <w:sz w:val="24"/>
          <w:szCs w:val="24"/>
        </w:rPr>
        <w:t xml:space="preserve"> W.J., </w:t>
      </w:r>
      <w:proofErr w:type="spellStart"/>
      <w:r w:rsidRPr="008B124D">
        <w:rPr>
          <w:rFonts w:cs="Arial"/>
          <w:sz w:val="24"/>
          <w:szCs w:val="24"/>
        </w:rPr>
        <w:t>Kellner</w:t>
      </w:r>
      <w:proofErr w:type="spellEnd"/>
      <w:r w:rsidRPr="008B124D">
        <w:rPr>
          <w:rFonts w:cs="Arial"/>
          <w:sz w:val="24"/>
          <w:szCs w:val="24"/>
        </w:rPr>
        <w:t xml:space="preserve"> J.D., </w:t>
      </w:r>
      <w:proofErr w:type="spellStart"/>
      <w:r w:rsidRPr="008B124D">
        <w:rPr>
          <w:rFonts w:cs="Arial"/>
          <w:sz w:val="24"/>
          <w:szCs w:val="24"/>
        </w:rPr>
        <w:t>Aufricht</w:t>
      </w:r>
      <w:proofErr w:type="spellEnd"/>
      <w:r w:rsidRPr="008B124D">
        <w:rPr>
          <w:rFonts w:cs="Arial"/>
          <w:sz w:val="24"/>
          <w:szCs w:val="24"/>
        </w:rPr>
        <w:t xml:space="preserve"> P., et al. </w:t>
      </w:r>
      <w:proofErr w:type="spellStart"/>
      <w:r w:rsidRPr="008B124D">
        <w:rPr>
          <w:rFonts w:cs="Arial"/>
          <w:sz w:val="24"/>
          <w:szCs w:val="24"/>
        </w:rPr>
        <w:t>Empirical</w:t>
      </w:r>
      <w:proofErr w:type="spellEnd"/>
      <w:r w:rsidRPr="008B124D">
        <w:rPr>
          <w:rFonts w:cs="Arial"/>
          <w:sz w:val="24"/>
          <w:szCs w:val="24"/>
        </w:rPr>
        <w:t xml:space="preserve"> </w:t>
      </w:r>
      <w:proofErr w:type="spellStart"/>
      <w:r w:rsidRPr="008B124D">
        <w:rPr>
          <w:rFonts w:cs="Arial"/>
          <w:sz w:val="24"/>
          <w:szCs w:val="24"/>
        </w:rPr>
        <w:t>validation</w:t>
      </w:r>
      <w:proofErr w:type="spellEnd"/>
      <w:r w:rsidRPr="008B124D">
        <w:rPr>
          <w:rFonts w:cs="Arial"/>
          <w:sz w:val="24"/>
          <w:szCs w:val="24"/>
        </w:rPr>
        <w:t xml:space="preserve"> of </w:t>
      </w:r>
      <w:proofErr w:type="spellStart"/>
      <w:r w:rsidRPr="008B124D">
        <w:rPr>
          <w:rFonts w:cs="Arial"/>
          <w:sz w:val="24"/>
          <w:szCs w:val="24"/>
        </w:rPr>
        <w:t>guidelines</w:t>
      </w:r>
      <w:proofErr w:type="spellEnd"/>
      <w:r w:rsidRPr="008B124D">
        <w:rPr>
          <w:rFonts w:cs="Arial"/>
          <w:sz w:val="24"/>
          <w:szCs w:val="24"/>
        </w:rPr>
        <w:t xml:space="preserve"> for the management of </w:t>
      </w:r>
      <w:proofErr w:type="spellStart"/>
      <w:r w:rsidRPr="008B124D">
        <w:rPr>
          <w:rFonts w:cs="Arial"/>
          <w:sz w:val="24"/>
          <w:szCs w:val="24"/>
        </w:rPr>
        <w:t>pharyngitis</w:t>
      </w:r>
      <w:proofErr w:type="spellEnd"/>
      <w:r w:rsidRPr="008B124D">
        <w:rPr>
          <w:rFonts w:cs="Arial"/>
          <w:sz w:val="24"/>
          <w:szCs w:val="24"/>
        </w:rPr>
        <w:t xml:space="preserve"> in </w:t>
      </w:r>
      <w:proofErr w:type="spellStart"/>
      <w:r w:rsidRPr="008B124D">
        <w:rPr>
          <w:rFonts w:cs="Arial"/>
          <w:sz w:val="24"/>
          <w:szCs w:val="24"/>
        </w:rPr>
        <w:t>children</w:t>
      </w:r>
      <w:proofErr w:type="spellEnd"/>
      <w:r w:rsidRPr="008B124D">
        <w:rPr>
          <w:rFonts w:cs="Arial"/>
          <w:sz w:val="24"/>
          <w:szCs w:val="24"/>
        </w:rPr>
        <w:t xml:space="preserve"> and </w:t>
      </w:r>
      <w:proofErr w:type="spellStart"/>
      <w:r w:rsidRPr="008B124D">
        <w:rPr>
          <w:rFonts w:cs="Arial"/>
          <w:sz w:val="24"/>
          <w:szCs w:val="24"/>
        </w:rPr>
        <w:t>adults</w:t>
      </w:r>
      <w:proofErr w:type="spellEnd"/>
      <w:r w:rsidRPr="008B124D">
        <w:rPr>
          <w:rFonts w:cs="Arial"/>
          <w:sz w:val="24"/>
          <w:szCs w:val="24"/>
        </w:rPr>
        <w:t>. JAMA 2004;291:1587-1595.</w:t>
      </w:r>
    </w:p>
    <w:p w:rsidR="008B124D" w:rsidRPr="008B124D" w:rsidRDefault="008B124D" w:rsidP="008B124D">
      <w:pPr>
        <w:numPr>
          <w:ilvl w:val="0"/>
          <w:numId w:val="10"/>
        </w:numPr>
        <w:shd w:val="clear" w:color="auto" w:fill="FFFFFF"/>
        <w:spacing w:after="0" w:line="270" w:lineRule="atLeast"/>
        <w:ind w:left="420"/>
        <w:rPr>
          <w:rFonts w:cs="Arial"/>
          <w:sz w:val="24"/>
          <w:szCs w:val="24"/>
        </w:rPr>
      </w:pPr>
      <w:r w:rsidRPr="008B124D">
        <w:rPr>
          <w:rFonts w:cs="Arial"/>
          <w:sz w:val="24"/>
          <w:szCs w:val="24"/>
        </w:rPr>
        <w:t xml:space="preserve">Pastore S, De </w:t>
      </w:r>
      <w:proofErr w:type="spellStart"/>
      <w:r w:rsidRPr="008B124D">
        <w:rPr>
          <w:rFonts w:cs="Arial"/>
          <w:sz w:val="24"/>
          <w:szCs w:val="24"/>
        </w:rPr>
        <w:t>Cunto</w:t>
      </w:r>
      <w:proofErr w:type="spellEnd"/>
      <w:r w:rsidRPr="008B124D">
        <w:rPr>
          <w:rFonts w:cs="Arial"/>
          <w:sz w:val="24"/>
          <w:szCs w:val="24"/>
        </w:rPr>
        <w:t xml:space="preserve"> A, </w:t>
      </w:r>
      <w:proofErr w:type="spellStart"/>
      <w:r w:rsidRPr="008B124D">
        <w:rPr>
          <w:rFonts w:cs="Arial"/>
          <w:sz w:val="24"/>
          <w:szCs w:val="24"/>
        </w:rPr>
        <w:t>Benettoni</w:t>
      </w:r>
      <w:proofErr w:type="spellEnd"/>
      <w:r w:rsidRPr="008B124D">
        <w:rPr>
          <w:rFonts w:cs="Arial"/>
          <w:sz w:val="24"/>
          <w:szCs w:val="24"/>
        </w:rPr>
        <w:t xml:space="preserve"> A, et al. The </w:t>
      </w:r>
      <w:proofErr w:type="spellStart"/>
      <w:r w:rsidRPr="008B124D">
        <w:rPr>
          <w:rFonts w:cs="Arial"/>
          <w:sz w:val="24"/>
          <w:szCs w:val="24"/>
        </w:rPr>
        <w:t>resurgence</w:t>
      </w:r>
      <w:proofErr w:type="spellEnd"/>
      <w:r w:rsidRPr="008B124D">
        <w:rPr>
          <w:rFonts w:cs="Arial"/>
          <w:sz w:val="24"/>
          <w:szCs w:val="24"/>
        </w:rPr>
        <w:t xml:space="preserve"> of </w:t>
      </w:r>
      <w:proofErr w:type="spellStart"/>
      <w:r w:rsidRPr="008B124D">
        <w:rPr>
          <w:rFonts w:cs="Arial"/>
          <w:sz w:val="24"/>
          <w:szCs w:val="24"/>
        </w:rPr>
        <w:t>rheumatic</w:t>
      </w:r>
      <w:proofErr w:type="spellEnd"/>
      <w:r w:rsidRPr="008B124D">
        <w:rPr>
          <w:rFonts w:cs="Arial"/>
          <w:sz w:val="24"/>
          <w:szCs w:val="24"/>
        </w:rPr>
        <w:t xml:space="preserve"> </w:t>
      </w:r>
      <w:proofErr w:type="spellStart"/>
      <w:r w:rsidRPr="008B124D">
        <w:rPr>
          <w:rFonts w:cs="Arial"/>
          <w:sz w:val="24"/>
          <w:szCs w:val="24"/>
        </w:rPr>
        <w:t>fever</w:t>
      </w:r>
      <w:proofErr w:type="spellEnd"/>
      <w:r w:rsidRPr="008B124D">
        <w:rPr>
          <w:rFonts w:cs="Arial"/>
          <w:sz w:val="24"/>
          <w:szCs w:val="24"/>
        </w:rPr>
        <w:t xml:space="preserve"> in a </w:t>
      </w:r>
      <w:proofErr w:type="spellStart"/>
      <w:r w:rsidRPr="008B124D">
        <w:rPr>
          <w:rFonts w:cs="Arial"/>
          <w:sz w:val="24"/>
          <w:szCs w:val="24"/>
        </w:rPr>
        <w:t>developed</w:t>
      </w:r>
      <w:proofErr w:type="spellEnd"/>
      <w:r w:rsidRPr="008B124D">
        <w:rPr>
          <w:rFonts w:cs="Arial"/>
          <w:sz w:val="24"/>
          <w:szCs w:val="24"/>
        </w:rPr>
        <w:t xml:space="preserve"> country area: the </w:t>
      </w:r>
      <w:proofErr w:type="spellStart"/>
      <w:r w:rsidRPr="008B124D">
        <w:rPr>
          <w:rFonts w:cs="Arial"/>
          <w:sz w:val="24"/>
          <w:szCs w:val="24"/>
        </w:rPr>
        <w:t>role</w:t>
      </w:r>
      <w:proofErr w:type="spellEnd"/>
      <w:r w:rsidRPr="008B124D">
        <w:rPr>
          <w:rFonts w:cs="Arial"/>
          <w:sz w:val="24"/>
          <w:szCs w:val="24"/>
        </w:rPr>
        <w:t xml:space="preserve"> of </w:t>
      </w:r>
      <w:proofErr w:type="spellStart"/>
      <w:r w:rsidRPr="008B124D">
        <w:rPr>
          <w:rFonts w:cs="Arial"/>
          <w:sz w:val="24"/>
          <w:szCs w:val="24"/>
        </w:rPr>
        <w:t>echocardiography</w:t>
      </w:r>
      <w:proofErr w:type="spellEnd"/>
      <w:r w:rsidRPr="008B124D">
        <w:rPr>
          <w:rFonts w:cs="Arial"/>
          <w:sz w:val="24"/>
          <w:szCs w:val="24"/>
        </w:rPr>
        <w:t xml:space="preserve">. </w:t>
      </w:r>
      <w:proofErr w:type="spellStart"/>
      <w:r w:rsidRPr="008B124D">
        <w:rPr>
          <w:rFonts w:cs="Arial"/>
          <w:sz w:val="24"/>
          <w:szCs w:val="24"/>
        </w:rPr>
        <w:t>Rheumatology</w:t>
      </w:r>
      <w:proofErr w:type="spellEnd"/>
      <w:r w:rsidRPr="008B124D">
        <w:rPr>
          <w:rFonts w:cs="Arial"/>
          <w:sz w:val="24"/>
          <w:szCs w:val="24"/>
        </w:rPr>
        <w:t xml:space="preserve"> 2011;50:396-400.</w:t>
      </w:r>
    </w:p>
    <w:p w:rsidR="008B124D" w:rsidRPr="008B124D" w:rsidRDefault="008B124D" w:rsidP="008B124D">
      <w:pPr>
        <w:numPr>
          <w:ilvl w:val="0"/>
          <w:numId w:val="10"/>
        </w:numPr>
        <w:shd w:val="clear" w:color="auto" w:fill="FFFFFF"/>
        <w:spacing w:after="0" w:line="270" w:lineRule="atLeast"/>
        <w:ind w:left="420"/>
        <w:rPr>
          <w:rFonts w:cs="Arial"/>
          <w:sz w:val="24"/>
          <w:szCs w:val="24"/>
        </w:rPr>
      </w:pPr>
      <w:proofErr w:type="spellStart"/>
      <w:r w:rsidRPr="008B124D">
        <w:rPr>
          <w:rFonts w:cs="Arial"/>
          <w:sz w:val="24"/>
          <w:szCs w:val="24"/>
        </w:rPr>
        <w:t>Steer</w:t>
      </w:r>
      <w:proofErr w:type="spellEnd"/>
      <w:r w:rsidRPr="008B124D">
        <w:rPr>
          <w:rFonts w:cs="Arial"/>
          <w:sz w:val="24"/>
          <w:szCs w:val="24"/>
        </w:rPr>
        <w:t xml:space="preserve"> AC, </w:t>
      </w:r>
      <w:proofErr w:type="spellStart"/>
      <w:r w:rsidRPr="008B124D">
        <w:rPr>
          <w:rFonts w:cs="Arial"/>
          <w:sz w:val="24"/>
          <w:szCs w:val="24"/>
        </w:rPr>
        <w:t>Carapetis</w:t>
      </w:r>
      <w:proofErr w:type="spellEnd"/>
      <w:r w:rsidRPr="008B124D">
        <w:rPr>
          <w:rFonts w:cs="Arial"/>
          <w:sz w:val="24"/>
          <w:szCs w:val="24"/>
        </w:rPr>
        <w:t xml:space="preserve"> JR. </w:t>
      </w:r>
      <w:proofErr w:type="spellStart"/>
      <w:r w:rsidRPr="008B124D">
        <w:rPr>
          <w:rFonts w:cs="Arial"/>
          <w:sz w:val="24"/>
          <w:szCs w:val="24"/>
        </w:rPr>
        <w:t>Prevention</w:t>
      </w:r>
      <w:proofErr w:type="spellEnd"/>
      <w:r w:rsidRPr="008B124D">
        <w:rPr>
          <w:rFonts w:cs="Arial"/>
          <w:sz w:val="24"/>
          <w:szCs w:val="24"/>
        </w:rPr>
        <w:t xml:space="preserve"> and treatment of </w:t>
      </w:r>
      <w:proofErr w:type="spellStart"/>
      <w:r w:rsidRPr="008B124D">
        <w:rPr>
          <w:rFonts w:cs="Arial"/>
          <w:sz w:val="24"/>
          <w:szCs w:val="24"/>
        </w:rPr>
        <w:t>rheumatic</w:t>
      </w:r>
      <w:proofErr w:type="spellEnd"/>
      <w:r w:rsidRPr="008B124D">
        <w:rPr>
          <w:rFonts w:cs="Arial"/>
          <w:sz w:val="24"/>
          <w:szCs w:val="24"/>
        </w:rPr>
        <w:t xml:space="preserve"> </w:t>
      </w:r>
      <w:proofErr w:type="spellStart"/>
      <w:r w:rsidRPr="008B124D">
        <w:rPr>
          <w:rFonts w:cs="Arial"/>
          <w:sz w:val="24"/>
          <w:szCs w:val="24"/>
        </w:rPr>
        <w:t>heart</w:t>
      </w:r>
      <w:proofErr w:type="spellEnd"/>
      <w:r w:rsidRPr="008B124D">
        <w:rPr>
          <w:rFonts w:cs="Arial"/>
          <w:sz w:val="24"/>
          <w:szCs w:val="24"/>
        </w:rPr>
        <w:t xml:space="preserve"> </w:t>
      </w:r>
      <w:proofErr w:type="spellStart"/>
      <w:r w:rsidRPr="008B124D">
        <w:rPr>
          <w:rFonts w:cs="Arial"/>
          <w:sz w:val="24"/>
          <w:szCs w:val="24"/>
        </w:rPr>
        <w:t>disease</w:t>
      </w:r>
      <w:proofErr w:type="spellEnd"/>
      <w:r w:rsidRPr="008B124D">
        <w:rPr>
          <w:rFonts w:cs="Arial"/>
          <w:sz w:val="24"/>
          <w:szCs w:val="24"/>
        </w:rPr>
        <w:t xml:space="preserve"> in the </w:t>
      </w:r>
      <w:proofErr w:type="spellStart"/>
      <w:r w:rsidRPr="008B124D">
        <w:rPr>
          <w:rFonts w:cs="Arial"/>
          <w:sz w:val="24"/>
          <w:szCs w:val="24"/>
        </w:rPr>
        <w:t>developing</w:t>
      </w:r>
      <w:proofErr w:type="spellEnd"/>
      <w:r w:rsidRPr="008B124D">
        <w:rPr>
          <w:rFonts w:cs="Arial"/>
          <w:sz w:val="24"/>
          <w:szCs w:val="24"/>
        </w:rPr>
        <w:t xml:space="preserve"> world. </w:t>
      </w:r>
      <w:proofErr w:type="spellStart"/>
      <w:r w:rsidRPr="008B124D">
        <w:rPr>
          <w:rFonts w:cs="Arial"/>
          <w:sz w:val="24"/>
          <w:szCs w:val="24"/>
        </w:rPr>
        <w:t>Nat</w:t>
      </w:r>
      <w:proofErr w:type="spellEnd"/>
      <w:r w:rsidRPr="008B124D">
        <w:rPr>
          <w:rFonts w:cs="Arial"/>
          <w:sz w:val="24"/>
          <w:szCs w:val="24"/>
        </w:rPr>
        <w:t xml:space="preserve"> </w:t>
      </w:r>
      <w:proofErr w:type="spellStart"/>
      <w:r w:rsidRPr="008B124D">
        <w:rPr>
          <w:rFonts w:cs="Arial"/>
          <w:sz w:val="24"/>
          <w:szCs w:val="24"/>
        </w:rPr>
        <w:t>Rev</w:t>
      </w:r>
      <w:proofErr w:type="spellEnd"/>
      <w:r w:rsidRPr="008B124D">
        <w:rPr>
          <w:rFonts w:cs="Arial"/>
          <w:sz w:val="24"/>
          <w:szCs w:val="24"/>
        </w:rPr>
        <w:t xml:space="preserve"> </w:t>
      </w:r>
      <w:proofErr w:type="spellStart"/>
      <w:r w:rsidRPr="008B124D">
        <w:rPr>
          <w:rFonts w:cs="Arial"/>
          <w:sz w:val="24"/>
          <w:szCs w:val="24"/>
        </w:rPr>
        <w:t>Cardiol</w:t>
      </w:r>
      <w:proofErr w:type="spellEnd"/>
      <w:r w:rsidRPr="008B124D">
        <w:rPr>
          <w:rFonts w:cs="Arial"/>
          <w:sz w:val="24"/>
          <w:szCs w:val="24"/>
        </w:rPr>
        <w:t>. 2009;6:689-98.</w:t>
      </w:r>
    </w:p>
    <w:p w:rsidR="008B124D" w:rsidRPr="008B124D" w:rsidRDefault="008B124D" w:rsidP="008B124D">
      <w:pPr>
        <w:numPr>
          <w:ilvl w:val="0"/>
          <w:numId w:val="10"/>
        </w:numPr>
        <w:shd w:val="clear" w:color="auto" w:fill="FFFFFF"/>
        <w:spacing w:after="0" w:line="270" w:lineRule="atLeast"/>
        <w:ind w:left="420"/>
        <w:rPr>
          <w:rFonts w:cs="Arial"/>
          <w:sz w:val="24"/>
          <w:szCs w:val="24"/>
        </w:rPr>
      </w:pPr>
      <w:proofErr w:type="spellStart"/>
      <w:r w:rsidRPr="008B124D">
        <w:rPr>
          <w:rFonts w:cs="Arial"/>
          <w:sz w:val="24"/>
          <w:szCs w:val="24"/>
        </w:rPr>
        <w:t>Tibazarwa</w:t>
      </w:r>
      <w:proofErr w:type="spellEnd"/>
      <w:r w:rsidRPr="008B124D">
        <w:rPr>
          <w:rFonts w:cs="Arial"/>
          <w:sz w:val="24"/>
          <w:szCs w:val="24"/>
        </w:rPr>
        <w:t xml:space="preserve"> KB, </w:t>
      </w:r>
      <w:proofErr w:type="spellStart"/>
      <w:r w:rsidRPr="008B124D">
        <w:rPr>
          <w:rFonts w:cs="Arial"/>
          <w:sz w:val="24"/>
          <w:szCs w:val="24"/>
        </w:rPr>
        <w:t>Volmink</w:t>
      </w:r>
      <w:proofErr w:type="spellEnd"/>
      <w:r w:rsidRPr="008B124D">
        <w:rPr>
          <w:rFonts w:cs="Arial"/>
          <w:sz w:val="24"/>
          <w:szCs w:val="24"/>
        </w:rPr>
        <w:t xml:space="preserve"> JA, </w:t>
      </w:r>
      <w:proofErr w:type="spellStart"/>
      <w:r w:rsidRPr="008B124D">
        <w:rPr>
          <w:rFonts w:cs="Arial"/>
          <w:sz w:val="24"/>
          <w:szCs w:val="24"/>
        </w:rPr>
        <w:t>Mayosi</w:t>
      </w:r>
      <w:proofErr w:type="spellEnd"/>
      <w:r w:rsidRPr="008B124D">
        <w:rPr>
          <w:rFonts w:cs="Arial"/>
          <w:sz w:val="24"/>
          <w:szCs w:val="24"/>
        </w:rPr>
        <w:t xml:space="preserve"> BM. </w:t>
      </w:r>
      <w:proofErr w:type="spellStart"/>
      <w:r w:rsidRPr="008B124D">
        <w:rPr>
          <w:rFonts w:cs="Arial"/>
          <w:sz w:val="24"/>
          <w:szCs w:val="24"/>
        </w:rPr>
        <w:t>Incidence</w:t>
      </w:r>
      <w:proofErr w:type="spellEnd"/>
      <w:r w:rsidRPr="008B124D">
        <w:rPr>
          <w:rFonts w:cs="Arial"/>
          <w:sz w:val="24"/>
          <w:szCs w:val="24"/>
        </w:rPr>
        <w:t xml:space="preserve"> of acute </w:t>
      </w:r>
      <w:proofErr w:type="spellStart"/>
      <w:r w:rsidRPr="008B124D">
        <w:rPr>
          <w:rFonts w:cs="Arial"/>
          <w:sz w:val="24"/>
          <w:szCs w:val="24"/>
        </w:rPr>
        <w:t>rheumatic</w:t>
      </w:r>
      <w:proofErr w:type="spellEnd"/>
      <w:r w:rsidRPr="008B124D">
        <w:rPr>
          <w:rFonts w:cs="Arial"/>
          <w:sz w:val="24"/>
          <w:szCs w:val="24"/>
        </w:rPr>
        <w:t xml:space="preserve"> </w:t>
      </w:r>
      <w:proofErr w:type="spellStart"/>
      <w:r w:rsidRPr="008B124D">
        <w:rPr>
          <w:rFonts w:cs="Arial"/>
          <w:sz w:val="24"/>
          <w:szCs w:val="24"/>
        </w:rPr>
        <w:t>fever</w:t>
      </w:r>
      <w:proofErr w:type="spellEnd"/>
      <w:r w:rsidRPr="008B124D">
        <w:rPr>
          <w:rFonts w:cs="Arial"/>
          <w:sz w:val="24"/>
          <w:szCs w:val="24"/>
        </w:rPr>
        <w:t xml:space="preserve"> in the world: a </w:t>
      </w:r>
      <w:proofErr w:type="spellStart"/>
      <w:r w:rsidRPr="008B124D">
        <w:rPr>
          <w:rFonts w:cs="Arial"/>
          <w:sz w:val="24"/>
          <w:szCs w:val="24"/>
        </w:rPr>
        <w:t>systematic</w:t>
      </w:r>
      <w:proofErr w:type="spellEnd"/>
      <w:r w:rsidRPr="008B124D">
        <w:rPr>
          <w:rFonts w:cs="Arial"/>
          <w:sz w:val="24"/>
          <w:szCs w:val="24"/>
        </w:rPr>
        <w:t xml:space="preserve"> </w:t>
      </w:r>
      <w:proofErr w:type="spellStart"/>
      <w:r w:rsidRPr="008B124D">
        <w:rPr>
          <w:rFonts w:cs="Arial"/>
          <w:sz w:val="24"/>
          <w:szCs w:val="24"/>
        </w:rPr>
        <w:t>review</w:t>
      </w:r>
      <w:proofErr w:type="spellEnd"/>
      <w:r w:rsidRPr="008B124D">
        <w:rPr>
          <w:rFonts w:cs="Arial"/>
          <w:sz w:val="24"/>
          <w:szCs w:val="24"/>
        </w:rPr>
        <w:t xml:space="preserve"> of </w:t>
      </w:r>
      <w:proofErr w:type="spellStart"/>
      <w:r w:rsidRPr="008B124D">
        <w:rPr>
          <w:rFonts w:cs="Arial"/>
          <w:sz w:val="24"/>
          <w:szCs w:val="24"/>
        </w:rPr>
        <w:t>population-based</w:t>
      </w:r>
      <w:proofErr w:type="spellEnd"/>
      <w:r w:rsidRPr="008B124D">
        <w:rPr>
          <w:rFonts w:cs="Arial"/>
          <w:sz w:val="24"/>
          <w:szCs w:val="24"/>
        </w:rPr>
        <w:t xml:space="preserve"> </w:t>
      </w:r>
      <w:proofErr w:type="spellStart"/>
      <w:r w:rsidRPr="008B124D">
        <w:rPr>
          <w:rFonts w:cs="Arial"/>
          <w:sz w:val="24"/>
          <w:szCs w:val="24"/>
        </w:rPr>
        <w:t>studies</w:t>
      </w:r>
      <w:proofErr w:type="spellEnd"/>
      <w:r w:rsidRPr="008B124D">
        <w:rPr>
          <w:rFonts w:cs="Arial"/>
          <w:sz w:val="24"/>
          <w:szCs w:val="24"/>
        </w:rPr>
        <w:t xml:space="preserve">. </w:t>
      </w:r>
      <w:proofErr w:type="spellStart"/>
      <w:r w:rsidRPr="008B124D">
        <w:rPr>
          <w:rFonts w:cs="Arial"/>
          <w:sz w:val="24"/>
          <w:szCs w:val="24"/>
        </w:rPr>
        <w:t>Heart</w:t>
      </w:r>
      <w:proofErr w:type="spellEnd"/>
      <w:r w:rsidRPr="008B124D">
        <w:rPr>
          <w:rFonts w:cs="Arial"/>
          <w:sz w:val="24"/>
          <w:szCs w:val="24"/>
        </w:rPr>
        <w:t>. 2008;94:1534-40.</w:t>
      </w:r>
    </w:p>
    <w:p w:rsidR="008B124D" w:rsidRPr="008B124D" w:rsidRDefault="008B124D" w:rsidP="008B124D">
      <w:pPr>
        <w:numPr>
          <w:ilvl w:val="0"/>
          <w:numId w:val="10"/>
        </w:numPr>
        <w:shd w:val="clear" w:color="auto" w:fill="FFFFFF"/>
        <w:spacing w:after="0" w:line="270" w:lineRule="atLeast"/>
        <w:ind w:left="420"/>
        <w:rPr>
          <w:rFonts w:cs="Arial"/>
          <w:sz w:val="24"/>
          <w:szCs w:val="24"/>
        </w:rPr>
      </w:pPr>
      <w:proofErr w:type="spellStart"/>
      <w:r w:rsidRPr="008B124D">
        <w:rPr>
          <w:rFonts w:cs="Arial"/>
          <w:sz w:val="24"/>
          <w:szCs w:val="24"/>
        </w:rPr>
        <w:t>Zetola</w:t>
      </w:r>
      <w:proofErr w:type="spellEnd"/>
      <w:r w:rsidRPr="008B124D">
        <w:rPr>
          <w:rFonts w:cs="Arial"/>
          <w:sz w:val="24"/>
          <w:szCs w:val="24"/>
        </w:rPr>
        <w:t xml:space="preserve"> NM, </w:t>
      </w:r>
      <w:proofErr w:type="spellStart"/>
      <w:r w:rsidRPr="008B124D">
        <w:rPr>
          <w:rFonts w:cs="Arial"/>
          <w:sz w:val="24"/>
          <w:szCs w:val="24"/>
        </w:rPr>
        <w:t>Klausner</w:t>
      </w:r>
      <w:proofErr w:type="spellEnd"/>
      <w:r w:rsidRPr="008B124D">
        <w:rPr>
          <w:rFonts w:cs="Arial"/>
          <w:sz w:val="24"/>
          <w:szCs w:val="24"/>
        </w:rPr>
        <w:t xml:space="preserve"> JD. </w:t>
      </w:r>
      <w:proofErr w:type="spellStart"/>
      <w:r w:rsidRPr="008B124D">
        <w:rPr>
          <w:rFonts w:cs="Arial"/>
          <w:sz w:val="24"/>
          <w:szCs w:val="24"/>
        </w:rPr>
        <w:t>Syphilis</w:t>
      </w:r>
      <w:proofErr w:type="spellEnd"/>
      <w:r w:rsidRPr="008B124D">
        <w:rPr>
          <w:rFonts w:cs="Arial"/>
          <w:sz w:val="24"/>
          <w:szCs w:val="24"/>
        </w:rPr>
        <w:t xml:space="preserve"> and HIV </w:t>
      </w:r>
      <w:proofErr w:type="spellStart"/>
      <w:r w:rsidRPr="008B124D">
        <w:rPr>
          <w:rFonts w:cs="Arial"/>
          <w:sz w:val="24"/>
          <w:szCs w:val="24"/>
        </w:rPr>
        <w:t>infection</w:t>
      </w:r>
      <w:proofErr w:type="spellEnd"/>
      <w:r w:rsidRPr="008B124D">
        <w:rPr>
          <w:rFonts w:cs="Arial"/>
          <w:sz w:val="24"/>
          <w:szCs w:val="24"/>
        </w:rPr>
        <w:t xml:space="preserve">: an update. </w:t>
      </w:r>
      <w:proofErr w:type="spellStart"/>
      <w:r w:rsidRPr="008B124D">
        <w:rPr>
          <w:rFonts w:cs="Arial"/>
          <w:sz w:val="24"/>
          <w:szCs w:val="24"/>
        </w:rPr>
        <w:t>Clin</w:t>
      </w:r>
      <w:proofErr w:type="spellEnd"/>
      <w:r w:rsidRPr="008B124D">
        <w:rPr>
          <w:rFonts w:cs="Arial"/>
          <w:sz w:val="24"/>
          <w:szCs w:val="24"/>
        </w:rPr>
        <w:t xml:space="preserve"> </w:t>
      </w:r>
      <w:proofErr w:type="spellStart"/>
      <w:r w:rsidRPr="008B124D">
        <w:rPr>
          <w:rFonts w:cs="Arial"/>
          <w:sz w:val="24"/>
          <w:szCs w:val="24"/>
        </w:rPr>
        <w:t>Infect</w:t>
      </w:r>
      <w:proofErr w:type="spellEnd"/>
      <w:r w:rsidRPr="008B124D">
        <w:rPr>
          <w:rFonts w:cs="Arial"/>
          <w:sz w:val="24"/>
          <w:szCs w:val="24"/>
        </w:rPr>
        <w:t xml:space="preserve"> </w:t>
      </w:r>
      <w:proofErr w:type="spellStart"/>
      <w:r w:rsidRPr="008B124D">
        <w:rPr>
          <w:rFonts w:cs="Arial"/>
          <w:sz w:val="24"/>
          <w:szCs w:val="24"/>
        </w:rPr>
        <w:t>Dis</w:t>
      </w:r>
      <w:proofErr w:type="spellEnd"/>
      <w:r w:rsidRPr="008B124D">
        <w:rPr>
          <w:rFonts w:cs="Arial"/>
          <w:sz w:val="24"/>
          <w:szCs w:val="24"/>
        </w:rPr>
        <w:t>. 2007;44:1222-8.</w:t>
      </w:r>
    </w:p>
    <w:p w:rsidR="002A3563" w:rsidRPr="008B124D" w:rsidRDefault="00DB04DD" w:rsidP="008B124D">
      <w:pPr>
        <w:rPr>
          <w:sz w:val="24"/>
          <w:szCs w:val="24"/>
        </w:rPr>
      </w:pPr>
    </w:p>
    <w:sectPr w:rsidR="002A3563" w:rsidRPr="008B124D" w:rsidSect="00F21091">
      <w:pgSz w:w="11906" w:h="16838"/>
      <w:pgMar w:top="851"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0F7787"/>
    <w:multiLevelType w:val="multilevel"/>
    <w:tmpl w:val="9D5EC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FE45BCD"/>
    <w:multiLevelType w:val="multilevel"/>
    <w:tmpl w:val="171C1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9645820"/>
    <w:multiLevelType w:val="multilevel"/>
    <w:tmpl w:val="F47AB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C994824"/>
    <w:multiLevelType w:val="multilevel"/>
    <w:tmpl w:val="97229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9A2681A"/>
    <w:multiLevelType w:val="multilevel"/>
    <w:tmpl w:val="021C5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32A66A1"/>
    <w:multiLevelType w:val="multilevel"/>
    <w:tmpl w:val="D4B601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3E15C85"/>
    <w:multiLevelType w:val="multilevel"/>
    <w:tmpl w:val="4552B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D9F65C5"/>
    <w:multiLevelType w:val="multilevel"/>
    <w:tmpl w:val="FC1AF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68955AE"/>
    <w:multiLevelType w:val="multilevel"/>
    <w:tmpl w:val="7EC27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6C200A0"/>
    <w:multiLevelType w:val="multilevel"/>
    <w:tmpl w:val="6A326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6"/>
  </w:num>
  <w:num w:numId="3">
    <w:abstractNumId w:val="5"/>
  </w:num>
  <w:num w:numId="4">
    <w:abstractNumId w:val="1"/>
  </w:num>
  <w:num w:numId="5">
    <w:abstractNumId w:val="0"/>
  </w:num>
  <w:num w:numId="6">
    <w:abstractNumId w:val="7"/>
  </w:num>
  <w:num w:numId="7">
    <w:abstractNumId w:val="9"/>
  </w:num>
  <w:num w:numId="8">
    <w:abstractNumId w:val="8"/>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1091"/>
    <w:rsid w:val="001B1340"/>
    <w:rsid w:val="002A52F0"/>
    <w:rsid w:val="00350D6E"/>
    <w:rsid w:val="00355A15"/>
    <w:rsid w:val="003B29B4"/>
    <w:rsid w:val="0054414F"/>
    <w:rsid w:val="008B124D"/>
    <w:rsid w:val="00AA1FA5"/>
    <w:rsid w:val="00DB04DD"/>
    <w:rsid w:val="00F2109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link w:val="Titolo1Carattere"/>
    <w:uiPriority w:val="9"/>
    <w:qFormat/>
    <w:rsid w:val="00F2109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paragraph" w:styleId="Titolo3">
    <w:name w:val="heading 3"/>
    <w:basedOn w:val="Normale"/>
    <w:next w:val="Normale"/>
    <w:link w:val="Titolo3Carattere"/>
    <w:uiPriority w:val="9"/>
    <w:semiHidden/>
    <w:unhideWhenUsed/>
    <w:qFormat/>
    <w:rsid w:val="008B124D"/>
    <w:pPr>
      <w:keepNext/>
      <w:keepLines/>
      <w:spacing w:before="200" w:after="0"/>
      <w:outlineLvl w:val="2"/>
    </w:pPr>
    <w:rPr>
      <w:rFonts w:asciiTheme="majorHAnsi" w:eastAsiaTheme="majorEastAsia" w:hAnsiTheme="majorHAnsi" w:cstheme="majorBidi"/>
      <w:b/>
      <w:b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F21091"/>
    <w:rPr>
      <w:rFonts w:ascii="Times New Roman" w:eastAsia="Times New Roman" w:hAnsi="Times New Roman" w:cs="Times New Roman"/>
      <w:b/>
      <w:bCs/>
      <w:kern w:val="36"/>
      <w:sz w:val="48"/>
      <w:szCs w:val="48"/>
      <w:lang w:eastAsia="it-IT"/>
    </w:rPr>
  </w:style>
  <w:style w:type="paragraph" w:styleId="NormaleWeb">
    <w:name w:val="Normal (Web)"/>
    <w:basedOn w:val="Normale"/>
    <w:uiPriority w:val="99"/>
    <w:unhideWhenUsed/>
    <w:rsid w:val="00F21091"/>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grassetto">
    <w:name w:val="Strong"/>
    <w:basedOn w:val="Carpredefinitoparagrafo"/>
    <w:uiPriority w:val="22"/>
    <w:qFormat/>
    <w:rsid w:val="00F21091"/>
    <w:rPr>
      <w:b/>
      <w:bCs/>
    </w:rPr>
  </w:style>
  <w:style w:type="character" w:customStyle="1" w:styleId="apple-converted-space">
    <w:name w:val="apple-converted-space"/>
    <w:basedOn w:val="Carpredefinitoparagrafo"/>
    <w:rsid w:val="00F21091"/>
  </w:style>
  <w:style w:type="character" w:styleId="DefinizioneHTML">
    <w:name w:val="HTML Definition"/>
    <w:basedOn w:val="Carpredefinitoparagrafo"/>
    <w:uiPriority w:val="99"/>
    <w:semiHidden/>
    <w:unhideWhenUsed/>
    <w:rsid w:val="00F21091"/>
    <w:rPr>
      <w:i/>
      <w:iCs/>
    </w:rPr>
  </w:style>
  <w:style w:type="character" w:styleId="Enfasicorsivo">
    <w:name w:val="Emphasis"/>
    <w:basedOn w:val="Carpredefinitoparagrafo"/>
    <w:uiPriority w:val="20"/>
    <w:qFormat/>
    <w:rsid w:val="00AA1FA5"/>
    <w:rPr>
      <w:i/>
      <w:iCs/>
    </w:rPr>
  </w:style>
  <w:style w:type="character" w:customStyle="1" w:styleId="Titolo3Carattere">
    <w:name w:val="Titolo 3 Carattere"/>
    <w:basedOn w:val="Carpredefinitoparagrafo"/>
    <w:link w:val="Titolo3"/>
    <w:uiPriority w:val="9"/>
    <w:semiHidden/>
    <w:rsid w:val="008B124D"/>
    <w:rPr>
      <w:rFonts w:asciiTheme="majorHAnsi" w:eastAsiaTheme="majorEastAsia" w:hAnsiTheme="majorHAnsi" w:cstheme="majorBidi"/>
      <w:b/>
      <w:bCs/>
      <w:color w:val="4F81BD" w:themeColor="accent1"/>
    </w:rPr>
  </w:style>
  <w:style w:type="character" w:styleId="Collegamentoipertestuale">
    <w:name w:val="Hyperlink"/>
    <w:basedOn w:val="Carpredefinitoparagrafo"/>
    <w:uiPriority w:val="99"/>
    <w:semiHidden/>
    <w:unhideWhenUsed/>
    <w:rsid w:val="008B124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link w:val="Titolo1Carattere"/>
    <w:uiPriority w:val="9"/>
    <w:qFormat/>
    <w:rsid w:val="00F2109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paragraph" w:styleId="Titolo3">
    <w:name w:val="heading 3"/>
    <w:basedOn w:val="Normale"/>
    <w:next w:val="Normale"/>
    <w:link w:val="Titolo3Carattere"/>
    <w:uiPriority w:val="9"/>
    <w:semiHidden/>
    <w:unhideWhenUsed/>
    <w:qFormat/>
    <w:rsid w:val="008B124D"/>
    <w:pPr>
      <w:keepNext/>
      <w:keepLines/>
      <w:spacing w:before="200" w:after="0"/>
      <w:outlineLvl w:val="2"/>
    </w:pPr>
    <w:rPr>
      <w:rFonts w:asciiTheme="majorHAnsi" w:eastAsiaTheme="majorEastAsia" w:hAnsiTheme="majorHAnsi" w:cstheme="majorBidi"/>
      <w:b/>
      <w:b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F21091"/>
    <w:rPr>
      <w:rFonts w:ascii="Times New Roman" w:eastAsia="Times New Roman" w:hAnsi="Times New Roman" w:cs="Times New Roman"/>
      <w:b/>
      <w:bCs/>
      <w:kern w:val="36"/>
      <w:sz w:val="48"/>
      <w:szCs w:val="48"/>
      <w:lang w:eastAsia="it-IT"/>
    </w:rPr>
  </w:style>
  <w:style w:type="paragraph" w:styleId="NormaleWeb">
    <w:name w:val="Normal (Web)"/>
    <w:basedOn w:val="Normale"/>
    <w:uiPriority w:val="99"/>
    <w:unhideWhenUsed/>
    <w:rsid w:val="00F21091"/>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grassetto">
    <w:name w:val="Strong"/>
    <w:basedOn w:val="Carpredefinitoparagrafo"/>
    <w:uiPriority w:val="22"/>
    <w:qFormat/>
    <w:rsid w:val="00F21091"/>
    <w:rPr>
      <w:b/>
      <w:bCs/>
    </w:rPr>
  </w:style>
  <w:style w:type="character" w:customStyle="1" w:styleId="apple-converted-space">
    <w:name w:val="apple-converted-space"/>
    <w:basedOn w:val="Carpredefinitoparagrafo"/>
    <w:rsid w:val="00F21091"/>
  </w:style>
  <w:style w:type="character" w:styleId="DefinizioneHTML">
    <w:name w:val="HTML Definition"/>
    <w:basedOn w:val="Carpredefinitoparagrafo"/>
    <w:uiPriority w:val="99"/>
    <w:semiHidden/>
    <w:unhideWhenUsed/>
    <w:rsid w:val="00F21091"/>
    <w:rPr>
      <w:i/>
      <w:iCs/>
    </w:rPr>
  </w:style>
  <w:style w:type="character" w:styleId="Enfasicorsivo">
    <w:name w:val="Emphasis"/>
    <w:basedOn w:val="Carpredefinitoparagrafo"/>
    <w:uiPriority w:val="20"/>
    <w:qFormat/>
    <w:rsid w:val="00AA1FA5"/>
    <w:rPr>
      <w:i/>
      <w:iCs/>
    </w:rPr>
  </w:style>
  <w:style w:type="character" w:customStyle="1" w:styleId="Titolo3Carattere">
    <w:name w:val="Titolo 3 Carattere"/>
    <w:basedOn w:val="Carpredefinitoparagrafo"/>
    <w:link w:val="Titolo3"/>
    <w:uiPriority w:val="9"/>
    <w:semiHidden/>
    <w:rsid w:val="008B124D"/>
    <w:rPr>
      <w:rFonts w:asciiTheme="majorHAnsi" w:eastAsiaTheme="majorEastAsia" w:hAnsiTheme="majorHAnsi" w:cstheme="majorBidi"/>
      <w:b/>
      <w:bCs/>
      <w:color w:val="4F81BD" w:themeColor="accent1"/>
    </w:rPr>
  </w:style>
  <w:style w:type="character" w:styleId="Collegamentoipertestuale">
    <w:name w:val="Hyperlink"/>
    <w:basedOn w:val="Carpredefinitoparagrafo"/>
    <w:uiPriority w:val="99"/>
    <w:semiHidden/>
    <w:unhideWhenUsed/>
    <w:rsid w:val="008B124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5284042">
      <w:bodyDiv w:val="1"/>
      <w:marLeft w:val="0"/>
      <w:marRight w:val="0"/>
      <w:marTop w:val="0"/>
      <w:marBottom w:val="0"/>
      <w:divBdr>
        <w:top w:val="none" w:sz="0" w:space="0" w:color="auto"/>
        <w:left w:val="none" w:sz="0" w:space="0" w:color="auto"/>
        <w:bottom w:val="none" w:sz="0" w:space="0" w:color="auto"/>
        <w:right w:val="none" w:sz="0" w:space="0" w:color="auto"/>
      </w:divBdr>
      <w:divsChild>
        <w:div w:id="1278100976">
          <w:marLeft w:val="0"/>
          <w:marRight w:val="0"/>
          <w:marTop w:val="0"/>
          <w:marBottom w:val="0"/>
          <w:divBdr>
            <w:top w:val="none" w:sz="0" w:space="0" w:color="auto"/>
            <w:left w:val="none" w:sz="0" w:space="0" w:color="auto"/>
            <w:bottom w:val="none" w:sz="0" w:space="0" w:color="auto"/>
            <w:right w:val="none" w:sz="0" w:space="0" w:color="auto"/>
          </w:divBdr>
          <w:divsChild>
            <w:div w:id="2058774794">
              <w:marLeft w:val="0"/>
              <w:marRight w:val="0"/>
              <w:marTop w:val="0"/>
              <w:marBottom w:val="0"/>
              <w:divBdr>
                <w:top w:val="none" w:sz="0" w:space="0" w:color="auto"/>
                <w:left w:val="none" w:sz="0" w:space="0" w:color="auto"/>
                <w:bottom w:val="none" w:sz="0" w:space="0" w:color="auto"/>
                <w:right w:val="none" w:sz="0" w:space="0" w:color="auto"/>
              </w:divBdr>
              <w:divsChild>
                <w:div w:id="1403063327">
                  <w:marLeft w:val="0"/>
                  <w:marRight w:val="0"/>
                  <w:marTop w:val="0"/>
                  <w:marBottom w:val="0"/>
                  <w:divBdr>
                    <w:top w:val="none" w:sz="0" w:space="0" w:color="auto"/>
                    <w:left w:val="none" w:sz="0" w:space="0" w:color="auto"/>
                    <w:bottom w:val="none" w:sz="0" w:space="0" w:color="auto"/>
                    <w:right w:val="none" w:sz="0" w:space="0" w:color="auto"/>
                  </w:divBdr>
                  <w:divsChild>
                    <w:div w:id="176930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316203">
      <w:bodyDiv w:val="1"/>
      <w:marLeft w:val="0"/>
      <w:marRight w:val="0"/>
      <w:marTop w:val="0"/>
      <w:marBottom w:val="0"/>
      <w:divBdr>
        <w:top w:val="none" w:sz="0" w:space="0" w:color="auto"/>
        <w:left w:val="none" w:sz="0" w:space="0" w:color="auto"/>
        <w:bottom w:val="none" w:sz="0" w:space="0" w:color="auto"/>
        <w:right w:val="none" w:sz="0" w:space="0" w:color="auto"/>
      </w:divBdr>
      <w:divsChild>
        <w:div w:id="2077894994">
          <w:marLeft w:val="0"/>
          <w:marRight w:val="0"/>
          <w:marTop w:val="0"/>
          <w:marBottom w:val="0"/>
          <w:divBdr>
            <w:top w:val="none" w:sz="0" w:space="0" w:color="auto"/>
            <w:left w:val="none" w:sz="0" w:space="0" w:color="auto"/>
            <w:bottom w:val="none" w:sz="0" w:space="0" w:color="auto"/>
            <w:right w:val="none" w:sz="0" w:space="0" w:color="auto"/>
          </w:divBdr>
          <w:divsChild>
            <w:div w:id="1315602387">
              <w:marLeft w:val="0"/>
              <w:marRight w:val="0"/>
              <w:marTop w:val="0"/>
              <w:marBottom w:val="0"/>
              <w:divBdr>
                <w:top w:val="none" w:sz="0" w:space="0" w:color="auto"/>
                <w:left w:val="none" w:sz="0" w:space="0" w:color="auto"/>
                <w:bottom w:val="none" w:sz="0" w:space="0" w:color="auto"/>
                <w:right w:val="none" w:sz="0" w:space="0" w:color="auto"/>
              </w:divBdr>
              <w:divsChild>
                <w:div w:id="2045010943">
                  <w:marLeft w:val="0"/>
                  <w:marRight w:val="0"/>
                  <w:marTop w:val="0"/>
                  <w:marBottom w:val="0"/>
                  <w:divBdr>
                    <w:top w:val="none" w:sz="0" w:space="0" w:color="auto"/>
                    <w:left w:val="none" w:sz="0" w:space="0" w:color="auto"/>
                    <w:bottom w:val="none" w:sz="0" w:space="0" w:color="auto"/>
                    <w:right w:val="none" w:sz="0" w:space="0" w:color="auto"/>
                  </w:divBdr>
                  <w:divsChild>
                    <w:div w:id="1859003364">
                      <w:marLeft w:val="0"/>
                      <w:marRight w:val="0"/>
                      <w:marTop w:val="0"/>
                      <w:marBottom w:val="0"/>
                      <w:divBdr>
                        <w:top w:val="none" w:sz="0" w:space="0" w:color="auto"/>
                        <w:left w:val="none" w:sz="0" w:space="0" w:color="auto"/>
                        <w:bottom w:val="none" w:sz="0" w:space="0" w:color="auto"/>
                        <w:right w:val="none" w:sz="0" w:space="0" w:color="auto"/>
                      </w:divBdr>
                      <w:divsChild>
                        <w:div w:id="168952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0267739">
      <w:bodyDiv w:val="1"/>
      <w:marLeft w:val="0"/>
      <w:marRight w:val="0"/>
      <w:marTop w:val="0"/>
      <w:marBottom w:val="0"/>
      <w:divBdr>
        <w:top w:val="none" w:sz="0" w:space="0" w:color="auto"/>
        <w:left w:val="none" w:sz="0" w:space="0" w:color="auto"/>
        <w:bottom w:val="none" w:sz="0" w:space="0" w:color="auto"/>
        <w:right w:val="none" w:sz="0" w:space="0" w:color="auto"/>
      </w:divBdr>
      <w:divsChild>
        <w:div w:id="952908469">
          <w:marLeft w:val="0"/>
          <w:marRight w:val="0"/>
          <w:marTop w:val="0"/>
          <w:marBottom w:val="0"/>
          <w:divBdr>
            <w:top w:val="none" w:sz="0" w:space="0" w:color="auto"/>
            <w:left w:val="none" w:sz="0" w:space="0" w:color="auto"/>
            <w:bottom w:val="none" w:sz="0" w:space="0" w:color="auto"/>
            <w:right w:val="none" w:sz="0" w:space="0" w:color="auto"/>
          </w:divBdr>
          <w:divsChild>
            <w:div w:id="1022590149">
              <w:marLeft w:val="0"/>
              <w:marRight w:val="0"/>
              <w:marTop w:val="0"/>
              <w:marBottom w:val="0"/>
              <w:divBdr>
                <w:top w:val="none" w:sz="0" w:space="0" w:color="auto"/>
                <w:left w:val="none" w:sz="0" w:space="0" w:color="auto"/>
                <w:bottom w:val="none" w:sz="0" w:space="0" w:color="auto"/>
                <w:right w:val="none" w:sz="0" w:space="0" w:color="auto"/>
              </w:divBdr>
              <w:divsChild>
                <w:div w:id="593175035">
                  <w:marLeft w:val="0"/>
                  <w:marRight w:val="0"/>
                  <w:marTop w:val="0"/>
                  <w:marBottom w:val="0"/>
                  <w:divBdr>
                    <w:top w:val="none" w:sz="0" w:space="0" w:color="auto"/>
                    <w:left w:val="none" w:sz="0" w:space="0" w:color="auto"/>
                    <w:bottom w:val="none" w:sz="0" w:space="0" w:color="auto"/>
                    <w:right w:val="none" w:sz="0" w:space="0" w:color="auto"/>
                  </w:divBdr>
                  <w:divsChild>
                    <w:div w:id="69547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1716400">
      <w:bodyDiv w:val="1"/>
      <w:marLeft w:val="0"/>
      <w:marRight w:val="0"/>
      <w:marTop w:val="0"/>
      <w:marBottom w:val="0"/>
      <w:divBdr>
        <w:top w:val="none" w:sz="0" w:space="0" w:color="auto"/>
        <w:left w:val="none" w:sz="0" w:space="0" w:color="auto"/>
        <w:bottom w:val="none" w:sz="0" w:space="0" w:color="auto"/>
        <w:right w:val="none" w:sz="0" w:space="0" w:color="auto"/>
      </w:divBdr>
      <w:divsChild>
        <w:div w:id="1825049560">
          <w:marLeft w:val="0"/>
          <w:marRight w:val="0"/>
          <w:marTop w:val="0"/>
          <w:marBottom w:val="0"/>
          <w:divBdr>
            <w:top w:val="none" w:sz="0" w:space="0" w:color="auto"/>
            <w:left w:val="none" w:sz="0" w:space="0" w:color="auto"/>
            <w:bottom w:val="none" w:sz="0" w:space="0" w:color="auto"/>
            <w:right w:val="none" w:sz="0" w:space="0" w:color="auto"/>
          </w:divBdr>
          <w:divsChild>
            <w:div w:id="810637051">
              <w:marLeft w:val="0"/>
              <w:marRight w:val="0"/>
              <w:marTop w:val="0"/>
              <w:marBottom w:val="0"/>
              <w:divBdr>
                <w:top w:val="none" w:sz="0" w:space="0" w:color="auto"/>
                <w:left w:val="none" w:sz="0" w:space="0" w:color="auto"/>
                <w:bottom w:val="none" w:sz="0" w:space="0" w:color="auto"/>
                <w:right w:val="none" w:sz="0" w:space="0" w:color="auto"/>
              </w:divBdr>
              <w:divsChild>
                <w:div w:id="362681066">
                  <w:marLeft w:val="0"/>
                  <w:marRight w:val="0"/>
                  <w:marTop w:val="0"/>
                  <w:marBottom w:val="0"/>
                  <w:divBdr>
                    <w:top w:val="none" w:sz="0" w:space="0" w:color="auto"/>
                    <w:left w:val="none" w:sz="0" w:space="0" w:color="auto"/>
                    <w:bottom w:val="none" w:sz="0" w:space="0" w:color="auto"/>
                    <w:right w:val="none" w:sz="0" w:space="0" w:color="auto"/>
                  </w:divBdr>
                  <w:divsChild>
                    <w:div w:id="1860510042">
                      <w:marLeft w:val="0"/>
                      <w:marRight w:val="0"/>
                      <w:marTop w:val="0"/>
                      <w:marBottom w:val="0"/>
                      <w:divBdr>
                        <w:top w:val="none" w:sz="0" w:space="0" w:color="auto"/>
                        <w:left w:val="none" w:sz="0" w:space="0" w:color="auto"/>
                        <w:bottom w:val="none" w:sz="0" w:space="0" w:color="auto"/>
                        <w:right w:val="none" w:sz="0" w:space="0" w:color="auto"/>
                      </w:divBdr>
                      <w:divsChild>
                        <w:div w:id="114755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sr.regione.emilia-romagna.it/wcm/asr/collana_dossier/doss153.ht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1797</Words>
  <Characters>10248</Characters>
  <Application>Microsoft Office Word</Application>
  <DocSecurity>0</DocSecurity>
  <Lines>85</Lines>
  <Paragraphs>24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 Sacco</dc:creator>
  <cp:lastModifiedBy>Luca Sacco</cp:lastModifiedBy>
  <cp:revision>2</cp:revision>
  <cp:lastPrinted>2014-03-21T10:48:00Z</cp:lastPrinted>
  <dcterms:created xsi:type="dcterms:W3CDTF">2014-03-21T10:51:00Z</dcterms:created>
  <dcterms:modified xsi:type="dcterms:W3CDTF">2014-03-21T10:51:00Z</dcterms:modified>
</cp:coreProperties>
</file>