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DC" w:rsidRDefault="00A160DC" w:rsidP="003D5593">
      <w:pPr>
        <w:pStyle w:val="Heading1"/>
        <w:jc w:val="center"/>
      </w:pPr>
      <w:r>
        <w:t>Juntar múltiplos ficheir</w:t>
      </w:r>
      <w:r w:rsidR="009A1371">
        <w:t>os CSV n</w:t>
      </w:r>
      <w:r w:rsidR="003D5593">
        <w:t>um único ficheiro CSV</w:t>
      </w:r>
    </w:p>
    <w:p w:rsidR="00A160DC" w:rsidRDefault="00A160DC" w:rsidP="00CA3323">
      <w:pPr>
        <w:jc w:val="both"/>
      </w:pPr>
    </w:p>
    <w:p w:rsidR="00A160DC" w:rsidRPr="003D5593" w:rsidRDefault="00A160DC" w:rsidP="00A36DAF">
      <w:pPr>
        <w:pStyle w:val="Heading2"/>
        <w:numPr>
          <w:ilvl w:val="1"/>
          <w:numId w:val="1"/>
        </w:numPr>
        <w:spacing w:before="120" w:after="120"/>
        <w:ind w:left="788" w:hanging="431"/>
        <w:rPr>
          <w:color w:val="365F91" w:themeColor="accent1" w:themeShade="BF"/>
        </w:rPr>
      </w:pPr>
      <w:r w:rsidRPr="003D5593">
        <w:rPr>
          <w:color w:val="365F91" w:themeColor="accent1" w:themeShade="BF"/>
        </w:rPr>
        <w:t xml:space="preserve"> </w:t>
      </w:r>
      <w:r w:rsidR="001C1084" w:rsidRPr="003D5593">
        <w:rPr>
          <w:color w:val="365F91" w:themeColor="accent1" w:themeShade="BF"/>
        </w:rPr>
        <w:t xml:space="preserve">Criar pasta para colocar </w:t>
      </w:r>
      <w:r w:rsidR="007A1A4C" w:rsidRPr="003D5593">
        <w:rPr>
          <w:color w:val="365F91" w:themeColor="accent1" w:themeShade="BF"/>
        </w:rPr>
        <w:t>ficheiros a compilar</w:t>
      </w:r>
    </w:p>
    <w:p w:rsidR="008E27A5" w:rsidRDefault="008E27A5" w:rsidP="00CA3323">
      <w:pPr>
        <w:jc w:val="both"/>
      </w:pPr>
      <w:r>
        <w:t xml:space="preserve">Sempre que pretenda unir vários ficheiros </w:t>
      </w:r>
      <w:r w:rsidR="001C1084" w:rsidRPr="001C1084">
        <w:rPr>
          <w:b/>
        </w:rPr>
        <w:t>‘</w:t>
      </w:r>
      <w:r w:rsidRPr="001C1084">
        <w:rPr>
          <w:b/>
        </w:rPr>
        <w:t>.CSV</w:t>
      </w:r>
      <w:r w:rsidR="001C1084" w:rsidRPr="001C1084">
        <w:rPr>
          <w:b/>
        </w:rPr>
        <w:t>’</w:t>
      </w:r>
      <w:r>
        <w:t xml:space="preserve"> num </w:t>
      </w:r>
      <w:proofErr w:type="gramStart"/>
      <w:r>
        <w:t>único</w:t>
      </w:r>
      <w:proofErr w:type="gramEnd"/>
      <w:r>
        <w:t xml:space="preserve"> </w:t>
      </w:r>
      <w:proofErr w:type="gramStart"/>
      <w:r>
        <w:t>ficheiro</w:t>
      </w:r>
      <w:proofErr w:type="gramEnd"/>
      <w:r>
        <w:t xml:space="preserve"> deverão colocar </w:t>
      </w:r>
      <w:r w:rsidR="007A1A4C">
        <w:t>estes</w:t>
      </w:r>
      <w:r>
        <w:t xml:space="preserve"> na pasta </w:t>
      </w:r>
      <w:r w:rsidR="001C1084">
        <w:t>‘</w:t>
      </w:r>
      <w:r w:rsidRPr="007A1A4C">
        <w:rPr>
          <w:b/>
        </w:rPr>
        <w:t>C:\</w:t>
      </w:r>
      <w:proofErr w:type="spellStart"/>
      <w:r w:rsidRPr="007A1A4C">
        <w:rPr>
          <w:b/>
        </w:rPr>
        <w:t>operacaoCSV</w:t>
      </w:r>
      <w:proofErr w:type="spellEnd"/>
      <w:r w:rsidR="001C1084">
        <w:rPr>
          <w:b/>
        </w:rPr>
        <w:t>’</w:t>
      </w:r>
      <w:r>
        <w:t xml:space="preserve"> (</w:t>
      </w:r>
      <w:r w:rsidR="007A1A4C">
        <w:t>caso a pasta ainda não existe é necessário criar a mesma).</w:t>
      </w:r>
    </w:p>
    <w:p w:rsidR="004F39D9" w:rsidRDefault="004F39D9" w:rsidP="00CA3323">
      <w:pPr>
        <w:jc w:val="both"/>
      </w:pPr>
      <w:r w:rsidRPr="003D5593">
        <w:rPr>
          <w:b/>
        </w:rPr>
        <w:t>Nota:</w:t>
      </w:r>
      <w:r>
        <w:t xml:space="preserve"> </w:t>
      </w:r>
      <w:r w:rsidR="00114379">
        <w:t>Passos para</w:t>
      </w:r>
      <w:r>
        <w:t xml:space="preserve"> criar esta</w:t>
      </w:r>
      <w:r w:rsidR="00114379">
        <w:t xml:space="preserve"> pasta</w:t>
      </w:r>
      <w:r w:rsidR="003D5593">
        <w:t xml:space="preserve"> ‘</w:t>
      </w:r>
      <w:r w:rsidR="003D5593" w:rsidRPr="007A1A4C">
        <w:rPr>
          <w:b/>
        </w:rPr>
        <w:t>C:\</w:t>
      </w:r>
      <w:proofErr w:type="spellStart"/>
      <w:r w:rsidR="003D5593" w:rsidRPr="007A1A4C">
        <w:rPr>
          <w:b/>
        </w:rPr>
        <w:t>operacaoCSV</w:t>
      </w:r>
      <w:proofErr w:type="spellEnd"/>
      <w:r w:rsidR="003D5593">
        <w:rPr>
          <w:b/>
        </w:rPr>
        <w:t>’</w:t>
      </w:r>
      <w:r w:rsidR="00114379" w:rsidRPr="003D5593">
        <w:t>:</w:t>
      </w:r>
    </w:p>
    <w:p w:rsidR="004F39D9" w:rsidRPr="00114379" w:rsidRDefault="003D5593" w:rsidP="003D5593">
      <w:pPr>
        <w:pStyle w:val="ListParagraph"/>
        <w:ind w:left="426"/>
        <w:jc w:val="both"/>
        <w:rPr>
          <w:b/>
        </w:rPr>
      </w:pPr>
      <w:r>
        <w:t xml:space="preserve">Ir ao </w:t>
      </w:r>
      <w:r w:rsidR="004F39D9">
        <w:t xml:space="preserve">‘O meu computador’ </w:t>
      </w:r>
      <w:r w:rsidR="004F39D9">
        <w:sym w:font="Wingdings" w:char="F0E0"/>
      </w:r>
      <w:r w:rsidR="004F39D9">
        <w:t xml:space="preserve"> ‘Disco Local (</w:t>
      </w:r>
      <w:proofErr w:type="gramStart"/>
      <w:r w:rsidR="004F39D9">
        <w:t>C:)’</w:t>
      </w:r>
      <w:proofErr w:type="gramEnd"/>
      <w:r w:rsidR="004F39D9">
        <w:t xml:space="preserve"> </w:t>
      </w:r>
      <w:r w:rsidR="004F39D9">
        <w:sym w:font="Wingdings" w:char="F0E0"/>
      </w:r>
      <w:r w:rsidR="004F39D9">
        <w:t xml:space="preserve"> Criar pasta com o nome </w:t>
      </w:r>
      <w:proofErr w:type="spellStart"/>
      <w:r w:rsidR="004F39D9" w:rsidRPr="00114379">
        <w:rPr>
          <w:b/>
        </w:rPr>
        <w:t>operacaoCSV</w:t>
      </w:r>
      <w:proofErr w:type="spellEnd"/>
    </w:p>
    <w:p w:rsidR="004F39D9" w:rsidRPr="004F39D9" w:rsidRDefault="004F39D9" w:rsidP="004F39D9">
      <w:pPr>
        <w:pStyle w:val="ListParagraph"/>
        <w:ind w:left="426"/>
        <w:jc w:val="both"/>
      </w:pPr>
      <w:r w:rsidRPr="004F39D9">
        <w:t xml:space="preserve">Assim irão </w:t>
      </w:r>
      <w:r>
        <w:t>obter</w:t>
      </w:r>
      <w:r w:rsidRPr="004F39D9">
        <w:t xml:space="preserve"> uma pa</w:t>
      </w:r>
      <w:r w:rsidR="00114379">
        <w:t>sta como se evidencia na figura seguinte:</w:t>
      </w:r>
    </w:p>
    <w:p w:rsidR="001C1084" w:rsidRDefault="001C1084" w:rsidP="0067145F">
      <w:pPr>
        <w:pStyle w:val="ListParagraph"/>
        <w:ind w:hanging="436"/>
      </w:pPr>
      <w:r>
        <w:rPr>
          <w:noProof/>
          <w:lang w:eastAsia="pt-PT"/>
        </w:rPr>
        <w:drawing>
          <wp:inline distT="0" distB="0" distL="0" distR="0" wp14:anchorId="6F24AA3F" wp14:editId="59E4ED99">
            <wp:extent cx="5114925" cy="2385576"/>
            <wp:effectExtent l="76200" t="76200" r="12382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85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A4C" w:rsidRPr="003D5593" w:rsidRDefault="001C1084" w:rsidP="003D5593">
      <w:pPr>
        <w:pStyle w:val="Heading2"/>
        <w:numPr>
          <w:ilvl w:val="1"/>
          <w:numId w:val="1"/>
        </w:numPr>
        <w:spacing w:before="120" w:after="120"/>
        <w:ind w:left="788" w:hanging="431"/>
        <w:rPr>
          <w:color w:val="365F91" w:themeColor="accent1" w:themeShade="BF"/>
        </w:rPr>
      </w:pPr>
      <w:r w:rsidRPr="003D5593">
        <w:rPr>
          <w:color w:val="365F91" w:themeColor="accent1" w:themeShade="BF"/>
        </w:rPr>
        <w:t>Ficheiro de execução</w:t>
      </w:r>
    </w:p>
    <w:p w:rsidR="008E27A5" w:rsidRDefault="007A1A4C" w:rsidP="00CA3323">
      <w:pPr>
        <w:jc w:val="both"/>
      </w:pPr>
      <w:r>
        <w:t xml:space="preserve">Na </w:t>
      </w:r>
      <w:r w:rsidR="00DA269F">
        <w:t>pasta indicada</w:t>
      </w:r>
      <w:r>
        <w:t xml:space="preserve"> no ponto 1.1 (</w:t>
      </w:r>
      <w:r w:rsidR="001C1084" w:rsidRPr="001C1084">
        <w:rPr>
          <w:b/>
        </w:rPr>
        <w:t>‘</w:t>
      </w:r>
      <w:r w:rsidRPr="007A1A4C">
        <w:rPr>
          <w:b/>
        </w:rPr>
        <w:t>C:\</w:t>
      </w:r>
      <w:proofErr w:type="spellStart"/>
      <w:r w:rsidRPr="007A1A4C">
        <w:rPr>
          <w:b/>
        </w:rPr>
        <w:t>operacaoCSV</w:t>
      </w:r>
      <w:proofErr w:type="spellEnd"/>
      <w:r w:rsidR="001C1084">
        <w:rPr>
          <w:b/>
        </w:rPr>
        <w:t>’</w:t>
      </w:r>
      <w:r>
        <w:t xml:space="preserve">) </w:t>
      </w:r>
      <w:r w:rsidR="00DA269F">
        <w:t>deverá existir</w:t>
      </w:r>
      <w:r>
        <w:t xml:space="preserve"> um ficheiro com o nome </w:t>
      </w:r>
      <w:r w:rsidR="001C1084">
        <w:rPr>
          <w:b/>
        </w:rPr>
        <w:t>‘</w:t>
      </w:r>
      <w:r w:rsidRPr="007A1A4C">
        <w:rPr>
          <w:b/>
        </w:rPr>
        <w:t>compilaCSV.bat</w:t>
      </w:r>
      <w:r w:rsidR="001C1084">
        <w:rPr>
          <w:b/>
        </w:rPr>
        <w:t>’</w:t>
      </w:r>
      <w:r w:rsidR="001576A5">
        <w:t xml:space="preserve"> . Caso não possuam este</w:t>
      </w:r>
      <w:r w:rsidR="00DA269F">
        <w:t xml:space="preserve"> ficheiro poderão obter o mesmo </w:t>
      </w:r>
      <w:r w:rsidR="001576A5">
        <w:t xml:space="preserve">através da </w:t>
      </w:r>
      <w:r w:rsidR="00DA269F">
        <w:t xml:space="preserve">pasta </w:t>
      </w:r>
      <w:r w:rsidR="00114379">
        <w:t xml:space="preserve">inserida </w:t>
      </w:r>
      <w:r w:rsidR="00DA269F">
        <w:t>abaixo</w:t>
      </w:r>
      <w:r w:rsidR="001C1084">
        <w:t xml:space="preserve"> com um duplo clique</w:t>
      </w:r>
      <w:r w:rsidR="001576A5">
        <w:t xml:space="preserve">. </w:t>
      </w:r>
    </w:p>
    <w:p w:rsidR="00A36DAF" w:rsidRDefault="004F39D9" w:rsidP="00A36DAF">
      <w:pPr>
        <w:jc w:val="center"/>
      </w:pPr>
      <w:r>
        <w:object w:dxaOrig="15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1.75pt" o:ole="">
            <v:imagedata r:id="rId8" o:title=""/>
          </v:shape>
          <o:OLEObject Type="Embed" ProgID="Package" ShapeID="_x0000_i1025" DrawAspect="Content" ObjectID="_1567866703" r:id="rId9"/>
        </w:object>
      </w:r>
    </w:p>
    <w:p w:rsidR="003D5593" w:rsidRDefault="003D5593" w:rsidP="00A36DAF">
      <w:pPr>
        <w:spacing w:after="0"/>
      </w:pPr>
    </w:p>
    <w:p w:rsidR="001576A5" w:rsidRDefault="00114379" w:rsidP="00A36DAF">
      <w:pPr>
        <w:spacing w:after="0"/>
      </w:pPr>
      <w:r>
        <w:t>D</w:t>
      </w:r>
      <w:r w:rsidR="001576A5">
        <w:t xml:space="preserve">e seguida irá </w:t>
      </w:r>
      <w:r>
        <w:t>surgir</w:t>
      </w:r>
      <w:r w:rsidR="001576A5">
        <w:t xml:space="preserve"> uma janela</w:t>
      </w:r>
      <w:r>
        <w:t>,</w:t>
      </w:r>
      <w:r w:rsidR="001576A5">
        <w:t xml:space="preserve"> como a imagem seguinte, tendo que </w:t>
      </w:r>
      <w:r>
        <w:t xml:space="preserve">se </w:t>
      </w:r>
      <w:r w:rsidR="001576A5">
        <w:t xml:space="preserve">selecionar a opção </w:t>
      </w:r>
      <w:r>
        <w:t>‘</w:t>
      </w:r>
      <w:r w:rsidR="001576A5" w:rsidRPr="00114379">
        <w:rPr>
          <w:b/>
        </w:rPr>
        <w:t>Open</w:t>
      </w:r>
      <w:r>
        <w:t>’</w:t>
      </w:r>
      <w:r w:rsidR="001576A5">
        <w:t>:</w:t>
      </w:r>
    </w:p>
    <w:p w:rsidR="001576A5" w:rsidRDefault="00CC43C4" w:rsidP="0067145F">
      <w:pPr>
        <w:pStyle w:val="ListParagraph"/>
        <w:ind w:hanging="436"/>
        <w:jc w:val="center"/>
      </w:pPr>
      <w:r w:rsidRPr="0067145F">
        <w:rPr>
          <w:noProof/>
          <w:lang w:eastAsia="pt-PT"/>
        </w:rPr>
        <w:lastRenderedPageBreak/>
        <w:drawing>
          <wp:inline distT="0" distB="0" distL="0" distR="0">
            <wp:extent cx="3600450" cy="2352675"/>
            <wp:effectExtent l="0" t="0" r="0" b="9525"/>
            <wp:docPr id="5" name="Picture 5" descr="C:\Users\tmacedo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macedo\Desktop\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AF" w:rsidRDefault="003D5593" w:rsidP="00A36DAF">
      <w:pPr>
        <w:spacing w:before="120" w:after="120" w:line="240" w:lineRule="auto"/>
      </w:pPr>
      <w:r>
        <w:t xml:space="preserve">Posteriormente, </w:t>
      </w:r>
      <w:r w:rsidR="001576A5">
        <w:t>irá abrir outra p</w:t>
      </w:r>
      <w:r w:rsidR="00CC43C4">
        <w:t>ágina:</w:t>
      </w:r>
      <w:r w:rsidR="00A36DAF">
        <w:t xml:space="preserve"> </w:t>
      </w:r>
    </w:p>
    <w:p w:rsidR="001576A5" w:rsidRDefault="001576A5" w:rsidP="0067145F">
      <w:pPr>
        <w:pStyle w:val="ListParagraph"/>
        <w:ind w:hanging="436"/>
        <w:rPr>
          <w:noProof/>
          <w:lang w:eastAsia="pt-PT"/>
        </w:rPr>
      </w:pPr>
      <w:r w:rsidRPr="0067145F">
        <w:rPr>
          <w:noProof/>
          <w:lang w:eastAsia="pt-PT"/>
        </w:rPr>
        <w:drawing>
          <wp:inline distT="0" distB="0" distL="0" distR="0">
            <wp:extent cx="5144355" cy="2556000"/>
            <wp:effectExtent l="76200" t="76200" r="132715" b="130175"/>
            <wp:docPr id="4" name="Picture 4" descr="C:\Users\tmacedo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macedo\Desktop\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55" cy="255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43C4" w:rsidRPr="00CC43C4" w:rsidRDefault="00CC43C4" w:rsidP="00A36DAF">
      <w:pPr>
        <w:spacing w:after="0"/>
      </w:pPr>
      <w:r>
        <w:t xml:space="preserve">Aqui, terão que copiar este ficheiro </w:t>
      </w:r>
      <w:r w:rsidR="003D5593">
        <w:t>(</w:t>
      </w:r>
      <w:r w:rsidR="003D5593">
        <w:rPr>
          <w:b/>
        </w:rPr>
        <w:t>‘</w:t>
      </w:r>
      <w:r w:rsidR="003D5593" w:rsidRPr="007A1A4C">
        <w:rPr>
          <w:b/>
        </w:rPr>
        <w:t>compilaCSV.bat</w:t>
      </w:r>
      <w:r w:rsidR="003D5593">
        <w:rPr>
          <w:b/>
        </w:rPr>
        <w:t>’)</w:t>
      </w:r>
      <w:r w:rsidR="003D5593">
        <w:t xml:space="preserve"> </w:t>
      </w:r>
      <w:r>
        <w:t xml:space="preserve">para a pasta </w:t>
      </w:r>
      <w:proofErr w:type="spellStart"/>
      <w:r w:rsidRPr="004F39D9">
        <w:rPr>
          <w:b/>
        </w:rPr>
        <w:t>operacaoCSV</w:t>
      </w:r>
      <w:proofErr w:type="spellEnd"/>
      <w:r w:rsidRPr="00CC43C4">
        <w:t>, como ilustrado na figura seguinte:</w:t>
      </w:r>
    </w:p>
    <w:p w:rsidR="00DA269F" w:rsidRDefault="001C1084" w:rsidP="0067145F">
      <w:pPr>
        <w:pStyle w:val="ListParagraph"/>
        <w:ind w:hanging="436"/>
      </w:pPr>
      <w:r>
        <w:rPr>
          <w:noProof/>
          <w:lang w:eastAsia="pt-PT"/>
        </w:rPr>
        <w:drawing>
          <wp:inline distT="0" distB="0" distL="0" distR="0" wp14:anchorId="6FB1AE21" wp14:editId="0E72293E">
            <wp:extent cx="5150343" cy="2412000"/>
            <wp:effectExtent l="76200" t="76200" r="12700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343" cy="241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1084" w:rsidRPr="003D5593" w:rsidRDefault="001C1084" w:rsidP="003D5593">
      <w:pPr>
        <w:pStyle w:val="Heading2"/>
        <w:numPr>
          <w:ilvl w:val="1"/>
          <w:numId w:val="1"/>
        </w:numPr>
        <w:spacing w:before="120" w:after="120"/>
        <w:ind w:left="788" w:hanging="431"/>
        <w:rPr>
          <w:color w:val="365F91" w:themeColor="accent1" w:themeShade="BF"/>
        </w:rPr>
      </w:pPr>
      <w:r w:rsidRPr="003D5593">
        <w:rPr>
          <w:color w:val="365F91" w:themeColor="accent1" w:themeShade="BF"/>
        </w:rPr>
        <w:lastRenderedPageBreak/>
        <w:t>Copiar ficheiros CSV</w:t>
      </w:r>
    </w:p>
    <w:p w:rsidR="00CC43C4" w:rsidRDefault="00CC43C4" w:rsidP="003D5593">
      <w:pPr>
        <w:spacing w:before="120" w:after="120"/>
        <w:jc w:val="both"/>
      </w:pPr>
      <w:r>
        <w:t>Após a inserção dos dados pretend</w:t>
      </w:r>
      <w:r w:rsidR="003D5593">
        <w:t>idos nos filtros de pesquisa n</w:t>
      </w:r>
      <w:r>
        <w:t>o módulo ‘</w:t>
      </w:r>
      <w:r w:rsidRPr="00CC43C4">
        <w:rPr>
          <w:b/>
        </w:rPr>
        <w:t>Extrações</w:t>
      </w:r>
      <w:r>
        <w:rPr>
          <w:b/>
        </w:rPr>
        <w:t>’</w:t>
      </w:r>
      <w:r>
        <w:t xml:space="preserve"> do SIMH e de ter selecionado o botão ‘</w:t>
      </w:r>
      <w:r w:rsidRPr="00CC43C4">
        <w:rPr>
          <w:b/>
        </w:rPr>
        <w:t>Gerar Ficheiros</w:t>
      </w:r>
      <w:r>
        <w:rPr>
          <w:b/>
        </w:rPr>
        <w:t>’</w:t>
      </w:r>
      <w:r>
        <w:t xml:space="preserve">, é necessário fazer o </w:t>
      </w:r>
      <w:r w:rsidRPr="00CC43C4">
        <w:rPr>
          <w:i/>
        </w:rPr>
        <w:t>download</w:t>
      </w:r>
      <w:r>
        <w:t xml:space="preserve"> </w:t>
      </w:r>
      <w:r w:rsidR="009A1371">
        <w:t xml:space="preserve">individual de cada </w:t>
      </w:r>
      <w:bookmarkStart w:id="0" w:name="_GoBack"/>
      <w:bookmarkEnd w:id="0"/>
      <w:r>
        <w:t xml:space="preserve"> ficheiros </w:t>
      </w:r>
      <w:r w:rsidRPr="001C1084">
        <w:rPr>
          <w:b/>
        </w:rPr>
        <w:t>‘.CSV’</w:t>
      </w:r>
      <w:r>
        <w:t>. De segui</w:t>
      </w:r>
      <w:r w:rsidR="00A36DAF">
        <w:t xml:space="preserve">da, devem ir à pasta </w:t>
      </w:r>
      <w:r w:rsidR="00A36DAF" w:rsidRPr="00A36DAF">
        <w:rPr>
          <w:b/>
        </w:rPr>
        <w:t>‘Downloads’</w:t>
      </w:r>
      <w:r>
        <w:t xml:space="preserve"> presente no computador de cada utilizador e transferir todos estes ficheiros para a pasta </w:t>
      </w:r>
      <w:r>
        <w:rPr>
          <w:b/>
        </w:rPr>
        <w:t>‘</w:t>
      </w:r>
      <w:proofErr w:type="spellStart"/>
      <w:r w:rsidRPr="007A1A4C">
        <w:rPr>
          <w:b/>
        </w:rPr>
        <w:t>operacaoCSV</w:t>
      </w:r>
      <w:proofErr w:type="spellEnd"/>
      <w:r>
        <w:rPr>
          <w:b/>
        </w:rPr>
        <w:t>’</w:t>
      </w:r>
      <w:r w:rsidR="00114379">
        <w:t>:</w:t>
      </w:r>
    </w:p>
    <w:p w:rsidR="001C1084" w:rsidRDefault="001C1084" w:rsidP="0067145F">
      <w:pPr>
        <w:pStyle w:val="ListParagraph"/>
        <w:ind w:left="426" w:hanging="142"/>
      </w:pPr>
      <w:r w:rsidRPr="0067145F">
        <w:rPr>
          <w:noProof/>
          <w:lang w:eastAsia="pt-PT"/>
        </w:rPr>
        <w:drawing>
          <wp:inline distT="0" distB="0" distL="0" distR="0" wp14:anchorId="2AA59EC0" wp14:editId="44998074">
            <wp:extent cx="4953000" cy="2322945"/>
            <wp:effectExtent l="76200" t="76200" r="133350" b="134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418" cy="2322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1084" w:rsidRPr="003D5593" w:rsidRDefault="001C1084" w:rsidP="003D5593">
      <w:pPr>
        <w:pStyle w:val="Heading2"/>
        <w:numPr>
          <w:ilvl w:val="1"/>
          <w:numId w:val="1"/>
        </w:numPr>
        <w:spacing w:before="120" w:after="120"/>
        <w:ind w:left="788" w:hanging="431"/>
        <w:rPr>
          <w:color w:val="365F91" w:themeColor="accent1" w:themeShade="BF"/>
        </w:rPr>
      </w:pPr>
      <w:r w:rsidRPr="003D5593">
        <w:rPr>
          <w:color w:val="365F91" w:themeColor="accent1" w:themeShade="BF"/>
        </w:rPr>
        <w:t>Executar ficheiro</w:t>
      </w:r>
    </w:p>
    <w:p w:rsidR="008E27A5" w:rsidRDefault="00A66299" w:rsidP="003D5593">
      <w:pPr>
        <w:spacing w:after="120"/>
        <w:jc w:val="both"/>
      </w:pPr>
      <w:r>
        <w:t xml:space="preserve">Para executar a ação pretendida deverão fazer duplo clique sobre o ficheiro </w:t>
      </w:r>
      <w:r>
        <w:rPr>
          <w:b/>
        </w:rPr>
        <w:t>‘</w:t>
      </w:r>
      <w:r w:rsidRPr="007A1A4C">
        <w:rPr>
          <w:b/>
        </w:rPr>
        <w:t>compilaCSV.bat</w:t>
      </w:r>
      <w:r>
        <w:rPr>
          <w:b/>
        </w:rPr>
        <w:t>’</w:t>
      </w:r>
      <w:r>
        <w:t>. Após a execução será possível verificar que os ficheiros desapareceram e surgiu uma nova pasta com o nome ‘</w:t>
      </w:r>
      <w:r w:rsidRPr="004F39D9">
        <w:rPr>
          <w:b/>
        </w:rPr>
        <w:t>20172101_1521’</w:t>
      </w:r>
      <w:r w:rsidRPr="00A66299">
        <w:t xml:space="preserve"> </w:t>
      </w:r>
      <w:r>
        <w:t xml:space="preserve">(ou seja, sempre que proceder à execução irá ser criada um nova pasta com a nomenclatura </w:t>
      </w:r>
      <w:r w:rsidRPr="00A66299">
        <w:rPr>
          <w:b/>
        </w:rPr>
        <w:t>&lt;</w:t>
      </w:r>
      <w:proofErr w:type="spellStart"/>
      <w:r w:rsidRPr="00A66299">
        <w:rPr>
          <w:b/>
        </w:rPr>
        <w:t>data_hora</w:t>
      </w:r>
      <w:proofErr w:type="spellEnd"/>
      <w:r w:rsidRPr="00A66299">
        <w:rPr>
          <w:b/>
        </w:rPr>
        <w:t>&gt;</w:t>
      </w:r>
      <w:r>
        <w:t xml:space="preserve"> que </w:t>
      </w:r>
      <w:r w:rsidR="00114379">
        <w:t>corresponde à data e</w:t>
      </w:r>
      <w:r w:rsidR="003D5593">
        <w:t xml:space="preserve"> hora da execução):</w:t>
      </w:r>
    </w:p>
    <w:p w:rsidR="00A66299" w:rsidRDefault="00A66299" w:rsidP="0067145F">
      <w:pPr>
        <w:pStyle w:val="ListParagraph"/>
        <w:ind w:left="567" w:hanging="283"/>
      </w:pPr>
      <w:r>
        <w:rPr>
          <w:noProof/>
          <w:lang w:eastAsia="pt-PT"/>
        </w:rPr>
        <w:drawing>
          <wp:inline distT="0" distB="0" distL="0" distR="0" wp14:anchorId="14A1A778" wp14:editId="2B194365">
            <wp:extent cx="5210175" cy="2437074"/>
            <wp:effectExtent l="76200" t="76200" r="123825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370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299" w:rsidRDefault="00A66299" w:rsidP="00A66299">
      <w:pPr>
        <w:jc w:val="both"/>
      </w:pPr>
      <w:r>
        <w:t xml:space="preserve">Como é possível verificar os ficheiros </w:t>
      </w:r>
      <w:r w:rsidRPr="00114379">
        <w:rPr>
          <w:b/>
        </w:rPr>
        <w:t xml:space="preserve">‘.CSV’ </w:t>
      </w:r>
      <w:r>
        <w:t>colocados na pasta foram movidos da pasta de origem (</w:t>
      </w:r>
      <w:r w:rsidRPr="001C1084">
        <w:rPr>
          <w:b/>
        </w:rPr>
        <w:t>‘</w:t>
      </w:r>
      <w:r w:rsidRPr="007A1A4C">
        <w:rPr>
          <w:b/>
        </w:rPr>
        <w:t>C:\</w:t>
      </w:r>
      <w:proofErr w:type="spellStart"/>
      <w:r w:rsidRPr="007A1A4C">
        <w:rPr>
          <w:b/>
        </w:rPr>
        <w:t>operacaoCSV</w:t>
      </w:r>
      <w:proofErr w:type="spellEnd"/>
      <w:r>
        <w:rPr>
          <w:b/>
        </w:rPr>
        <w:t>’</w:t>
      </w:r>
      <w:r>
        <w:t xml:space="preserve">) para a pasta </w:t>
      </w:r>
      <w:r w:rsidRPr="00A66299">
        <w:rPr>
          <w:b/>
        </w:rPr>
        <w:t>‘C:\</w:t>
      </w:r>
      <w:proofErr w:type="spellStart"/>
      <w:r w:rsidRPr="00A66299">
        <w:rPr>
          <w:b/>
        </w:rPr>
        <w:t>operacaoCSV</w:t>
      </w:r>
      <w:proofErr w:type="spellEnd"/>
      <w:r w:rsidRPr="00A66299">
        <w:rPr>
          <w:b/>
        </w:rPr>
        <w:t>\20172101_1521’</w:t>
      </w:r>
      <w:r>
        <w:t xml:space="preserve"> e foi gerado um novo ficheiro com o nome </w:t>
      </w:r>
      <w:r w:rsidRPr="00A66299">
        <w:rPr>
          <w:b/>
        </w:rPr>
        <w:t>‘ficheiro_unico_20172101_1521.csv’</w:t>
      </w:r>
      <w:r>
        <w:t xml:space="preserve"> </w:t>
      </w:r>
      <w:r w:rsidR="00E66AA4">
        <w:t xml:space="preserve">(ou seja, sempre que proceder à execução irá ser criada um novo ficheiro ‘.CSV’  na nova pasta com a nomenclatura </w:t>
      </w:r>
      <w:proofErr w:type="gramStart"/>
      <w:r w:rsidR="00E66AA4">
        <w:t>‘</w:t>
      </w:r>
      <w:proofErr w:type="spellStart"/>
      <w:r w:rsidR="00E66AA4" w:rsidRPr="00A66299">
        <w:t>ficheiro_unico</w:t>
      </w:r>
      <w:proofErr w:type="spellEnd"/>
      <w:r w:rsidR="00E66AA4" w:rsidRPr="00A66299">
        <w:t>_</w:t>
      </w:r>
      <w:r w:rsidR="00E66AA4" w:rsidRPr="00A66299">
        <w:rPr>
          <w:b/>
        </w:rPr>
        <w:t>&lt;</w:t>
      </w:r>
      <w:proofErr w:type="spellStart"/>
      <w:r w:rsidR="00E66AA4" w:rsidRPr="00A66299">
        <w:rPr>
          <w:b/>
        </w:rPr>
        <w:t>data_hora</w:t>
      </w:r>
      <w:proofErr w:type="spellEnd"/>
      <w:proofErr w:type="gramEnd"/>
      <w:r w:rsidR="00E66AA4" w:rsidRPr="00A66299">
        <w:rPr>
          <w:b/>
        </w:rPr>
        <w:t>&gt;</w:t>
      </w:r>
      <w:r w:rsidR="00E66AA4" w:rsidRPr="00E66AA4">
        <w:t>.</w:t>
      </w:r>
      <w:proofErr w:type="spellStart"/>
      <w:r w:rsidR="00E66AA4" w:rsidRPr="00E66AA4">
        <w:t>csv</w:t>
      </w:r>
      <w:proofErr w:type="spellEnd"/>
      <w:r w:rsidR="00E66AA4">
        <w:t xml:space="preserve">’). </w:t>
      </w:r>
    </w:p>
    <w:p w:rsidR="00A66299" w:rsidRDefault="00A66299" w:rsidP="00A66299">
      <w:pPr>
        <w:jc w:val="both"/>
      </w:pPr>
    </w:p>
    <w:p w:rsidR="00A66299" w:rsidRPr="00A66299" w:rsidRDefault="0067145F" w:rsidP="0067145F">
      <w:pPr>
        <w:pStyle w:val="ListParagraph"/>
        <w:ind w:hanging="294"/>
      </w:pPr>
      <w:r w:rsidRPr="0067145F">
        <w:rPr>
          <w:noProof/>
          <w:lang w:eastAsia="pt-PT"/>
        </w:rPr>
        <w:drawing>
          <wp:inline distT="0" distB="0" distL="0" distR="0">
            <wp:extent cx="5229225" cy="2476500"/>
            <wp:effectExtent l="0" t="0" r="9525" b="0"/>
            <wp:docPr id="2" name="Picture 2" descr="C:\Users\tmacedo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acedo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"/>
                    <a:stretch/>
                  </pic:blipFill>
                  <pic:spPr bwMode="auto"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49C" w:rsidRDefault="0027149C" w:rsidP="00114379">
      <w:pPr>
        <w:spacing w:after="0"/>
        <w:jc w:val="both"/>
      </w:pPr>
      <w:r>
        <w:t xml:space="preserve">Ao consultar o ficheiro </w:t>
      </w:r>
      <w:proofErr w:type="gramStart"/>
      <w:r w:rsidR="00E66AA4" w:rsidRPr="00E66AA4">
        <w:rPr>
          <w:b/>
        </w:rPr>
        <w:t>‘</w:t>
      </w:r>
      <w:proofErr w:type="spellStart"/>
      <w:r w:rsidR="00E66AA4" w:rsidRPr="00E66AA4">
        <w:rPr>
          <w:b/>
        </w:rPr>
        <w:t>ficheiro_unico</w:t>
      </w:r>
      <w:proofErr w:type="spellEnd"/>
      <w:r w:rsidR="00E66AA4" w:rsidRPr="00E66AA4">
        <w:rPr>
          <w:b/>
        </w:rPr>
        <w:t>_&lt;</w:t>
      </w:r>
      <w:proofErr w:type="spellStart"/>
      <w:r w:rsidR="00E66AA4" w:rsidRPr="00E66AA4">
        <w:rPr>
          <w:b/>
        </w:rPr>
        <w:t>data_hora</w:t>
      </w:r>
      <w:proofErr w:type="spellEnd"/>
      <w:proofErr w:type="gramEnd"/>
      <w:r w:rsidR="00E66AA4" w:rsidRPr="00E66AA4">
        <w:rPr>
          <w:b/>
        </w:rPr>
        <w:t>&gt;.</w:t>
      </w:r>
      <w:proofErr w:type="spellStart"/>
      <w:proofErr w:type="gramStart"/>
      <w:r w:rsidR="00E66AA4" w:rsidRPr="00E66AA4">
        <w:rPr>
          <w:b/>
        </w:rPr>
        <w:t>csv</w:t>
      </w:r>
      <w:proofErr w:type="spellEnd"/>
      <w:proofErr w:type="gramEnd"/>
      <w:r w:rsidR="00E66AA4" w:rsidRPr="00E66AA4">
        <w:rPr>
          <w:b/>
        </w:rPr>
        <w:t>’</w:t>
      </w:r>
      <w:r w:rsidR="00E66AA4">
        <w:rPr>
          <w:b/>
        </w:rPr>
        <w:t xml:space="preserve"> </w:t>
      </w:r>
      <w:r w:rsidRPr="00E66AA4">
        <w:t>será</w:t>
      </w:r>
      <w:r>
        <w:t xml:space="preserve"> possível v</w:t>
      </w:r>
      <w:r w:rsidR="00E66AA4">
        <w:t xml:space="preserve">erificar que o ficheiro gerado </w:t>
      </w:r>
      <w:r>
        <w:t xml:space="preserve">possui todos os registos dos </w:t>
      </w:r>
      <w:r w:rsidR="00114379">
        <w:t>outros ficheiros. É de fazer notar que caso todos os ficheiros tenham o cabeçalho, o ficheiro final irá possuir os cabeçalhos repetidos.</w:t>
      </w:r>
    </w:p>
    <w:p w:rsidR="00114379" w:rsidRDefault="00114379" w:rsidP="00114379">
      <w:pPr>
        <w:jc w:val="both"/>
      </w:pPr>
      <w:r>
        <w:t>No capítulo ‘</w:t>
      </w:r>
      <w:proofErr w:type="spellStart"/>
      <w:r>
        <w:t>FAQ’s</w:t>
      </w:r>
      <w:proofErr w:type="spellEnd"/>
      <w:r>
        <w:t xml:space="preserve">’, no ponto 8, do manual de utilizador (link: </w:t>
      </w:r>
      <w:hyperlink r:id="rId16" w:anchor="releaseNotes" w:history="1">
        <w:r w:rsidRPr="003C59D9">
          <w:rPr>
            <w:rStyle w:val="Hyperlink"/>
          </w:rPr>
          <w:t>https://simhspms.github.io/SIMH_REPO/SIMH_Manual_Utilizador/#releaseNotes</w:t>
        </w:r>
      </w:hyperlink>
      <w:r>
        <w:t>) encontra-se uma explicação de como proceder para se</w:t>
      </w:r>
      <w:r w:rsidR="0067145F">
        <w:t>parar o conteúdo do ficheiro CSV</w:t>
      </w:r>
      <w:r>
        <w:t xml:space="preserve"> por colunas. </w:t>
      </w:r>
    </w:p>
    <w:p w:rsidR="00114379" w:rsidRDefault="00114379" w:rsidP="0027149C">
      <w:pPr>
        <w:jc w:val="both"/>
        <w:rPr>
          <w:b/>
        </w:rPr>
      </w:pPr>
    </w:p>
    <w:p w:rsidR="00E66AA4" w:rsidRPr="00517DB6" w:rsidRDefault="00517DB6" w:rsidP="0027149C">
      <w:pPr>
        <w:jc w:val="both"/>
        <w:rPr>
          <w:b/>
        </w:rPr>
      </w:pPr>
      <w:r>
        <w:rPr>
          <w:b/>
        </w:rPr>
        <w:t xml:space="preserve">NOTA: </w:t>
      </w:r>
      <w:r w:rsidR="00E66AA4" w:rsidRPr="00517DB6">
        <w:rPr>
          <w:b/>
        </w:rPr>
        <w:t>Caso necessite de repetir o processo deverá voltar ao ponto 1.3.</w:t>
      </w:r>
    </w:p>
    <w:sectPr w:rsidR="00E66AA4" w:rsidRPr="00517DB6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5C8" w:rsidRDefault="004675C8" w:rsidP="0027149C">
      <w:pPr>
        <w:spacing w:after="0" w:line="240" w:lineRule="auto"/>
      </w:pPr>
      <w:r>
        <w:separator/>
      </w:r>
    </w:p>
  </w:endnote>
  <w:endnote w:type="continuationSeparator" w:id="0">
    <w:p w:rsidR="004675C8" w:rsidRDefault="004675C8" w:rsidP="0027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2210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7149C" w:rsidRDefault="0027149C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3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37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149C" w:rsidRDefault="00271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5C8" w:rsidRDefault="004675C8" w:rsidP="0027149C">
      <w:pPr>
        <w:spacing w:after="0" w:line="240" w:lineRule="auto"/>
      </w:pPr>
      <w:r>
        <w:separator/>
      </w:r>
    </w:p>
  </w:footnote>
  <w:footnote w:type="continuationSeparator" w:id="0">
    <w:p w:rsidR="004675C8" w:rsidRDefault="004675C8" w:rsidP="0027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2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2924D8"/>
    <w:multiLevelType w:val="hybridMultilevel"/>
    <w:tmpl w:val="906609F8"/>
    <w:lvl w:ilvl="0" w:tplc="C8DAF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7C9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DC1E0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4216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AE0397"/>
    <w:multiLevelType w:val="hybridMultilevel"/>
    <w:tmpl w:val="AEEC12C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E0C70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A511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283C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BA70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DC"/>
    <w:rsid w:val="0003645D"/>
    <w:rsid w:val="00114379"/>
    <w:rsid w:val="001210B2"/>
    <w:rsid w:val="00132B17"/>
    <w:rsid w:val="001576A5"/>
    <w:rsid w:val="001C1084"/>
    <w:rsid w:val="0024169D"/>
    <w:rsid w:val="0027149C"/>
    <w:rsid w:val="003D5593"/>
    <w:rsid w:val="00465039"/>
    <w:rsid w:val="004675C8"/>
    <w:rsid w:val="004F39D9"/>
    <w:rsid w:val="00517DB6"/>
    <w:rsid w:val="0067145F"/>
    <w:rsid w:val="006D313D"/>
    <w:rsid w:val="00711A34"/>
    <w:rsid w:val="0075352C"/>
    <w:rsid w:val="007A1A4C"/>
    <w:rsid w:val="008E27A5"/>
    <w:rsid w:val="009A1371"/>
    <w:rsid w:val="00A160DC"/>
    <w:rsid w:val="00A36DAF"/>
    <w:rsid w:val="00A66299"/>
    <w:rsid w:val="00A85860"/>
    <w:rsid w:val="00CA3323"/>
    <w:rsid w:val="00CC43C4"/>
    <w:rsid w:val="00DA269F"/>
    <w:rsid w:val="00E63E2D"/>
    <w:rsid w:val="00E6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3307D-8727-4A1E-9DB4-1D29E564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6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9C"/>
  </w:style>
  <w:style w:type="paragraph" w:styleId="Footer">
    <w:name w:val="footer"/>
    <w:basedOn w:val="Normal"/>
    <w:link w:val="FooterChar"/>
    <w:uiPriority w:val="99"/>
    <w:unhideWhenUsed/>
    <w:rsid w:val="0027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9C"/>
  </w:style>
  <w:style w:type="character" w:styleId="Hyperlink">
    <w:name w:val="Hyperlink"/>
    <w:basedOn w:val="DefaultParagraphFont"/>
    <w:uiPriority w:val="99"/>
    <w:unhideWhenUsed/>
    <w:rsid w:val="007A1A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A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imhspms.github.io/SIMH_REPO/SIMH_Manual_Utilizad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Macedo Tânia</cp:lastModifiedBy>
  <cp:revision>3</cp:revision>
  <dcterms:created xsi:type="dcterms:W3CDTF">2017-09-21T18:17:00Z</dcterms:created>
  <dcterms:modified xsi:type="dcterms:W3CDTF">2017-09-25T16:45:00Z</dcterms:modified>
</cp:coreProperties>
</file>