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4E811" w14:textId="53B75683" w:rsidR="008500F5" w:rsidRDefault="00A954F1" w:rsidP="00A8630C">
      <w:pPr>
        <w:pStyle w:val="Heading1"/>
        <w:rPr>
          <w:rFonts w:ascii="Georgia" w:eastAsia="Georgia" w:hAnsi="Georgia" w:cs="Georgia"/>
          <w:b/>
          <w:bCs/>
          <w:color w:val="000000" w:themeColor="text1"/>
          <w:sz w:val="48"/>
          <w:szCs w:val="48"/>
        </w:rPr>
      </w:pPr>
      <w:r w:rsidRPr="00A954F1">
        <w:rPr>
          <w:rFonts w:ascii="Georgia" w:hAnsi="Georgia"/>
          <w:b/>
          <w:bCs/>
          <w:color w:val="000000" w:themeColor="text1"/>
          <w:sz w:val="48"/>
          <w:szCs w:val="48"/>
        </w:rPr>
        <w:t>R</w:t>
      </w:r>
      <w:r w:rsidR="00A8630C" w:rsidRPr="00A954F1">
        <w:rPr>
          <w:rFonts w:ascii="Georgia" w:hAnsi="Georgia"/>
          <w:b/>
          <w:bCs/>
          <w:color w:val="000000" w:themeColor="text1"/>
          <w:sz w:val="48"/>
          <w:szCs w:val="48"/>
        </w:rPr>
        <w:t>equirements</w:t>
      </w:r>
      <w:r w:rsidR="00A8630C" w:rsidRPr="00A954F1">
        <w:rPr>
          <w:rFonts w:ascii="Georgia" w:hAnsi="Georgia"/>
          <w:b/>
          <w:bCs/>
          <w:color w:val="000000" w:themeColor="text1"/>
          <w:sz w:val="48"/>
          <w:szCs w:val="48"/>
        </w:rPr>
        <w:t>,</w:t>
      </w:r>
      <w:r w:rsidR="00A8630C" w:rsidRPr="00A954F1">
        <w:rPr>
          <w:rFonts w:ascii="Georgia" w:hAnsi="Georgia"/>
          <w:b/>
          <w:bCs/>
          <w:color w:val="000000" w:themeColor="text1"/>
          <w:sz w:val="48"/>
          <w:szCs w:val="48"/>
        </w:rPr>
        <w:t xml:space="preserve"> testing rubric</w:t>
      </w:r>
      <w:r w:rsidR="00A8630C" w:rsidRPr="00A954F1">
        <w:rPr>
          <w:rFonts w:ascii="Georgia" w:hAnsi="Georgia"/>
          <w:b/>
          <w:bCs/>
          <w:color w:val="000000" w:themeColor="text1"/>
          <w:sz w:val="48"/>
          <w:szCs w:val="48"/>
        </w:rPr>
        <w:t>, schedule</w:t>
      </w:r>
      <w:r>
        <w:rPr>
          <w:rFonts w:ascii="Georgia" w:hAnsi="Georgia"/>
          <w:b/>
          <w:bCs/>
          <w:color w:val="000000" w:themeColor="text1"/>
          <w:sz w:val="48"/>
          <w:szCs w:val="48"/>
        </w:rPr>
        <w:t>,</w:t>
      </w:r>
      <w:r w:rsidR="00A8630C" w:rsidRPr="00A954F1">
        <w:rPr>
          <w:rFonts w:ascii="Georgia" w:hAnsi="Georgia"/>
          <w:b/>
          <w:bCs/>
          <w:color w:val="000000" w:themeColor="text1"/>
          <w:sz w:val="48"/>
          <w:szCs w:val="48"/>
        </w:rPr>
        <w:t xml:space="preserve"> and other information</w:t>
      </w:r>
      <w:r w:rsidR="00A8630C" w:rsidRPr="00A954F1">
        <w:rPr>
          <w:rFonts w:ascii="Georgia" w:hAnsi="Georgia"/>
          <w:b/>
          <w:bCs/>
          <w:color w:val="000000" w:themeColor="text1"/>
          <w:sz w:val="48"/>
          <w:szCs w:val="48"/>
        </w:rPr>
        <w:t xml:space="preserve"> </w:t>
      </w:r>
      <w:r w:rsidR="00A8630C" w:rsidRPr="00A954F1">
        <w:rPr>
          <w:rFonts w:ascii="Georgia" w:hAnsi="Georgia"/>
          <w:b/>
          <w:bCs/>
          <w:color w:val="000000" w:themeColor="text1"/>
          <w:sz w:val="48"/>
          <w:szCs w:val="48"/>
        </w:rPr>
        <w:t>for the 2020 s</w:t>
      </w:r>
      <w:r w:rsidR="00A8630C" w:rsidRPr="00A954F1">
        <w:rPr>
          <w:rFonts w:ascii="Georgia" w:hAnsi="Georgia"/>
          <w:b/>
          <w:bCs/>
          <w:color w:val="000000" w:themeColor="text1"/>
          <w:sz w:val="48"/>
          <w:szCs w:val="48"/>
        </w:rPr>
        <w:t xml:space="preserve">cribe tool probe </w:t>
      </w:r>
      <w:r w:rsidR="00A8630C" w:rsidRPr="00A954F1">
        <w:rPr>
          <w:rFonts w:ascii="Georgia" w:hAnsi="Georgia"/>
          <w:b/>
          <w:bCs/>
          <w:color w:val="000000" w:themeColor="text1"/>
          <w:sz w:val="48"/>
          <w:szCs w:val="48"/>
        </w:rPr>
        <w:t xml:space="preserve">ASPE </w:t>
      </w:r>
      <w:r w:rsidR="652CD087" w:rsidRPr="00A954F1">
        <w:rPr>
          <w:rFonts w:ascii="Georgia" w:eastAsia="Georgia" w:hAnsi="Georgia" w:cs="Georgia"/>
          <w:b/>
          <w:bCs/>
          <w:color w:val="000000" w:themeColor="text1"/>
          <w:sz w:val="48"/>
          <w:szCs w:val="48"/>
        </w:rPr>
        <w:t>Student Challenge</w:t>
      </w:r>
    </w:p>
    <w:p w14:paraId="3B7EC56B" w14:textId="77777777" w:rsidR="00B77C26" w:rsidRPr="00B77C26" w:rsidRDefault="00B77C26" w:rsidP="00B77C26"/>
    <w:p w14:paraId="1BAE2059" w14:textId="77777777" w:rsidR="00A954F1" w:rsidRDefault="00A954F1" w:rsidP="00A954F1">
      <w:pPr>
        <w:rPr>
          <w:rFonts w:eastAsia="inherit" w:cs="inherit"/>
          <w:b/>
          <w:bCs/>
          <w:color w:val="1D2129"/>
          <w:sz w:val="39"/>
          <w:szCs w:val="39"/>
        </w:rPr>
      </w:pPr>
      <w:r>
        <w:rPr>
          <w:rFonts w:eastAsia="inherit" w:cs="inherit"/>
          <w:b/>
          <w:bCs/>
          <w:color w:val="1D2129"/>
          <w:sz w:val="39"/>
          <w:szCs w:val="39"/>
        </w:rPr>
        <w:t>The challenge</w:t>
      </w:r>
    </w:p>
    <w:p w14:paraId="021BBBA5" w14:textId="77777777" w:rsidR="00A954F1" w:rsidRPr="00280B87" w:rsidRDefault="00A954F1" w:rsidP="00A954F1">
      <w:pPr>
        <w:rPr>
          <w:color w:val="000000" w:themeColor="text1"/>
        </w:rPr>
      </w:pPr>
      <w:r w:rsidRPr="00280B87">
        <w:rPr>
          <w:color w:val="000000" w:themeColor="text1"/>
        </w:rPr>
        <w:t>The scribing Challenge has been divided in two</w:t>
      </w:r>
      <w:r>
        <w:rPr>
          <w:color w:val="000000" w:themeColor="text1"/>
        </w:rPr>
        <w:t xml:space="preserve"> independent challenges taking place during the 2020 and 2021 ASPE annual meeting</w:t>
      </w:r>
      <w:r w:rsidRPr="00280B87">
        <w:rPr>
          <w:color w:val="000000" w:themeColor="text1"/>
        </w:rPr>
        <w:t>:</w:t>
      </w:r>
    </w:p>
    <w:p w14:paraId="7CFA5D17" w14:textId="77777777" w:rsidR="00A954F1" w:rsidRPr="00280B87" w:rsidRDefault="00A954F1" w:rsidP="00A954F1">
      <w:pPr>
        <w:pStyle w:val="ListParagraph"/>
        <w:numPr>
          <w:ilvl w:val="0"/>
          <w:numId w:val="9"/>
        </w:numPr>
        <w:rPr>
          <w:color w:val="000000" w:themeColor="text1"/>
        </w:rPr>
      </w:pPr>
      <w:r w:rsidRPr="00280B87">
        <w:rPr>
          <w:color w:val="000000" w:themeColor="text1"/>
        </w:rPr>
        <w:t>2020: Design</w:t>
      </w:r>
      <w:r>
        <w:rPr>
          <w:color w:val="000000" w:themeColor="text1"/>
        </w:rPr>
        <w:t>ing</w:t>
      </w:r>
      <w:r w:rsidRPr="00280B87">
        <w:rPr>
          <w:color w:val="000000" w:themeColor="text1"/>
        </w:rPr>
        <w:t xml:space="preserve"> the Scribe </w:t>
      </w:r>
      <w:r>
        <w:rPr>
          <w:color w:val="000000" w:themeColor="text1"/>
        </w:rPr>
        <w:t>probe is the challenge this year</w:t>
      </w:r>
      <w:r w:rsidRPr="00280B87">
        <w:rPr>
          <w:color w:val="000000" w:themeColor="text1"/>
        </w:rPr>
        <w:t>.</w:t>
      </w:r>
    </w:p>
    <w:p w14:paraId="2BD22562" w14:textId="77777777" w:rsidR="00A954F1" w:rsidRDefault="00A954F1" w:rsidP="00A954F1">
      <w:pPr>
        <w:pStyle w:val="ListParagraph"/>
        <w:numPr>
          <w:ilvl w:val="0"/>
          <w:numId w:val="9"/>
        </w:numPr>
        <w:rPr>
          <w:color w:val="000000" w:themeColor="text1"/>
        </w:rPr>
      </w:pPr>
      <w:r w:rsidRPr="00280B87">
        <w:rPr>
          <w:color w:val="000000" w:themeColor="text1"/>
        </w:rPr>
        <w:t>2021: Mount</w:t>
      </w:r>
      <w:r>
        <w:rPr>
          <w:color w:val="000000" w:themeColor="text1"/>
        </w:rPr>
        <w:t>ing of</w:t>
      </w:r>
      <w:r w:rsidRPr="00280B87">
        <w:rPr>
          <w:color w:val="000000" w:themeColor="text1"/>
        </w:rPr>
        <w:t xml:space="preserve"> the scribe design on XY stages and creat</w:t>
      </w:r>
      <w:r>
        <w:rPr>
          <w:color w:val="000000" w:themeColor="text1"/>
        </w:rPr>
        <w:t>ing</w:t>
      </w:r>
      <w:r w:rsidRPr="00280B87">
        <w:rPr>
          <w:color w:val="000000" w:themeColor="text1"/>
        </w:rPr>
        <w:t xml:space="preserve"> a grating</w:t>
      </w:r>
      <w:r>
        <w:rPr>
          <w:color w:val="000000" w:themeColor="text1"/>
        </w:rPr>
        <w:t xml:space="preserve"> will be next year’s challenge</w:t>
      </w:r>
      <w:r w:rsidRPr="00280B87">
        <w:rPr>
          <w:color w:val="000000" w:themeColor="text1"/>
        </w:rPr>
        <w:t>.</w:t>
      </w:r>
    </w:p>
    <w:p w14:paraId="37F0EBE8" w14:textId="3096EBD0" w:rsidR="00A954F1" w:rsidRDefault="00A954F1" w:rsidP="00A954F1">
      <w:r>
        <w:t>This document contains a detailed rubric, the challenge schedule, and hardware and other resources that will be provided to each team.</w:t>
      </w:r>
    </w:p>
    <w:p w14:paraId="28E15DCF" w14:textId="5D9406D8" w:rsidR="00A954F1" w:rsidRPr="00A954F1" w:rsidRDefault="00A954F1" w:rsidP="00A954F1">
      <w:pPr>
        <w:rPr>
          <w:b/>
          <w:bCs/>
          <w:sz w:val="39"/>
          <w:szCs w:val="39"/>
        </w:rPr>
      </w:pPr>
      <w:r w:rsidRPr="00A954F1">
        <w:rPr>
          <w:b/>
          <w:bCs/>
          <w:sz w:val="39"/>
          <w:szCs w:val="39"/>
        </w:rPr>
        <w:t>Goals of the challenge</w:t>
      </w:r>
    </w:p>
    <w:p w14:paraId="76F775DB" w14:textId="4EB07FD5" w:rsidR="008500F5" w:rsidRPr="00531E6B" w:rsidRDefault="652CD087" w:rsidP="652CD087">
      <w:pPr>
        <w:rPr>
          <w:rFonts w:eastAsia="inherit" w:cs="inherit"/>
          <w:color w:val="1C1E21"/>
          <w:szCs w:val="26"/>
        </w:rPr>
      </w:pPr>
      <w:r w:rsidRPr="652CD087">
        <w:rPr>
          <w:rFonts w:eastAsia="inherit" w:cs="inherit"/>
          <w:color w:val="1C1E21"/>
          <w:szCs w:val="26"/>
        </w:rPr>
        <w:t xml:space="preserve">The student challenge rubric is intended to assess each team and their instrument in the areas of analysis, design, teamwork, </w:t>
      </w:r>
      <w:proofErr w:type="gramStart"/>
      <w:r w:rsidRPr="652CD087">
        <w:rPr>
          <w:rFonts w:eastAsia="inherit" w:cs="inherit"/>
          <w:color w:val="1C1E21"/>
          <w:szCs w:val="26"/>
        </w:rPr>
        <w:t>presentation</w:t>
      </w:r>
      <w:proofErr w:type="gramEnd"/>
      <w:r w:rsidRPr="652CD087">
        <w:rPr>
          <w:rFonts w:eastAsia="inherit" w:cs="inherit"/>
          <w:color w:val="1C1E21"/>
          <w:szCs w:val="26"/>
        </w:rPr>
        <w:t xml:space="preserve"> and fabrication/measurement performance. Our goal is to judge and provide feedback. The following aspects will be considered during the evaluation:</w:t>
      </w:r>
    </w:p>
    <w:p w14:paraId="1813AE48" w14:textId="7664A344" w:rsidR="008500F5" w:rsidRPr="00531E6B" w:rsidRDefault="652CD087" w:rsidP="652CD087">
      <w:pPr>
        <w:pStyle w:val="ListParagraph"/>
        <w:numPr>
          <w:ilvl w:val="0"/>
          <w:numId w:val="3"/>
        </w:numPr>
        <w:rPr>
          <w:rFonts w:eastAsia="inherit" w:cs="inherit"/>
          <w:color w:val="1C1E21"/>
          <w:szCs w:val="26"/>
        </w:rPr>
      </w:pPr>
      <w:r w:rsidRPr="652CD087">
        <w:rPr>
          <w:rFonts w:eastAsia="inherit" w:cs="inherit"/>
          <w:color w:val="1C1E21"/>
          <w:szCs w:val="26"/>
        </w:rPr>
        <w:t>Design novelty of the instrument</w:t>
      </w:r>
    </w:p>
    <w:p w14:paraId="38537119" w14:textId="5A6604F2" w:rsidR="008500F5" w:rsidRPr="00531E6B" w:rsidRDefault="652CD087" w:rsidP="652CD087">
      <w:pPr>
        <w:pStyle w:val="ListParagraph"/>
        <w:numPr>
          <w:ilvl w:val="0"/>
          <w:numId w:val="3"/>
        </w:numPr>
        <w:rPr>
          <w:rFonts w:eastAsia="inherit" w:cs="inherit"/>
          <w:color w:val="1C1E21"/>
          <w:szCs w:val="26"/>
        </w:rPr>
      </w:pPr>
      <w:r w:rsidRPr="652CD087">
        <w:rPr>
          <w:rFonts w:eastAsia="inherit" w:cs="inherit"/>
          <w:color w:val="1C1E21"/>
          <w:szCs w:val="26"/>
        </w:rPr>
        <w:t>Uncertainty budget</w:t>
      </w:r>
    </w:p>
    <w:p w14:paraId="77AC05B7" w14:textId="4623AFC1" w:rsidR="008500F5" w:rsidRPr="00531E6B" w:rsidRDefault="652CD087" w:rsidP="652CD087">
      <w:pPr>
        <w:pStyle w:val="ListParagraph"/>
        <w:numPr>
          <w:ilvl w:val="0"/>
          <w:numId w:val="3"/>
        </w:numPr>
        <w:rPr>
          <w:rFonts w:eastAsia="inherit" w:cs="inherit"/>
          <w:color w:val="1C1E21"/>
          <w:szCs w:val="26"/>
        </w:rPr>
      </w:pPr>
      <w:r w:rsidRPr="652CD087">
        <w:rPr>
          <w:rFonts w:eastAsia="inherit" w:cs="inherit"/>
          <w:color w:val="1C1E21"/>
          <w:szCs w:val="26"/>
        </w:rPr>
        <w:t>Design presentation</w:t>
      </w:r>
    </w:p>
    <w:p w14:paraId="4E181F3B" w14:textId="4DD85D3F" w:rsidR="008500F5" w:rsidRPr="00531E6B" w:rsidRDefault="652CD087" w:rsidP="652CD087">
      <w:pPr>
        <w:pStyle w:val="ListParagraph"/>
        <w:numPr>
          <w:ilvl w:val="0"/>
          <w:numId w:val="3"/>
        </w:numPr>
        <w:rPr>
          <w:rFonts w:eastAsia="inherit" w:cs="inherit"/>
          <w:color w:val="1C1E21"/>
          <w:szCs w:val="26"/>
        </w:rPr>
      </w:pPr>
      <w:r w:rsidRPr="652CD087">
        <w:rPr>
          <w:rFonts w:eastAsia="inherit" w:cs="inherit"/>
          <w:color w:val="1C1E21"/>
          <w:szCs w:val="26"/>
        </w:rPr>
        <w:t xml:space="preserve">Final performance, </w:t>
      </w:r>
      <w:proofErr w:type="gramStart"/>
      <w:r w:rsidRPr="652CD087">
        <w:rPr>
          <w:rFonts w:eastAsia="inherit" w:cs="inherit"/>
          <w:color w:val="1C1E21"/>
          <w:szCs w:val="26"/>
        </w:rPr>
        <w:t>report</w:t>
      </w:r>
      <w:proofErr w:type="gramEnd"/>
      <w:r w:rsidRPr="652CD087">
        <w:rPr>
          <w:rFonts w:eastAsia="inherit" w:cs="inherit"/>
          <w:color w:val="1C1E21"/>
          <w:szCs w:val="26"/>
        </w:rPr>
        <w:t xml:space="preserve"> and presentation</w:t>
      </w:r>
    </w:p>
    <w:p w14:paraId="3FA18B16" w14:textId="4C0C0B05" w:rsidR="008500F5" w:rsidRDefault="652CD087" w:rsidP="652CD087">
      <w:pPr>
        <w:rPr>
          <w:rFonts w:eastAsia="inherit" w:cs="inherit"/>
          <w:color w:val="1C1E21"/>
          <w:szCs w:val="26"/>
        </w:rPr>
      </w:pPr>
      <w:r w:rsidRPr="652CD087">
        <w:rPr>
          <w:rFonts w:eastAsia="inherit" w:cs="inherit"/>
          <w:color w:val="1C1E21"/>
          <w:szCs w:val="26"/>
        </w:rPr>
        <w:t xml:space="preserve">Each of the above bullets are described below and an evaluation table is provided </w:t>
      </w:r>
      <w:r w:rsidR="00A954F1">
        <w:rPr>
          <w:rFonts w:eastAsia="inherit" w:cs="inherit"/>
          <w:color w:val="1C1E21"/>
          <w:szCs w:val="26"/>
        </w:rPr>
        <w:t>towards</w:t>
      </w:r>
      <w:r w:rsidRPr="652CD087">
        <w:rPr>
          <w:rFonts w:eastAsia="inherit" w:cs="inherit"/>
          <w:color w:val="1C1E21"/>
          <w:szCs w:val="26"/>
        </w:rPr>
        <w:t xml:space="preserve"> the end of this document. Points awarded are based on overall grade for assessment of team organization and execution.</w:t>
      </w:r>
    </w:p>
    <w:p w14:paraId="050FA459" w14:textId="4420A287" w:rsidR="00B77C26" w:rsidRDefault="00B77C26" w:rsidP="652CD087">
      <w:pPr>
        <w:rPr>
          <w:rFonts w:eastAsia="inherit" w:cs="inherit"/>
          <w:color w:val="1C1E21"/>
          <w:szCs w:val="26"/>
        </w:rPr>
      </w:pPr>
    </w:p>
    <w:p w14:paraId="3307F7BA" w14:textId="77777777" w:rsidR="00B77C26" w:rsidRPr="00531E6B" w:rsidRDefault="00B77C26" w:rsidP="652CD087">
      <w:pPr>
        <w:rPr>
          <w:rFonts w:eastAsia="inherit" w:cs="inherit"/>
          <w:color w:val="1C1E21"/>
          <w:szCs w:val="26"/>
        </w:rPr>
      </w:pPr>
    </w:p>
    <w:p w14:paraId="3FA2FE3D" w14:textId="287C5A86" w:rsidR="008500F5" w:rsidRPr="00531E6B" w:rsidRDefault="652CD087" w:rsidP="652CD087">
      <w:pPr>
        <w:rPr>
          <w:rFonts w:eastAsia="inherit" w:cs="inherit"/>
          <w:b/>
          <w:bCs/>
          <w:color w:val="1D2129"/>
          <w:sz w:val="39"/>
          <w:szCs w:val="39"/>
        </w:rPr>
      </w:pPr>
      <w:r w:rsidRPr="652CD087">
        <w:rPr>
          <w:rFonts w:eastAsia="inherit" w:cs="inherit"/>
          <w:b/>
          <w:bCs/>
          <w:color w:val="1D2129"/>
          <w:sz w:val="39"/>
          <w:szCs w:val="39"/>
        </w:rPr>
        <w:t>Design novelty of the instrument (100 pts)</w:t>
      </w:r>
    </w:p>
    <w:p w14:paraId="2960BFBA" w14:textId="2BCCCB2E" w:rsidR="008500F5" w:rsidRPr="00531E6B" w:rsidRDefault="652CD087" w:rsidP="652CD087">
      <w:pPr>
        <w:rPr>
          <w:rFonts w:eastAsia="inherit" w:cs="inherit"/>
          <w:color w:val="1C1E21"/>
          <w:szCs w:val="26"/>
        </w:rPr>
      </w:pPr>
      <w:r w:rsidRPr="652CD087">
        <w:rPr>
          <w:rFonts w:eastAsia="inherit" w:cs="inherit"/>
          <w:color w:val="1C1E21"/>
          <w:szCs w:val="26"/>
        </w:rPr>
        <w:t>The design of an instrument with fewer mechanical elements and a small footprint is desired. Additionally, the design will determine the performance of the system and the quality of the grating pattern. These aspects will be included in the evaluation, and a maximum of 100 points can be obtained.</w:t>
      </w:r>
    </w:p>
    <w:p w14:paraId="52DF967E" w14:textId="202D3616" w:rsidR="008500F5" w:rsidRPr="00531E6B" w:rsidRDefault="652CD087" w:rsidP="652CD087">
      <w:pPr>
        <w:rPr>
          <w:rFonts w:eastAsia="inherit" w:cs="inherit"/>
          <w:b/>
          <w:bCs/>
          <w:color w:val="1D2129"/>
          <w:sz w:val="39"/>
          <w:szCs w:val="39"/>
        </w:rPr>
      </w:pPr>
      <w:r w:rsidRPr="652CD087">
        <w:rPr>
          <w:rFonts w:eastAsia="inherit" w:cs="inherit"/>
          <w:b/>
          <w:bCs/>
          <w:color w:val="1D2129"/>
          <w:sz w:val="39"/>
          <w:szCs w:val="39"/>
        </w:rPr>
        <w:t>Uncertainty budget (200 pts)</w:t>
      </w:r>
    </w:p>
    <w:p w14:paraId="7A73DB8F" w14:textId="057FA0C5" w:rsidR="008500F5" w:rsidRPr="00531E6B" w:rsidRDefault="652CD087" w:rsidP="652CD087">
      <w:pPr>
        <w:rPr>
          <w:rFonts w:eastAsia="inherit" w:cs="inherit"/>
          <w:color w:val="1C1E21"/>
          <w:szCs w:val="26"/>
        </w:rPr>
      </w:pPr>
      <w:r w:rsidRPr="652CD087">
        <w:rPr>
          <w:rFonts w:eastAsia="inherit" w:cs="inherit"/>
          <w:color w:val="1C1E21"/>
          <w:szCs w:val="26"/>
        </w:rPr>
        <w:t xml:space="preserve">A comprehensive uncertainty budget used to estimate the quality of the </w:t>
      </w:r>
      <w:proofErr w:type="gramStart"/>
      <w:r w:rsidRPr="652CD087">
        <w:rPr>
          <w:rFonts w:eastAsia="inherit" w:cs="inherit"/>
          <w:color w:val="1C1E21"/>
          <w:szCs w:val="26"/>
        </w:rPr>
        <w:t>final results</w:t>
      </w:r>
      <w:proofErr w:type="gramEnd"/>
      <w:r w:rsidRPr="652CD087">
        <w:rPr>
          <w:rFonts w:eastAsia="inherit" w:cs="inherit"/>
          <w:color w:val="1C1E21"/>
          <w:szCs w:val="26"/>
        </w:rPr>
        <w:t xml:space="preserve"> is required. This uncertainty budget will be used to determine the repeatability and accuracy of the instrument, and will consider, among others, the measurement uncertainty for the capacitive and force sensors, the repeatability and accuracy of the Z mechanism , and the quality of the control system used. A maximum of 200 points will be given for the uncertainty budget. This should be included in the final report submission.</w:t>
      </w:r>
    </w:p>
    <w:p w14:paraId="2393578B" w14:textId="19C968C8" w:rsidR="008500F5" w:rsidRPr="00531E6B" w:rsidRDefault="652CD087" w:rsidP="652CD087">
      <w:pPr>
        <w:rPr>
          <w:rFonts w:eastAsia="inherit" w:cs="inherit"/>
          <w:b/>
          <w:bCs/>
          <w:color w:val="1D2129"/>
          <w:sz w:val="39"/>
          <w:szCs w:val="39"/>
        </w:rPr>
      </w:pPr>
      <w:r w:rsidRPr="652CD087">
        <w:rPr>
          <w:rFonts w:eastAsia="inherit" w:cs="inherit"/>
          <w:b/>
          <w:bCs/>
          <w:color w:val="1D2129"/>
          <w:sz w:val="39"/>
          <w:szCs w:val="39"/>
        </w:rPr>
        <w:t>Design presentation (100 pts)</w:t>
      </w:r>
    </w:p>
    <w:p w14:paraId="69CB9117" w14:textId="5F638373" w:rsidR="008500F5" w:rsidRPr="00531E6B" w:rsidRDefault="652CD087" w:rsidP="652CD087">
      <w:pPr>
        <w:rPr>
          <w:rFonts w:eastAsia="inherit" w:cs="inherit"/>
          <w:color w:val="1C1E21"/>
          <w:szCs w:val="26"/>
        </w:rPr>
      </w:pPr>
      <w:r w:rsidRPr="652CD087">
        <w:rPr>
          <w:rFonts w:eastAsia="inherit" w:cs="inherit"/>
          <w:color w:val="1C1E21"/>
          <w:szCs w:val="26"/>
        </w:rPr>
        <w:t xml:space="preserve">The teams will be required to present their initial designs of the mechanism via zoom meeting and the committee will provide live feedback and address any questions they may have. </w:t>
      </w:r>
    </w:p>
    <w:p w14:paraId="57B0FB9C" w14:textId="7C4641F3" w:rsidR="008500F5" w:rsidRPr="00531E6B" w:rsidRDefault="652CD087" w:rsidP="652CD087">
      <w:pPr>
        <w:rPr>
          <w:rFonts w:eastAsia="inherit" w:cs="inherit"/>
          <w:color w:val="1C1E21"/>
          <w:szCs w:val="26"/>
        </w:rPr>
      </w:pPr>
      <w:r w:rsidRPr="652CD087">
        <w:rPr>
          <w:rFonts w:eastAsia="inherit" w:cs="inherit"/>
          <w:color w:val="1C1E21"/>
          <w:szCs w:val="26"/>
        </w:rPr>
        <w:t>A maximum of 100 points can be obtained. Points awarded are based on the following:</w:t>
      </w:r>
    </w:p>
    <w:p w14:paraId="4685897D" w14:textId="2D91654A" w:rsidR="008500F5" w:rsidRPr="00531E6B" w:rsidRDefault="652CD087" w:rsidP="652CD087">
      <w:pPr>
        <w:pStyle w:val="ListParagraph"/>
        <w:numPr>
          <w:ilvl w:val="0"/>
          <w:numId w:val="2"/>
        </w:numPr>
        <w:rPr>
          <w:rFonts w:eastAsiaTheme="minorEastAsia"/>
          <w:color w:val="1C1E21"/>
          <w:szCs w:val="26"/>
        </w:rPr>
      </w:pPr>
      <w:r w:rsidRPr="652CD087">
        <w:rPr>
          <w:rFonts w:eastAsia="inherit" w:cs="inherit"/>
          <w:color w:val="1C1E21"/>
          <w:szCs w:val="26"/>
        </w:rPr>
        <w:t>Presentation of design including well labeled images to illustrate operating principles and assembly</w:t>
      </w:r>
    </w:p>
    <w:p w14:paraId="1C7A99B0" w14:textId="7814DAA5" w:rsidR="008500F5" w:rsidRPr="00531E6B" w:rsidRDefault="652CD087" w:rsidP="652CD087">
      <w:pPr>
        <w:pStyle w:val="ListParagraph"/>
        <w:numPr>
          <w:ilvl w:val="0"/>
          <w:numId w:val="2"/>
        </w:numPr>
        <w:rPr>
          <w:rFonts w:eastAsiaTheme="minorEastAsia"/>
          <w:color w:val="1C1E21"/>
          <w:szCs w:val="26"/>
        </w:rPr>
      </w:pPr>
      <w:r w:rsidRPr="652CD087">
        <w:rPr>
          <w:rFonts w:eastAsia="inherit" w:cs="inherit"/>
          <w:color w:val="1C1E21"/>
          <w:szCs w:val="26"/>
        </w:rPr>
        <w:t>Electro-mechanical control strategy</w:t>
      </w:r>
    </w:p>
    <w:p w14:paraId="2F79EBF8" w14:textId="20105BF0" w:rsidR="008500F5" w:rsidRPr="00531E6B" w:rsidRDefault="652CD087" w:rsidP="652CD087">
      <w:pPr>
        <w:pStyle w:val="ListParagraph"/>
        <w:numPr>
          <w:ilvl w:val="0"/>
          <w:numId w:val="2"/>
        </w:numPr>
        <w:rPr>
          <w:rFonts w:eastAsiaTheme="minorEastAsia"/>
          <w:color w:val="1C1E21"/>
          <w:szCs w:val="26"/>
        </w:rPr>
      </w:pPr>
      <w:r w:rsidRPr="652CD087">
        <w:rPr>
          <w:rFonts w:eastAsia="inherit" w:cs="inherit"/>
          <w:color w:val="1C1E21"/>
          <w:szCs w:val="26"/>
        </w:rPr>
        <w:t>Uncertainty/Error budget</w:t>
      </w:r>
    </w:p>
    <w:p w14:paraId="63E78FE3" w14:textId="1ACFD69C" w:rsidR="008500F5" w:rsidRPr="00531E6B" w:rsidRDefault="652CD087" w:rsidP="652CD087">
      <w:pPr>
        <w:pStyle w:val="ListParagraph"/>
        <w:numPr>
          <w:ilvl w:val="0"/>
          <w:numId w:val="2"/>
        </w:numPr>
        <w:rPr>
          <w:rFonts w:eastAsiaTheme="minorEastAsia"/>
          <w:color w:val="1C1E21"/>
          <w:szCs w:val="26"/>
        </w:rPr>
      </w:pPr>
      <w:r w:rsidRPr="652CD087">
        <w:rPr>
          <w:rFonts w:eastAsia="inherit" w:cs="inherit"/>
          <w:color w:val="1C1E21"/>
          <w:szCs w:val="26"/>
        </w:rPr>
        <w:t>Overall presentation structure and quality</w:t>
      </w:r>
    </w:p>
    <w:p w14:paraId="4E4DEADA" w14:textId="7CC7D3B6" w:rsidR="008500F5" w:rsidRPr="00531E6B" w:rsidRDefault="1962781C" w:rsidP="652CD087">
      <w:pPr>
        <w:rPr>
          <w:rFonts w:eastAsia="inherit" w:cs="inherit"/>
          <w:color w:val="1C1E21"/>
          <w:szCs w:val="26"/>
        </w:rPr>
      </w:pPr>
      <w:r w:rsidRPr="1962781C">
        <w:rPr>
          <w:rFonts w:eastAsia="inherit" w:cs="inherit"/>
          <w:color w:val="1C1E21"/>
          <w:szCs w:val="26"/>
        </w:rPr>
        <w:t>Demonstration of the designed scribe tool mechanism could be assembled into the XY stage using a solid model assembly and included in the presentation. Error budget and design considerations will be evaluated as described previously.</w:t>
      </w:r>
    </w:p>
    <w:p w14:paraId="3D517E49" w14:textId="1A35F829" w:rsidR="008500F5" w:rsidRPr="00531E6B" w:rsidRDefault="652CD087" w:rsidP="652CD087">
      <w:pPr>
        <w:rPr>
          <w:rFonts w:eastAsia="inherit" w:cs="inherit"/>
          <w:b/>
          <w:bCs/>
          <w:color w:val="1D2129"/>
          <w:sz w:val="39"/>
          <w:szCs w:val="39"/>
        </w:rPr>
      </w:pPr>
      <w:r w:rsidRPr="652CD087">
        <w:rPr>
          <w:rFonts w:eastAsia="inherit" w:cs="inherit"/>
          <w:b/>
          <w:bCs/>
          <w:color w:val="1D2129"/>
          <w:sz w:val="39"/>
          <w:szCs w:val="39"/>
        </w:rPr>
        <w:lastRenderedPageBreak/>
        <w:t xml:space="preserve">Final performance, </w:t>
      </w:r>
      <w:proofErr w:type="gramStart"/>
      <w:r w:rsidRPr="652CD087">
        <w:rPr>
          <w:rFonts w:eastAsia="inherit" w:cs="inherit"/>
          <w:b/>
          <w:bCs/>
          <w:color w:val="1D2129"/>
          <w:sz w:val="39"/>
          <w:szCs w:val="39"/>
        </w:rPr>
        <w:t>report</w:t>
      </w:r>
      <w:proofErr w:type="gramEnd"/>
      <w:r w:rsidRPr="652CD087">
        <w:rPr>
          <w:rFonts w:eastAsia="inherit" w:cs="inherit"/>
          <w:b/>
          <w:bCs/>
          <w:color w:val="1D2129"/>
          <w:sz w:val="39"/>
          <w:szCs w:val="39"/>
        </w:rPr>
        <w:t xml:space="preserve"> and presentation (600 pts)</w:t>
      </w:r>
    </w:p>
    <w:p w14:paraId="217BC94A" w14:textId="41E04A69" w:rsidR="008500F5" w:rsidRDefault="652CD087" w:rsidP="652CD087">
      <w:pPr>
        <w:rPr>
          <w:rFonts w:eastAsia="inherit" w:cs="inherit"/>
          <w:color w:val="1C1E21"/>
          <w:szCs w:val="26"/>
        </w:rPr>
      </w:pPr>
      <w:r w:rsidRPr="652CD087">
        <w:rPr>
          <w:rFonts w:eastAsia="inherit" w:cs="inherit"/>
          <w:color w:val="1C1E21"/>
          <w:szCs w:val="26"/>
        </w:rPr>
        <w:t>Teams will be required to submit their final reports by Oct 20, 11:59 pm Central time. The reports should be precise and succinct- preferably less than six pages (</w:t>
      </w:r>
      <w:proofErr w:type="gramStart"/>
      <w:r w:rsidRPr="652CD087">
        <w:rPr>
          <w:rFonts w:eastAsia="inherit" w:cs="inherit"/>
          <w:color w:val="1C1E21"/>
          <w:szCs w:val="26"/>
        </w:rPr>
        <w:t>10 point</w:t>
      </w:r>
      <w:proofErr w:type="gramEnd"/>
      <w:r w:rsidRPr="652CD087">
        <w:rPr>
          <w:rFonts w:eastAsia="inherit" w:cs="inherit"/>
          <w:color w:val="1C1E21"/>
          <w:szCs w:val="26"/>
        </w:rPr>
        <w:t xml:space="preserve"> font minimum, 1” margins all round, CAD &amp; FEA images can be moved to the Appendix if needed). The final reports should include 1) detailed designs of the final mechanism- CAD model, FEA analysis (static, modal), 2) an uncertainty/error budget and 3) the compiled results and analysis of their final performance data. The mechanisms will be judged on the following performance metrics:</w:t>
      </w:r>
    </w:p>
    <w:p w14:paraId="54937669" w14:textId="77777777" w:rsidR="00B77C26" w:rsidRPr="00531E6B" w:rsidRDefault="00B77C26" w:rsidP="652CD087">
      <w:pPr>
        <w:rPr>
          <w:rFonts w:eastAsia="inherit" w:cs="inherit"/>
          <w:color w:val="1C1E21"/>
          <w:szCs w:val="26"/>
        </w:rPr>
      </w:pPr>
    </w:p>
    <w:p w14:paraId="7FFE884A" w14:textId="1BF7CB47" w:rsidR="008500F5" w:rsidRPr="00531E6B" w:rsidRDefault="1962781C" w:rsidP="652CD087">
      <w:pPr>
        <w:pStyle w:val="ListParagraph"/>
        <w:numPr>
          <w:ilvl w:val="0"/>
          <w:numId w:val="1"/>
        </w:numPr>
        <w:rPr>
          <w:rFonts w:eastAsia="inherit" w:cs="inherit"/>
          <w:color w:val="000000" w:themeColor="text1"/>
          <w:sz w:val="25"/>
          <w:szCs w:val="25"/>
        </w:rPr>
      </w:pPr>
      <w:r w:rsidRPr="1962781C">
        <w:rPr>
          <w:rFonts w:eastAsia="inherit" w:cs="inherit"/>
          <w:color w:val="000000" w:themeColor="text1"/>
          <w:sz w:val="25"/>
          <w:szCs w:val="25"/>
        </w:rPr>
        <w:t xml:space="preserve">calibration plots for internal force measurement* designed into the probe and the loadcell. This includes an assessment of linearity, accuracy, resolution, and repeatability/stability over a twenty-minute time-period), </w:t>
      </w:r>
      <w:r w:rsidRPr="1962781C">
        <w:rPr>
          <w:rFonts w:eastAsia="inherit" w:cs="inherit"/>
          <w:b/>
          <w:bCs/>
          <w:color w:val="000000" w:themeColor="text1"/>
          <w:sz w:val="25"/>
          <w:szCs w:val="25"/>
        </w:rPr>
        <w:t>(75 pts)</w:t>
      </w:r>
    </w:p>
    <w:p w14:paraId="6C0D5476" w14:textId="688FCFF2" w:rsidR="008500F5" w:rsidRPr="00531E6B" w:rsidRDefault="1962781C" w:rsidP="1962781C">
      <w:pPr>
        <w:pStyle w:val="ListParagraph"/>
        <w:numPr>
          <w:ilvl w:val="0"/>
          <w:numId w:val="1"/>
        </w:numPr>
        <w:rPr>
          <w:rFonts w:eastAsiaTheme="minorEastAsia"/>
          <w:color w:val="000000" w:themeColor="text1"/>
          <w:sz w:val="25"/>
          <w:szCs w:val="25"/>
        </w:rPr>
      </w:pPr>
      <w:r w:rsidRPr="1962781C">
        <w:rPr>
          <w:rFonts w:eastAsia="inherit" w:cs="inherit"/>
          <w:color w:val="000000" w:themeColor="text1"/>
          <w:sz w:val="25"/>
          <w:szCs w:val="25"/>
        </w:rPr>
        <w:t xml:space="preserve">small signal frequency response measurement when the dummy scribing tool is attached to the mechanism, and in contact with the load cell (i.e. ratio of contact force measured by the load cell divided by demand to the mechanism as a function of frequency and phase). </w:t>
      </w:r>
      <w:r w:rsidRPr="1962781C">
        <w:rPr>
          <w:rFonts w:eastAsia="inherit" w:cs="inherit"/>
          <w:b/>
          <w:bCs/>
          <w:color w:val="000000" w:themeColor="text1"/>
          <w:sz w:val="25"/>
          <w:szCs w:val="25"/>
        </w:rPr>
        <w:t>(75 pts)</w:t>
      </w:r>
    </w:p>
    <w:p w14:paraId="3EF2D189" w14:textId="542DAAD1" w:rsidR="008500F5" w:rsidRPr="00531E6B" w:rsidRDefault="1962781C" w:rsidP="1962781C">
      <w:pPr>
        <w:pStyle w:val="ListParagraph"/>
        <w:numPr>
          <w:ilvl w:val="0"/>
          <w:numId w:val="1"/>
        </w:numPr>
        <w:rPr>
          <w:rFonts w:eastAsiaTheme="minorEastAsia"/>
          <w:color w:val="000000" w:themeColor="text1"/>
          <w:sz w:val="25"/>
          <w:szCs w:val="25"/>
        </w:rPr>
      </w:pPr>
      <w:r w:rsidRPr="1962781C">
        <w:rPr>
          <w:rFonts w:eastAsia="inherit" w:cs="inherit"/>
          <w:color w:val="000000" w:themeColor="text1"/>
          <w:sz w:val="25"/>
          <w:szCs w:val="25"/>
        </w:rPr>
        <w:t xml:space="preserve">steady state controller error and control signal for static forces ranging from 0.4 N to 1 N over a period of 20 minutes </w:t>
      </w:r>
      <w:r w:rsidRPr="1962781C">
        <w:rPr>
          <w:rFonts w:eastAsia="inherit" w:cs="inherit"/>
          <w:b/>
          <w:bCs/>
          <w:color w:val="000000" w:themeColor="text1"/>
          <w:sz w:val="25"/>
          <w:szCs w:val="25"/>
        </w:rPr>
        <w:t>(100 pts)</w:t>
      </w:r>
    </w:p>
    <w:p w14:paraId="7D8E5B30" w14:textId="1B2C2B00" w:rsidR="008500F5" w:rsidRPr="00531E6B" w:rsidRDefault="1962781C" w:rsidP="1962781C">
      <w:pPr>
        <w:pStyle w:val="ListParagraph"/>
        <w:numPr>
          <w:ilvl w:val="0"/>
          <w:numId w:val="1"/>
        </w:numPr>
        <w:rPr>
          <w:rFonts w:eastAsiaTheme="minorEastAsia"/>
          <w:color w:val="000000" w:themeColor="text1"/>
          <w:sz w:val="25"/>
          <w:szCs w:val="25"/>
        </w:rPr>
      </w:pPr>
      <w:r w:rsidRPr="1962781C">
        <w:rPr>
          <w:rFonts w:eastAsia="inherit" w:cs="inherit"/>
          <w:color w:val="000000" w:themeColor="text1"/>
          <w:sz w:val="25"/>
          <w:szCs w:val="25"/>
        </w:rPr>
        <w:t xml:space="preserve">step responses of the controlled system over the full 1 N range, externally measured by the load cell, and </w:t>
      </w:r>
      <w:r w:rsidRPr="1962781C">
        <w:rPr>
          <w:rFonts w:eastAsia="inherit" w:cs="inherit"/>
          <w:b/>
          <w:bCs/>
          <w:color w:val="000000" w:themeColor="text1"/>
          <w:sz w:val="25"/>
          <w:szCs w:val="25"/>
        </w:rPr>
        <w:t>(75 pts)</w:t>
      </w:r>
    </w:p>
    <w:p w14:paraId="7D79B188" w14:textId="383272EF" w:rsidR="008500F5" w:rsidRPr="00B77C26" w:rsidRDefault="1962781C" w:rsidP="1962781C">
      <w:pPr>
        <w:pStyle w:val="ListParagraph"/>
        <w:numPr>
          <w:ilvl w:val="0"/>
          <w:numId w:val="1"/>
        </w:numPr>
        <w:rPr>
          <w:rFonts w:eastAsiaTheme="minorEastAsia"/>
          <w:color w:val="000000" w:themeColor="text1"/>
          <w:sz w:val="25"/>
          <w:szCs w:val="25"/>
        </w:rPr>
      </w:pPr>
      <w:r w:rsidRPr="1962781C">
        <w:rPr>
          <w:rFonts w:eastAsia="inherit" w:cs="inherit"/>
          <w:color w:val="000000" w:themeColor="text1"/>
          <w:sz w:val="25"/>
          <w:szCs w:val="25"/>
        </w:rPr>
        <w:t xml:space="preserve">force measured by load cell, and controlled force for a ramp input of 1 N at a frequency for which phase shifts of the response are less than 0.05 radians. </w:t>
      </w:r>
      <w:r w:rsidRPr="1962781C">
        <w:rPr>
          <w:rFonts w:eastAsia="inherit" w:cs="inherit"/>
          <w:b/>
          <w:bCs/>
          <w:color w:val="000000" w:themeColor="text1"/>
          <w:sz w:val="25"/>
          <w:szCs w:val="25"/>
        </w:rPr>
        <w:t>(75 pts)</w:t>
      </w:r>
    </w:p>
    <w:p w14:paraId="02701E09" w14:textId="77777777" w:rsidR="00B77C26" w:rsidRPr="00531E6B" w:rsidRDefault="00B77C26" w:rsidP="00B77C26">
      <w:pPr>
        <w:pStyle w:val="ListParagraph"/>
        <w:rPr>
          <w:rFonts w:eastAsiaTheme="minorEastAsia"/>
          <w:color w:val="000000" w:themeColor="text1"/>
          <w:sz w:val="25"/>
          <w:szCs w:val="25"/>
        </w:rPr>
      </w:pPr>
    </w:p>
    <w:p w14:paraId="2EF08B64" w14:textId="29DE970E" w:rsidR="008500F5" w:rsidRPr="00531E6B" w:rsidRDefault="1962781C" w:rsidP="652CD087">
      <w:pPr>
        <w:rPr>
          <w:rFonts w:eastAsia="inherit" w:cs="inherit"/>
          <w:color w:val="000000" w:themeColor="text1"/>
          <w:sz w:val="27"/>
          <w:szCs w:val="27"/>
        </w:rPr>
      </w:pPr>
      <w:r w:rsidRPr="1962781C">
        <w:rPr>
          <w:rFonts w:eastAsia="inherit" w:cs="inherit"/>
          <w:color w:val="000000" w:themeColor="text1"/>
          <w:sz w:val="27"/>
          <w:szCs w:val="27"/>
        </w:rPr>
        <w:t>* internal force measurement: A way of realizing the force exerted/experienced by the scribing tool without using the load cell provided.</w:t>
      </w:r>
    </w:p>
    <w:p w14:paraId="65515697" w14:textId="223CDF44" w:rsidR="008500F5" w:rsidRDefault="652CD087" w:rsidP="652CD087">
      <w:pPr>
        <w:rPr>
          <w:rFonts w:eastAsia="inherit" w:cs="inherit"/>
          <w:color w:val="1C1E21"/>
          <w:szCs w:val="26"/>
        </w:rPr>
      </w:pPr>
      <w:r w:rsidRPr="652CD087">
        <w:rPr>
          <w:rFonts w:eastAsia="inherit" w:cs="inherit"/>
          <w:color w:val="1C1E21"/>
          <w:szCs w:val="26"/>
        </w:rPr>
        <w:t>On Oct 21, each team will present their instrument design and discuss their approach, considerations, error budget and results obtained. Presentation should be limited to 15 minutes followed by 5 minutes of Q&amp;A from the panel.  A maximum of up to 200 points can be obtained on the final report &amp; presentation.</w:t>
      </w:r>
    </w:p>
    <w:p w14:paraId="3B872E67" w14:textId="77777777" w:rsidR="00B77C26" w:rsidRPr="00531E6B" w:rsidRDefault="00B77C26" w:rsidP="652CD087">
      <w:pPr>
        <w:rPr>
          <w:rFonts w:eastAsia="inherit" w:cs="inherit"/>
          <w:color w:val="1C1E21"/>
          <w:szCs w:val="26"/>
        </w:rPr>
      </w:pPr>
    </w:p>
    <w:p w14:paraId="0E367157" w14:textId="3A880B7F" w:rsidR="008500F5" w:rsidRPr="00531E6B" w:rsidRDefault="652CD087" w:rsidP="652CD087">
      <w:pPr>
        <w:spacing w:after="0"/>
        <w:rPr>
          <w:rFonts w:eastAsia="inherit" w:cs="inherit"/>
          <w:color w:val="1C1E21"/>
          <w:szCs w:val="26"/>
        </w:rPr>
      </w:pPr>
      <w:r w:rsidRPr="652CD087">
        <w:rPr>
          <w:rFonts w:eastAsia="inherit" w:cs="inherit"/>
          <w:color w:val="1C1E21"/>
          <w:szCs w:val="26"/>
        </w:rPr>
        <w:lastRenderedPageBreak/>
        <w:t>Below are the components of total evaluation:</w:t>
      </w:r>
    </w:p>
    <w:tbl>
      <w:tblPr>
        <w:tblW w:w="0" w:type="auto"/>
        <w:tblLayout w:type="fixed"/>
        <w:tblLook w:val="04A0" w:firstRow="1" w:lastRow="0" w:firstColumn="1" w:lastColumn="0" w:noHBand="0" w:noVBand="1"/>
      </w:tblPr>
      <w:tblGrid>
        <w:gridCol w:w="8103"/>
        <w:gridCol w:w="1257"/>
      </w:tblGrid>
      <w:tr w:rsidR="652CD087" w14:paraId="6B5D43D1" w14:textId="77777777" w:rsidTr="1962781C">
        <w:trPr>
          <w:trHeight w:val="360"/>
        </w:trPr>
        <w:tc>
          <w:tcPr>
            <w:tcW w:w="8103" w:type="dxa"/>
            <w:tcBorders>
              <w:top w:val="single" w:sz="8" w:space="0" w:color="auto"/>
              <w:left w:val="nil"/>
              <w:bottom w:val="nil"/>
              <w:right w:val="nil"/>
            </w:tcBorders>
            <w:vAlign w:val="bottom"/>
          </w:tcPr>
          <w:p w14:paraId="0D5236B2" w14:textId="656A5492" w:rsidR="652CD087" w:rsidRDefault="652CD087" w:rsidP="652CD087">
            <w:pPr>
              <w:spacing w:after="0"/>
              <w:rPr>
                <w:rFonts w:ascii="Georgia" w:eastAsia="Georgia" w:hAnsi="Georgia" w:cs="Georgia"/>
                <w:b/>
                <w:bCs/>
                <w:color w:val="000000" w:themeColor="text1"/>
                <w:sz w:val="28"/>
                <w:szCs w:val="28"/>
              </w:rPr>
            </w:pPr>
            <w:r w:rsidRPr="652CD087">
              <w:rPr>
                <w:rFonts w:ascii="Georgia" w:eastAsia="Georgia" w:hAnsi="Georgia" w:cs="Georgia"/>
                <w:b/>
                <w:bCs/>
                <w:color w:val="000000" w:themeColor="text1"/>
                <w:sz w:val="32"/>
                <w:szCs w:val="32"/>
              </w:rPr>
              <w:t>Rubric for judging student challenge 2020</w:t>
            </w:r>
          </w:p>
        </w:tc>
        <w:tc>
          <w:tcPr>
            <w:tcW w:w="1257" w:type="dxa"/>
            <w:tcBorders>
              <w:top w:val="single" w:sz="8" w:space="0" w:color="auto"/>
              <w:left w:val="nil"/>
              <w:bottom w:val="nil"/>
              <w:right w:val="nil"/>
            </w:tcBorders>
            <w:vAlign w:val="center"/>
          </w:tcPr>
          <w:p w14:paraId="556B5310" w14:textId="28DAB76F" w:rsidR="652CD087" w:rsidRDefault="652CD087" w:rsidP="652CD087">
            <w:pPr>
              <w:spacing w:after="0"/>
              <w:jc w:val="right"/>
              <w:rPr>
                <w:rFonts w:ascii="Georgia" w:eastAsia="Georgia" w:hAnsi="Georgia" w:cs="Georgia"/>
                <w:b/>
                <w:bCs/>
                <w:color w:val="000000" w:themeColor="text1"/>
                <w:sz w:val="28"/>
                <w:szCs w:val="28"/>
                <w:lang w:val="de"/>
              </w:rPr>
            </w:pPr>
            <w:r w:rsidRPr="652CD087">
              <w:rPr>
                <w:rFonts w:ascii="Georgia" w:eastAsia="Georgia" w:hAnsi="Georgia" w:cs="Georgia"/>
                <w:b/>
                <w:bCs/>
                <w:color w:val="000000" w:themeColor="text1"/>
                <w:sz w:val="28"/>
                <w:szCs w:val="28"/>
                <w:lang w:val="de"/>
              </w:rPr>
              <w:t>Points</w:t>
            </w:r>
          </w:p>
        </w:tc>
      </w:tr>
      <w:tr w:rsidR="652CD087" w14:paraId="256D1F30" w14:textId="77777777" w:rsidTr="1962781C">
        <w:trPr>
          <w:trHeight w:val="360"/>
        </w:trPr>
        <w:tc>
          <w:tcPr>
            <w:tcW w:w="8103" w:type="dxa"/>
            <w:tcBorders>
              <w:top w:val="single" w:sz="8" w:space="0" w:color="auto"/>
              <w:left w:val="nil"/>
              <w:bottom w:val="nil"/>
              <w:right w:val="nil"/>
            </w:tcBorders>
            <w:vAlign w:val="bottom"/>
          </w:tcPr>
          <w:p w14:paraId="5A6F1562" w14:textId="6FDB02FF" w:rsidR="652CD087" w:rsidRDefault="652CD087" w:rsidP="652CD087">
            <w:pPr>
              <w:spacing w:after="0"/>
            </w:pPr>
            <w:r w:rsidRPr="652CD087">
              <w:rPr>
                <w:rFonts w:ascii="Georgia" w:eastAsia="Georgia" w:hAnsi="Georgia" w:cs="Georgia"/>
                <w:b/>
                <w:bCs/>
                <w:color w:val="000000" w:themeColor="text1"/>
                <w:sz w:val="28"/>
                <w:szCs w:val="28"/>
              </w:rPr>
              <w:t>Design novelty of the instrument</w:t>
            </w:r>
          </w:p>
        </w:tc>
        <w:tc>
          <w:tcPr>
            <w:tcW w:w="1257" w:type="dxa"/>
            <w:tcBorders>
              <w:top w:val="single" w:sz="8" w:space="0" w:color="auto"/>
              <w:left w:val="nil"/>
              <w:bottom w:val="nil"/>
              <w:right w:val="nil"/>
            </w:tcBorders>
            <w:vAlign w:val="center"/>
          </w:tcPr>
          <w:p w14:paraId="77FF26B5" w14:textId="74FD358A" w:rsidR="652CD087" w:rsidRDefault="652CD087" w:rsidP="652CD087">
            <w:pPr>
              <w:spacing w:after="0"/>
              <w:jc w:val="right"/>
            </w:pPr>
            <w:r w:rsidRPr="652CD087">
              <w:rPr>
                <w:rFonts w:ascii="Georgia" w:eastAsia="Georgia" w:hAnsi="Georgia" w:cs="Georgia"/>
                <w:color w:val="000000" w:themeColor="text1"/>
                <w:sz w:val="28"/>
                <w:szCs w:val="28"/>
                <w:lang w:val="de"/>
              </w:rPr>
              <w:t>100</w:t>
            </w:r>
          </w:p>
        </w:tc>
      </w:tr>
      <w:tr w:rsidR="652CD087" w14:paraId="153B104F" w14:textId="77777777" w:rsidTr="1962781C">
        <w:trPr>
          <w:trHeight w:val="360"/>
        </w:trPr>
        <w:tc>
          <w:tcPr>
            <w:tcW w:w="8103" w:type="dxa"/>
            <w:vAlign w:val="bottom"/>
          </w:tcPr>
          <w:p w14:paraId="4F0430F2" w14:textId="321D661A" w:rsidR="652CD087" w:rsidRDefault="652CD087" w:rsidP="652CD087">
            <w:pPr>
              <w:spacing w:after="0"/>
              <w:rPr>
                <w:rFonts w:ascii="Georgia" w:eastAsia="Georgia" w:hAnsi="Georgia" w:cs="Georgia"/>
                <w:b/>
                <w:bCs/>
                <w:color w:val="000000" w:themeColor="text1"/>
                <w:sz w:val="28"/>
                <w:szCs w:val="28"/>
                <w:lang w:val="de"/>
              </w:rPr>
            </w:pPr>
            <w:r w:rsidRPr="652CD087">
              <w:rPr>
                <w:rFonts w:ascii="Georgia" w:eastAsia="Georgia" w:hAnsi="Georgia" w:cs="Georgia"/>
                <w:b/>
                <w:bCs/>
                <w:color w:val="000000" w:themeColor="text1"/>
                <w:sz w:val="28"/>
                <w:szCs w:val="28"/>
                <w:lang w:val="de"/>
              </w:rPr>
              <w:t>Uncertainty budget</w:t>
            </w:r>
          </w:p>
        </w:tc>
        <w:tc>
          <w:tcPr>
            <w:tcW w:w="1257" w:type="dxa"/>
            <w:vAlign w:val="center"/>
          </w:tcPr>
          <w:p w14:paraId="505E9EBA" w14:textId="3432BC50" w:rsidR="652CD087" w:rsidRDefault="652CD087" w:rsidP="652CD087">
            <w:pPr>
              <w:spacing w:after="0"/>
              <w:jc w:val="right"/>
            </w:pPr>
            <w:r w:rsidRPr="652CD087">
              <w:rPr>
                <w:rFonts w:ascii="Georgia" w:eastAsia="Georgia" w:hAnsi="Georgia" w:cs="Georgia"/>
                <w:color w:val="000000" w:themeColor="text1"/>
                <w:sz w:val="28"/>
                <w:szCs w:val="28"/>
                <w:lang w:val="de"/>
              </w:rPr>
              <w:t>200</w:t>
            </w:r>
          </w:p>
        </w:tc>
      </w:tr>
      <w:tr w:rsidR="652CD087" w14:paraId="7735B18E" w14:textId="77777777" w:rsidTr="1962781C">
        <w:trPr>
          <w:trHeight w:val="360"/>
        </w:trPr>
        <w:tc>
          <w:tcPr>
            <w:tcW w:w="8103" w:type="dxa"/>
            <w:vAlign w:val="bottom"/>
          </w:tcPr>
          <w:p w14:paraId="2A170071" w14:textId="684454F5" w:rsidR="652CD087" w:rsidRDefault="652CD087" w:rsidP="652CD087">
            <w:pPr>
              <w:spacing w:after="0"/>
            </w:pPr>
            <w:r w:rsidRPr="652CD087">
              <w:rPr>
                <w:rFonts w:ascii="Georgia" w:eastAsia="Georgia" w:hAnsi="Georgia" w:cs="Georgia"/>
                <w:b/>
                <w:bCs/>
                <w:color w:val="000000" w:themeColor="text1"/>
                <w:sz w:val="28"/>
                <w:szCs w:val="28"/>
              </w:rPr>
              <w:t>Preliminary design presentation</w:t>
            </w:r>
          </w:p>
        </w:tc>
        <w:tc>
          <w:tcPr>
            <w:tcW w:w="1257" w:type="dxa"/>
            <w:vAlign w:val="center"/>
          </w:tcPr>
          <w:p w14:paraId="50FEB0F9" w14:textId="5C3EB02B" w:rsidR="652CD087" w:rsidRDefault="652CD087" w:rsidP="652CD087">
            <w:pPr>
              <w:spacing w:after="0"/>
              <w:jc w:val="right"/>
            </w:pPr>
            <w:r w:rsidRPr="652CD087">
              <w:rPr>
                <w:rFonts w:ascii="Georgia" w:eastAsia="Georgia" w:hAnsi="Georgia" w:cs="Georgia"/>
                <w:color w:val="000000" w:themeColor="text1"/>
                <w:sz w:val="28"/>
                <w:szCs w:val="28"/>
                <w:lang w:val="de"/>
              </w:rPr>
              <w:t>100</w:t>
            </w:r>
          </w:p>
        </w:tc>
      </w:tr>
      <w:tr w:rsidR="652CD087" w14:paraId="4B165952" w14:textId="77777777" w:rsidTr="1962781C">
        <w:trPr>
          <w:trHeight w:val="360"/>
        </w:trPr>
        <w:tc>
          <w:tcPr>
            <w:tcW w:w="8103" w:type="dxa"/>
            <w:vAlign w:val="bottom"/>
          </w:tcPr>
          <w:p w14:paraId="4E722934" w14:textId="4E1C2943" w:rsidR="652CD087" w:rsidRDefault="652CD087" w:rsidP="652CD087">
            <w:pPr>
              <w:spacing w:after="0"/>
            </w:pPr>
            <w:r w:rsidRPr="652CD087">
              <w:rPr>
                <w:rFonts w:ascii="Georgia" w:eastAsia="Georgia" w:hAnsi="Georgia" w:cs="Georgia"/>
                <w:b/>
                <w:bCs/>
                <w:color w:val="000000" w:themeColor="text1"/>
                <w:sz w:val="28"/>
                <w:szCs w:val="28"/>
              </w:rPr>
              <w:t>Final Performance</w:t>
            </w:r>
          </w:p>
        </w:tc>
        <w:tc>
          <w:tcPr>
            <w:tcW w:w="1257" w:type="dxa"/>
            <w:vAlign w:val="center"/>
          </w:tcPr>
          <w:p w14:paraId="3872DFE6" w14:textId="16F8665B" w:rsidR="652CD087" w:rsidRDefault="652CD087" w:rsidP="652CD087">
            <w:pPr>
              <w:spacing w:after="0"/>
              <w:jc w:val="right"/>
            </w:pPr>
            <w:r w:rsidRPr="652CD087">
              <w:rPr>
                <w:rFonts w:ascii="Georgia" w:eastAsia="Georgia" w:hAnsi="Georgia" w:cs="Georgia"/>
                <w:color w:val="000000" w:themeColor="text1"/>
                <w:sz w:val="28"/>
                <w:szCs w:val="28"/>
                <w:lang w:val="de"/>
              </w:rPr>
              <w:t>400</w:t>
            </w:r>
          </w:p>
        </w:tc>
      </w:tr>
      <w:tr w:rsidR="652CD087" w14:paraId="1B77E54F" w14:textId="77777777" w:rsidTr="1962781C">
        <w:trPr>
          <w:trHeight w:val="300"/>
        </w:trPr>
        <w:tc>
          <w:tcPr>
            <w:tcW w:w="8103" w:type="dxa"/>
            <w:vAlign w:val="bottom"/>
          </w:tcPr>
          <w:p w14:paraId="44A70DBD" w14:textId="0C52B479" w:rsidR="652CD087" w:rsidRDefault="652CD087" w:rsidP="652CD087">
            <w:pPr>
              <w:spacing w:after="0"/>
              <w:ind w:firstLine="440"/>
            </w:pPr>
            <w:r w:rsidRPr="652CD087">
              <w:rPr>
                <w:rFonts w:ascii="Georgia" w:eastAsia="Georgia" w:hAnsi="Georgia" w:cs="Georgia"/>
                <w:color w:val="000000" w:themeColor="text1"/>
                <w:sz w:val="22"/>
              </w:rPr>
              <w:t>Performance metric A</w:t>
            </w:r>
          </w:p>
        </w:tc>
        <w:tc>
          <w:tcPr>
            <w:tcW w:w="1257" w:type="dxa"/>
            <w:vAlign w:val="bottom"/>
          </w:tcPr>
          <w:p w14:paraId="22E7693F" w14:textId="3045C796" w:rsidR="652CD087" w:rsidRDefault="652CD087" w:rsidP="652CD087">
            <w:pPr>
              <w:spacing w:after="0"/>
              <w:jc w:val="right"/>
            </w:pPr>
            <w:r w:rsidRPr="652CD087">
              <w:rPr>
                <w:rFonts w:ascii="Georgia" w:eastAsia="Georgia" w:hAnsi="Georgia" w:cs="Georgia"/>
                <w:color w:val="000000" w:themeColor="text1"/>
                <w:sz w:val="22"/>
                <w:lang w:val="de"/>
              </w:rPr>
              <w:t>75</w:t>
            </w:r>
          </w:p>
        </w:tc>
      </w:tr>
      <w:tr w:rsidR="652CD087" w14:paraId="4CD69839" w14:textId="77777777" w:rsidTr="1962781C">
        <w:trPr>
          <w:trHeight w:val="300"/>
        </w:trPr>
        <w:tc>
          <w:tcPr>
            <w:tcW w:w="8103" w:type="dxa"/>
            <w:vAlign w:val="bottom"/>
          </w:tcPr>
          <w:p w14:paraId="5F680202" w14:textId="11ED16C1" w:rsidR="652CD087" w:rsidRDefault="652CD087" w:rsidP="652CD087">
            <w:pPr>
              <w:spacing w:after="0"/>
              <w:ind w:firstLine="440"/>
            </w:pPr>
            <w:r w:rsidRPr="652CD087">
              <w:rPr>
                <w:rFonts w:ascii="Georgia" w:eastAsia="Georgia" w:hAnsi="Georgia" w:cs="Georgia"/>
                <w:color w:val="000000" w:themeColor="text1"/>
                <w:sz w:val="22"/>
                <w:lang w:val="de"/>
              </w:rPr>
              <w:t xml:space="preserve">Performance metric B </w:t>
            </w:r>
          </w:p>
        </w:tc>
        <w:tc>
          <w:tcPr>
            <w:tcW w:w="1257" w:type="dxa"/>
            <w:vAlign w:val="bottom"/>
          </w:tcPr>
          <w:p w14:paraId="058F2F35" w14:textId="17EA3C79" w:rsidR="652CD087" w:rsidRDefault="652CD087" w:rsidP="652CD087">
            <w:pPr>
              <w:spacing w:after="0"/>
              <w:jc w:val="right"/>
            </w:pPr>
            <w:r w:rsidRPr="652CD087">
              <w:rPr>
                <w:rFonts w:ascii="Georgia" w:eastAsia="Georgia" w:hAnsi="Georgia" w:cs="Georgia"/>
                <w:color w:val="000000" w:themeColor="text1"/>
                <w:sz w:val="22"/>
                <w:lang w:val="de"/>
              </w:rPr>
              <w:t>75</w:t>
            </w:r>
          </w:p>
        </w:tc>
      </w:tr>
      <w:tr w:rsidR="652CD087" w14:paraId="44439728" w14:textId="77777777" w:rsidTr="1962781C">
        <w:trPr>
          <w:trHeight w:val="300"/>
        </w:trPr>
        <w:tc>
          <w:tcPr>
            <w:tcW w:w="8103" w:type="dxa"/>
            <w:vAlign w:val="bottom"/>
          </w:tcPr>
          <w:p w14:paraId="4965DE21" w14:textId="6190C518" w:rsidR="652CD087" w:rsidRDefault="652CD087" w:rsidP="652CD087">
            <w:pPr>
              <w:spacing w:after="0"/>
              <w:ind w:firstLine="440"/>
            </w:pPr>
            <w:r w:rsidRPr="652CD087">
              <w:rPr>
                <w:rFonts w:ascii="Georgia" w:eastAsia="Georgia" w:hAnsi="Georgia" w:cs="Georgia"/>
                <w:color w:val="000000" w:themeColor="text1"/>
                <w:sz w:val="22"/>
                <w:lang w:val="de"/>
              </w:rPr>
              <w:t xml:space="preserve">Performance metric C </w:t>
            </w:r>
          </w:p>
        </w:tc>
        <w:tc>
          <w:tcPr>
            <w:tcW w:w="1257" w:type="dxa"/>
            <w:vAlign w:val="bottom"/>
          </w:tcPr>
          <w:p w14:paraId="58474502" w14:textId="4D15F308" w:rsidR="652CD087" w:rsidRDefault="1962781C" w:rsidP="652CD087">
            <w:pPr>
              <w:spacing w:after="0"/>
              <w:jc w:val="right"/>
            </w:pPr>
            <w:r w:rsidRPr="1962781C">
              <w:rPr>
                <w:rFonts w:ascii="Georgia" w:eastAsia="Georgia" w:hAnsi="Georgia" w:cs="Georgia"/>
                <w:color w:val="000000" w:themeColor="text1"/>
                <w:sz w:val="22"/>
                <w:lang w:val="de"/>
              </w:rPr>
              <w:t>100</w:t>
            </w:r>
          </w:p>
        </w:tc>
      </w:tr>
      <w:tr w:rsidR="652CD087" w14:paraId="3F93256E" w14:textId="77777777" w:rsidTr="1962781C">
        <w:trPr>
          <w:trHeight w:val="300"/>
        </w:trPr>
        <w:tc>
          <w:tcPr>
            <w:tcW w:w="8103" w:type="dxa"/>
            <w:vAlign w:val="bottom"/>
          </w:tcPr>
          <w:p w14:paraId="3FA35325" w14:textId="38D6ADF3" w:rsidR="652CD087" w:rsidRDefault="652CD087" w:rsidP="652CD087">
            <w:pPr>
              <w:spacing w:after="0"/>
              <w:ind w:firstLine="440"/>
            </w:pPr>
            <w:r w:rsidRPr="652CD087">
              <w:rPr>
                <w:rFonts w:ascii="Georgia" w:eastAsia="Georgia" w:hAnsi="Georgia" w:cs="Georgia"/>
                <w:color w:val="000000" w:themeColor="text1"/>
                <w:sz w:val="22"/>
              </w:rPr>
              <w:t>Performance metric D</w:t>
            </w:r>
          </w:p>
        </w:tc>
        <w:tc>
          <w:tcPr>
            <w:tcW w:w="1257" w:type="dxa"/>
            <w:vAlign w:val="bottom"/>
          </w:tcPr>
          <w:p w14:paraId="24912518" w14:textId="38177B04" w:rsidR="652CD087" w:rsidRDefault="652CD087" w:rsidP="652CD087">
            <w:pPr>
              <w:spacing w:after="0"/>
              <w:jc w:val="right"/>
            </w:pPr>
            <w:r w:rsidRPr="652CD087">
              <w:rPr>
                <w:rFonts w:ascii="Georgia" w:eastAsia="Georgia" w:hAnsi="Georgia" w:cs="Georgia"/>
                <w:color w:val="000000" w:themeColor="text1"/>
                <w:sz w:val="22"/>
                <w:lang w:val="de"/>
              </w:rPr>
              <w:t>75</w:t>
            </w:r>
          </w:p>
        </w:tc>
      </w:tr>
      <w:tr w:rsidR="652CD087" w14:paraId="6B0AEF21" w14:textId="77777777" w:rsidTr="1962781C">
        <w:trPr>
          <w:trHeight w:val="300"/>
        </w:trPr>
        <w:tc>
          <w:tcPr>
            <w:tcW w:w="8103" w:type="dxa"/>
            <w:vAlign w:val="bottom"/>
          </w:tcPr>
          <w:p w14:paraId="07F3F424" w14:textId="5FA21D8F" w:rsidR="652CD087" w:rsidRDefault="652CD087" w:rsidP="652CD087">
            <w:pPr>
              <w:spacing w:after="0"/>
              <w:ind w:firstLine="440"/>
            </w:pPr>
            <w:r w:rsidRPr="652CD087">
              <w:rPr>
                <w:rFonts w:ascii="Georgia" w:eastAsia="Georgia" w:hAnsi="Georgia" w:cs="Georgia"/>
                <w:color w:val="000000" w:themeColor="text1"/>
                <w:sz w:val="22"/>
              </w:rPr>
              <w:t>Performance metric E</w:t>
            </w:r>
          </w:p>
        </w:tc>
        <w:tc>
          <w:tcPr>
            <w:tcW w:w="1257" w:type="dxa"/>
            <w:vAlign w:val="bottom"/>
          </w:tcPr>
          <w:p w14:paraId="4AAA9BDE" w14:textId="3C184397" w:rsidR="652CD087" w:rsidRDefault="652CD087" w:rsidP="652CD087">
            <w:pPr>
              <w:spacing w:after="0"/>
              <w:jc w:val="right"/>
            </w:pPr>
            <w:r w:rsidRPr="652CD087">
              <w:rPr>
                <w:rFonts w:ascii="Georgia" w:eastAsia="Georgia" w:hAnsi="Georgia" w:cs="Georgia"/>
                <w:color w:val="000000" w:themeColor="text1"/>
                <w:sz w:val="22"/>
                <w:lang w:val="de"/>
              </w:rPr>
              <w:t>75</w:t>
            </w:r>
          </w:p>
        </w:tc>
      </w:tr>
      <w:tr w:rsidR="652CD087" w14:paraId="4974B53C" w14:textId="77777777" w:rsidTr="1962781C">
        <w:trPr>
          <w:trHeight w:val="360"/>
        </w:trPr>
        <w:tc>
          <w:tcPr>
            <w:tcW w:w="8103" w:type="dxa"/>
            <w:tcBorders>
              <w:left w:val="nil"/>
              <w:bottom w:val="single" w:sz="8" w:space="0" w:color="auto"/>
              <w:right w:val="nil"/>
            </w:tcBorders>
            <w:vAlign w:val="bottom"/>
          </w:tcPr>
          <w:p w14:paraId="0A2699D6" w14:textId="5E23F185" w:rsidR="652CD087" w:rsidRDefault="652CD087" w:rsidP="652CD087">
            <w:pPr>
              <w:spacing w:after="0"/>
            </w:pPr>
            <w:r w:rsidRPr="652CD087">
              <w:rPr>
                <w:rFonts w:ascii="Georgia" w:eastAsia="Georgia" w:hAnsi="Georgia" w:cs="Georgia"/>
                <w:b/>
                <w:bCs/>
                <w:color w:val="000000" w:themeColor="text1"/>
                <w:sz w:val="28"/>
                <w:szCs w:val="28"/>
                <w:lang w:val="de"/>
              </w:rPr>
              <w:t>Final report + presentation+ Q/A</w:t>
            </w:r>
          </w:p>
        </w:tc>
        <w:tc>
          <w:tcPr>
            <w:tcW w:w="1257" w:type="dxa"/>
            <w:tcBorders>
              <w:left w:val="nil"/>
              <w:bottom w:val="single" w:sz="8" w:space="0" w:color="auto"/>
              <w:right w:val="nil"/>
            </w:tcBorders>
            <w:vAlign w:val="bottom"/>
          </w:tcPr>
          <w:p w14:paraId="468CDA9C" w14:textId="0475ABE9" w:rsidR="652CD087" w:rsidRDefault="652CD087" w:rsidP="652CD087">
            <w:pPr>
              <w:spacing w:after="0"/>
              <w:jc w:val="right"/>
            </w:pPr>
            <w:r w:rsidRPr="652CD087">
              <w:rPr>
                <w:rFonts w:ascii="Georgia" w:eastAsia="Georgia" w:hAnsi="Georgia" w:cs="Georgia"/>
                <w:color w:val="000000" w:themeColor="text1"/>
                <w:sz w:val="28"/>
                <w:szCs w:val="28"/>
                <w:lang w:val="de"/>
              </w:rPr>
              <w:t>200</w:t>
            </w:r>
          </w:p>
        </w:tc>
      </w:tr>
      <w:tr w:rsidR="652CD087" w14:paraId="5E5465F8" w14:textId="77777777" w:rsidTr="1962781C">
        <w:trPr>
          <w:trHeight w:val="375"/>
        </w:trPr>
        <w:tc>
          <w:tcPr>
            <w:tcW w:w="8103" w:type="dxa"/>
            <w:tcBorders>
              <w:top w:val="single" w:sz="8" w:space="0" w:color="auto"/>
              <w:left w:val="nil"/>
              <w:bottom w:val="single" w:sz="8" w:space="0" w:color="auto"/>
              <w:right w:val="nil"/>
            </w:tcBorders>
            <w:vAlign w:val="bottom"/>
          </w:tcPr>
          <w:p w14:paraId="3F849349" w14:textId="38764CE1" w:rsidR="652CD087" w:rsidRDefault="652CD087" w:rsidP="652CD087">
            <w:pPr>
              <w:spacing w:after="0"/>
            </w:pPr>
            <w:r w:rsidRPr="652CD087">
              <w:rPr>
                <w:rFonts w:ascii="Georgia" w:eastAsia="Georgia" w:hAnsi="Georgia" w:cs="Georgia"/>
                <w:b/>
                <w:bCs/>
                <w:color w:val="000000" w:themeColor="text1"/>
                <w:sz w:val="28"/>
                <w:szCs w:val="28"/>
                <w:lang w:val="de"/>
              </w:rPr>
              <w:t>TOTAL</w:t>
            </w:r>
          </w:p>
        </w:tc>
        <w:tc>
          <w:tcPr>
            <w:tcW w:w="1257" w:type="dxa"/>
            <w:tcBorders>
              <w:top w:val="single" w:sz="8" w:space="0" w:color="auto"/>
              <w:left w:val="nil"/>
              <w:bottom w:val="single" w:sz="8" w:space="0" w:color="auto"/>
              <w:right w:val="nil"/>
            </w:tcBorders>
            <w:vAlign w:val="bottom"/>
          </w:tcPr>
          <w:p w14:paraId="5F6775A7" w14:textId="5ED9B0B4" w:rsidR="652CD087" w:rsidRDefault="652CD087" w:rsidP="652CD087">
            <w:pPr>
              <w:spacing w:after="0"/>
              <w:jc w:val="right"/>
            </w:pPr>
            <w:r w:rsidRPr="652CD087">
              <w:rPr>
                <w:rFonts w:ascii="Georgia" w:eastAsia="Georgia" w:hAnsi="Georgia" w:cs="Georgia"/>
                <w:b/>
                <w:bCs/>
                <w:color w:val="000000" w:themeColor="text1"/>
                <w:sz w:val="28"/>
                <w:szCs w:val="28"/>
                <w:lang w:val="de"/>
              </w:rPr>
              <w:t>1000</w:t>
            </w:r>
          </w:p>
        </w:tc>
      </w:tr>
    </w:tbl>
    <w:p w14:paraId="7FADC850" w14:textId="0F7D773F" w:rsidR="008500F5" w:rsidRDefault="652CD087" w:rsidP="652CD087">
      <w:pPr>
        <w:rPr>
          <w:rFonts w:ascii="Georgia" w:eastAsia="Georgia" w:hAnsi="Georgia" w:cs="Georgia"/>
        </w:rPr>
      </w:pPr>
      <w:r w:rsidRPr="652CD087">
        <w:rPr>
          <w:rFonts w:ascii="Georgia" w:eastAsia="Georgia" w:hAnsi="Georgia" w:cs="Georgia"/>
          <w:sz w:val="22"/>
        </w:rPr>
        <w:t xml:space="preserve"> </w:t>
      </w:r>
    </w:p>
    <w:p w14:paraId="3B8C6295" w14:textId="4F8BE790" w:rsidR="005B7BE9" w:rsidRPr="005B7BE9" w:rsidRDefault="005B7BE9" w:rsidP="005B7BE9">
      <w:pPr>
        <w:rPr>
          <w:rFonts w:eastAsiaTheme="minorEastAsia"/>
          <w:b/>
          <w:bCs/>
          <w:sz w:val="39"/>
          <w:szCs w:val="39"/>
        </w:rPr>
      </w:pPr>
      <w:r w:rsidRPr="005B7BE9">
        <w:rPr>
          <w:rFonts w:eastAsiaTheme="minorEastAsia"/>
          <w:b/>
          <w:bCs/>
          <w:sz w:val="39"/>
          <w:szCs w:val="39"/>
        </w:rPr>
        <w:t>Hardware and other resources provided to each team</w:t>
      </w:r>
    </w:p>
    <w:p w14:paraId="6DDD15A3" w14:textId="3A647A26" w:rsidR="00253E1A" w:rsidRDefault="00253E1A" w:rsidP="005B7BE9">
      <w:pPr>
        <w:rPr>
          <w:rFonts w:eastAsiaTheme="minorEastAsia"/>
          <w:sz w:val="24"/>
          <w:szCs w:val="24"/>
        </w:rPr>
      </w:pPr>
      <w:r>
        <w:rPr>
          <w:rFonts w:eastAsiaTheme="minorEastAsia"/>
          <w:sz w:val="24"/>
          <w:szCs w:val="24"/>
        </w:rPr>
        <w:t>A spreadsheet containing performance specifications and other user information for the supplied hardware</w:t>
      </w:r>
      <w:r>
        <w:rPr>
          <w:rFonts w:eastAsiaTheme="minorEastAsia"/>
          <w:sz w:val="24"/>
          <w:szCs w:val="24"/>
        </w:rPr>
        <w:t xml:space="preserve"> listed below is posted on the student challenge website</w:t>
      </w:r>
      <w:r>
        <w:rPr>
          <w:rFonts w:eastAsiaTheme="minorEastAsia"/>
          <w:sz w:val="24"/>
          <w:szCs w:val="24"/>
        </w:rPr>
        <w:t>.</w:t>
      </w:r>
      <w:r>
        <w:rPr>
          <w:rFonts w:eastAsiaTheme="minorEastAsia"/>
          <w:sz w:val="24"/>
          <w:szCs w:val="24"/>
        </w:rPr>
        <w:t xml:space="preserve"> Th</w:t>
      </w:r>
      <w:r w:rsidR="00B77C26">
        <w:rPr>
          <w:rFonts w:eastAsiaTheme="minorEastAsia"/>
          <w:sz w:val="24"/>
          <w:szCs w:val="24"/>
        </w:rPr>
        <w:t>e</w:t>
      </w:r>
      <w:r>
        <w:rPr>
          <w:rFonts w:eastAsiaTheme="minorEastAsia"/>
          <w:sz w:val="24"/>
          <w:szCs w:val="24"/>
        </w:rPr>
        <w:t xml:space="preserve"> hardware</w:t>
      </w:r>
      <w:r w:rsidR="00B77C26">
        <w:rPr>
          <w:rFonts w:eastAsiaTheme="minorEastAsia"/>
          <w:sz w:val="24"/>
          <w:szCs w:val="24"/>
        </w:rPr>
        <w:t xml:space="preserve"> and resources</w:t>
      </w:r>
      <w:r>
        <w:rPr>
          <w:rFonts w:eastAsiaTheme="minorEastAsia"/>
          <w:sz w:val="24"/>
          <w:szCs w:val="24"/>
        </w:rPr>
        <w:t xml:space="preserve"> </w:t>
      </w:r>
      <w:proofErr w:type="gramStart"/>
      <w:r>
        <w:rPr>
          <w:rFonts w:eastAsiaTheme="minorEastAsia"/>
          <w:sz w:val="24"/>
          <w:szCs w:val="24"/>
        </w:rPr>
        <w:t>include;</w:t>
      </w:r>
      <w:proofErr w:type="gramEnd"/>
    </w:p>
    <w:p w14:paraId="0F544600" w14:textId="500F1673" w:rsidR="005B7BE9" w:rsidRPr="00056A65" w:rsidRDefault="005B7BE9" w:rsidP="005B7BE9">
      <w:pPr>
        <w:rPr>
          <w:rFonts w:eastAsiaTheme="minorEastAsia"/>
          <w:sz w:val="24"/>
          <w:szCs w:val="24"/>
        </w:rPr>
      </w:pPr>
      <w:r w:rsidRPr="0DB4D11D">
        <w:rPr>
          <w:rFonts w:eastAsiaTheme="minorEastAsia"/>
          <w:sz w:val="24"/>
          <w:szCs w:val="24"/>
        </w:rPr>
        <w:t xml:space="preserve">1) A </w:t>
      </w:r>
      <w:r>
        <w:rPr>
          <w:rFonts w:eastAsiaTheme="minorEastAsia"/>
          <w:sz w:val="24"/>
          <w:szCs w:val="24"/>
        </w:rPr>
        <w:t xml:space="preserve">dummy </w:t>
      </w:r>
      <w:r w:rsidRPr="0DB4D11D">
        <w:rPr>
          <w:rFonts w:eastAsiaTheme="minorEastAsia"/>
          <w:sz w:val="24"/>
          <w:szCs w:val="24"/>
        </w:rPr>
        <w:t>scribing tool</w:t>
      </w:r>
      <w:r>
        <w:rPr>
          <w:rFonts w:eastAsiaTheme="minorEastAsia"/>
          <w:sz w:val="24"/>
          <w:szCs w:val="24"/>
        </w:rPr>
        <w:t xml:space="preserve"> to apply force to a load cell</w:t>
      </w:r>
      <w:r w:rsidRPr="0DB4D11D">
        <w:rPr>
          <w:rFonts w:eastAsiaTheme="minorEastAsia"/>
          <w:sz w:val="24"/>
          <w:szCs w:val="24"/>
        </w:rPr>
        <w:t xml:space="preserve">. </w:t>
      </w:r>
      <w:r>
        <w:rPr>
          <w:rFonts w:eastAsiaTheme="minorEastAsia"/>
          <w:sz w:val="24"/>
          <w:szCs w:val="24"/>
        </w:rPr>
        <w:t>This will have similar dimensions and geometry of the final scribe tool for ruling.</w:t>
      </w:r>
    </w:p>
    <w:p w14:paraId="2F0E1DBB" w14:textId="48873E98" w:rsidR="005B7BE9" w:rsidRPr="00056A65" w:rsidRDefault="005B7BE9" w:rsidP="005B7BE9">
      <w:pPr>
        <w:rPr>
          <w:rFonts w:eastAsiaTheme="minorEastAsia"/>
          <w:sz w:val="24"/>
          <w:szCs w:val="24"/>
        </w:rPr>
      </w:pPr>
      <w:r>
        <w:rPr>
          <w:rFonts w:eastAsiaTheme="minorEastAsia"/>
          <w:sz w:val="24"/>
          <w:szCs w:val="24"/>
        </w:rPr>
        <w:t>2</w:t>
      </w:r>
      <w:r w:rsidRPr="0DB4D11D">
        <w:rPr>
          <w:rFonts w:eastAsiaTheme="minorEastAsia"/>
          <w:sz w:val="24"/>
          <w:szCs w:val="24"/>
        </w:rPr>
        <w:t xml:space="preserve">) </w:t>
      </w:r>
      <w:r>
        <w:rPr>
          <w:rFonts w:eastAsiaTheme="minorEastAsia"/>
          <w:sz w:val="24"/>
          <w:szCs w:val="24"/>
        </w:rPr>
        <w:t>K</w:t>
      </w:r>
      <w:r w:rsidRPr="0DB4D11D">
        <w:rPr>
          <w:rFonts w:eastAsiaTheme="minorEastAsia"/>
          <w:sz w:val="24"/>
          <w:szCs w:val="24"/>
        </w:rPr>
        <w:t xml:space="preserve">nife edge optical sensors. Performance of </w:t>
      </w:r>
      <w:r>
        <w:rPr>
          <w:rFonts w:eastAsiaTheme="minorEastAsia"/>
          <w:sz w:val="24"/>
          <w:szCs w:val="24"/>
        </w:rPr>
        <w:t>the</w:t>
      </w:r>
      <w:r w:rsidRPr="0DB4D11D">
        <w:rPr>
          <w:rFonts w:eastAsiaTheme="minorEastAsia"/>
          <w:sz w:val="24"/>
          <w:szCs w:val="24"/>
        </w:rPr>
        <w:t xml:space="preserve"> sensors and electronics will be supplied in a comprehensive hardware spreadsheet.</w:t>
      </w:r>
    </w:p>
    <w:p w14:paraId="4B975D75" w14:textId="77777777" w:rsidR="005B7BE9" w:rsidRPr="00056A65" w:rsidRDefault="005B7BE9" w:rsidP="005B7BE9">
      <w:pPr>
        <w:rPr>
          <w:rFonts w:eastAsiaTheme="minorEastAsia"/>
          <w:sz w:val="24"/>
          <w:szCs w:val="24"/>
        </w:rPr>
      </w:pPr>
      <w:r>
        <w:rPr>
          <w:rFonts w:eastAsiaTheme="minorEastAsia"/>
          <w:sz w:val="24"/>
          <w:szCs w:val="24"/>
        </w:rPr>
        <w:t>3</w:t>
      </w:r>
      <w:r w:rsidRPr="0DB4D11D">
        <w:rPr>
          <w:rFonts w:eastAsiaTheme="minorEastAsia"/>
          <w:sz w:val="24"/>
          <w:szCs w:val="24"/>
        </w:rPr>
        <w:t xml:space="preserve">) </w:t>
      </w:r>
      <w:r>
        <w:rPr>
          <w:rFonts w:eastAsiaTheme="minorEastAsia"/>
          <w:sz w:val="24"/>
          <w:szCs w:val="24"/>
        </w:rPr>
        <w:t xml:space="preserve">A solid model of the final </w:t>
      </w:r>
      <w:r w:rsidRPr="0DB4D11D">
        <w:rPr>
          <w:rFonts w:eastAsiaTheme="minorEastAsia"/>
          <w:sz w:val="24"/>
          <w:szCs w:val="24"/>
        </w:rPr>
        <w:t>XY</w:t>
      </w:r>
      <w:r>
        <w:rPr>
          <w:rFonts w:eastAsiaTheme="minorEastAsia"/>
          <w:sz w:val="24"/>
          <w:szCs w:val="24"/>
        </w:rPr>
        <w:t xml:space="preserve"> scanning</w:t>
      </w:r>
      <w:r w:rsidRPr="0DB4D11D">
        <w:rPr>
          <w:rFonts w:eastAsiaTheme="minorEastAsia"/>
          <w:sz w:val="24"/>
          <w:szCs w:val="24"/>
        </w:rPr>
        <w:t xml:space="preserve"> stage </w:t>
      </w:r>
      <w:r>
        <w:rPr>
          <w:rFonts w:eastAsiaTheme="minorEastAsia"/>
          <w:sz w:val="24"/>
          <w:szCs w:val="24"/>
        </w:rPr>
        <w:t>so that a suitable fixture/z-flexure mechanism for the fastening of the probe can be designed</w:t>
      </w:r>
      <w:r w:rsidRPr="0DB4D11D">
        <w:rPr>
          <w:rFonts w:eastAsiaTheme="minorEastAsia"/>
          <w:sz w:val="24"/>
          <w:szCs w:val="24"/>
        </w:rPr>
        <w:t xml:space="preserve">. </w:t>
      </w:r>
    </w:p>
    <w:p w14:paraId="08E93922" w14:textId="77777777" w:rsidR="005B7BE9" w:rsidRPr="00056A65" w:rsidRDefault="005B7BE9" w:rsidP="005B7BE9">
      <w:pPr>
        <w:rPr>
          <w:rFonts w:eastAsiaTheme="minorEastAsia"/>
          <w:sz w:val="24"/>
          <w:szCs w:val="24"/>
        </w:rPr>
      </w:pPr>
      <w:r>
        <w:rPr>
          <w:rFonts w:eastAsiaTheme="minorEastAsia"/>
          <w:sz w:val="24"/>
          <w:szCs w:val="24"/>
        </w:rPr>
        <w:t>4</w:t>
      </w:r>
      <w:r w:rsidRPr="0DB4D11D">
        <w:rPr>
          <w:rFonts w:eastAsiaTheme="minorEastAsia"/>
          <w:sz w:val="24"/>
          <w:szCs w:val="24"/>
        </w:rPr>
        <w:t xml:space="preserve">) Linear amplifier to control currents of up to 1 A </w:t>
      </w:r>
      <w:r>
        <w:rPr>
          <w:rFonts w:eastAsiaTheme="minorEastAsia"/>
          <w:sz w:val="24"/>
          <w:szCs w:val="24"/>
        </w:rPr>
        <w:t>for</w:t>
      </w:r>
      <w:r w:rsidRPr="0DB4D11D">
        <w:rPr>
          <w:rFonts w:eastAsiaTheme="minorEastAsia"/>
          <w:sz w:val="24"/>
          <w:szCs w:val="24"/>
        </w:rPr>
        <w:t xml:space="preserve"> </w:t>
      </w:r>
      <w:r>
        <w:rPr>
          <w:rFonts w:eastAsiaTheme="minorEastAsia"/>
          <w:sz w:val="24"/>
          <w:szCs w:val="24"/>
        </w:rPr>
        <w:t>a</w:t>
      </w:r>
      <w:r w:rsidRPr="0DB4D11D">
        <w:rPr>
          <w:rFonts w:eastAsiaTheme="minorEastAsia"/>
          <w:sz w:val="24"/>
          <w:szCs w:val="24"/>
        </w:rPr>
        <w:t xml:space="preserve"> voice coil actuator </w:t>
      </w:r>
      <w:r>
        <w:rPr>
          <w:rFonts w:eastAsiaTheme="minorEastAsia"/>
          <w:sz w:val="24"/>
          <w:szCs w:val="24"/>
        </w:rPr>
        <w:t xml:space="preserve">that also has </w:t>
      </w:r>
      <w:r w:rsidRPr="0DB4D11D">
        <w:rPr>
          <w:rFonts w:eastAsiaTheme="minorEastAsia"/>
          <w:sz w:val="24"/>
          <w:szCs w:val="24"/>
        </w:rPr>
        <w:t xml:space="preserve">four channels of ADC with </w:t>
      </w:r>
      <w:proofErr w:type="gramStart"/>
      <w:r w:rsidRPr="0DB4D11D">
        <w:rPr>
          <w:rFonts w:eastAsiaTheme="minorEastAsia"/>
          <w:sz w:val="24"/>
          <w:szCs w:val="24"/>
        </w:rPr>
        <w:t>16 bit</w:t>
      </w:r>
      <w:proofErr w:type="gramEnd"/>
      <w:r w:rsidRPr="0DB4D11D">
        <w:rPr>
          <w:rFonts w:eastAsiaTheme="minorEastAsia"/>
          <w:sz w:val="24"/>
          <w:szCs w:val="24"/>
        </w:rPr>
        <w:t xml:space="preserve"> resolution</w:t>
      </w:r>
      <w:r>
        <w:rPr>
          <w:rFonts w:eastAsiaTheme="minorEastAsia"/>
          <w:sz w:val="24"/>
          <w:szCs w:val="24"/>
        </w:rPr>
        <w:t xml:space="preserve"> two channels of which have manually programmable gain at the input</w:t>
      </w:r>
      <w:r w:rsidRPr="0DB4D11D">
        <w:rPr>
          <w:rFonts w:eastAsiaTheme="minorEastAsia"/>
          <w:sz w:val="24"/>
          <w:szCs w:val="24"/>
        </w:rPr>
        <w:t>. An amplifier user manual will be supplied.</w:t>
      </w:r>
    </w:p>
    <w:p w14:paraId="764188D7" w14:textId="77777777" w:rsidR="005B7BE9" w:rsidRPr="00056A65" w:rsidRDefault="005B7BE9" w:rsidP="005B7BE9">
      <w:pPr>
        <w:rPr>
          <w:rFonts w:eastAsiaTheme="minorEastAsia"/>
          <w:sz w:val="24"/>
          <w:szCs w:val="24"/>
        </w:rPr>
      </w:pPr>
      <w:r>
        <w:rPr>
          <w:rFonts w:eastAsiaTheme="minorEastAsia"/>
          <w:sz w:val="24"/>
          <w:szCs w:val="24"/>
        </w:rPr>
        <w:t>5</w:t>
      </w:r>
      <w:r w:rsidRPr="0DB4D11D">
        <w:rPr>
          <w:rFonts w:eastAsiaTheme="minorEastAsia"/>
          <w:sz w:val="24"/>
          <w:szCs w:val="24"/>
        </w:rPr>
        <w:t xml:space="preserve">) A National Instruments </w:t>
      </w:r>
      <w:proofErr w:type="spellStart"/>
      <w:r w:rsidRPr="0DB4D11D">
        <w:rPr>
          <w:rFonts w:eastAsiaTheme="minorEastAsia"/>
          <w:sz w:val="24"/>
          <w:szCs w:val="24"/>
        </w:rPr>
        <w:t>myRIO</w:t>
      </w:r>
      <w:proofErr w:type="spellEnd"/>
      <w:r w:rsidRPr="0DB4D11D">
        <w:rPr>
          <w:rFonts w:eastAsiaTheme="minorEastAsia"/>
          <w:sz w:val="24"/>
          <w:szCs w:val="24"/>
        </w:rPr>
        <w:t xml:space="preserve"> for sensor data acquisition &amp; controlling the voice-coil actuators</w:t>
      </w:r>
      <w:r>
        <w:rPr>
          <w:rFonts w:eastAsiaTheme="minorEastAsia"/>
          <w:sz w:val="24"/>
          <w:szCs w:val="24"/>
        </w:rPr>
        <w:t xml:space="preserve"> will be provided upon request</w:t>
      </w:r>
      <w:r w:rsidRPr="0DB4D11D">
        <w:rPr>
          <w:rFonts w:eastAsiaTheme="minorEastAsia"/>
          <w:sz w:val="24"/>
          <w:szCs w:val="24"/>
        </w:rPr>
        <w:t>.</w:t>
      </w:r>
    </w:p>
    <w:p w14:paraId="4B2BA8D9" w14:textId="77777777" w:rsidR="005B7BE9" w:rsidRDefault="005B7BE9" w:rsidP="005B7BE9">
      <w:pPr>
        <w:rPr>
          <w:rFonts w:eastAsiaTheme="minorEastAsia"/>
          <w:sz w:val="24"/>
          <w:szCs w:val="24"/>
        </w:rPr>
      </w:pPr>
      <w:r>
        <w:rPr>
          <w:rFonts w:eastAsiaTheme="minorEastAsia"/>
          <w:sz w:val="24"/>
          <w:szCs w:val="24"/>
        </w:rPr>
        <w:t>6</w:t>
      </w:r>
      <w:r w:rsidRPr="26DA5561">
        <w:rPr>
          <w:rFonts w:eastAsiaTheme="minorEastAsia"/>
          <w:sz w:val="24"/>
          <w:szCs w:val="24"/>
        </w:rPr>
        <w:t xml:space="preserve">)  </w:t>
      </w:r>
      <w:proofErr w:type="gramStart"/>
      <w:r w:rsidRPr="26DA5561">
        <w:rPr>
          <w:rFonts w:eastAsiaTheme="minorEastAsia"/>
          <w:sz w:val="24"/>
          <w:szCs w:val="24"/>
        </w:rPr>
        <w:t xml:space="preserve">½  </w:t>
      </w:r>
      <w:proofErr w:type="spellStart"/>
      <w:r w:rsidRPr="26DA5561">
        <w:rPr>
          <w:rFonts w:eastAsiaTheme="minorEastAsia"/>
          <w:sz w:val="24"/>
          <w:szCs w:val="24"/>
        </w:rPr>
        <w:t>Mechblock</w:t>
      </w:r>
      <w:proofErr w:type="spellEnd"/>
      <w:proofErr w:type="gramEnd"/>
      <w:r w:rsidRPr="26DA5561">
        <w:rPr>
          <w:rFonts w:eastAsiaTheme="minorEastAsia"/>
          <w:sz w:val="24"/>
          <w:szCs w:val="24"/>
        </w:rPr>
        <w:t xml:space="preserve"> kit for construction of scribing axis apparatus  plus additional blocks as per competition rules (step files will be made available to the teams).</w:t>
      </w:r>
    </w:p>
    <w:p w14:paraId="64F979B3" w14:textId="77777777" w:rsidR="005B7BE9" w:rsidRDefault="005B7BE9" w:rsidP="005B7BE9">
      <w:pPr>
        <w:rPr>
          <w:rFonts w:eastAsiaTheme="minorEastAsia"/>
          <w:sz w:val="24"/>
          <w:szCs w:val="24"/>
        </w:rPr>
      </w:pPr>
      <w:r>
        <w:rPr>
          <w:rFonts w:eastAsiaTheme="minorEastAsia"/>
          <w:sz w:val="24"/>
          <w:szCs w:val="24"/>
        </w:rPr>
        <w:lastRenderedPageBreak/>
        <w:t>7) A strain gage-based load-cell having a total range of 100 g for measurement of forces up to 1 N.</w:t>
      </w:r>
    </w:p>
    <w:p w14:paraId="1EA43627" w14:textId="577FB7EC" w:rsidR="005B7BE9" w:rsidRPr="00056A65" w:rsidRDefault="005B7BE9" w:rsidP="005B7BE9">
      <w:pPr>
        <w:rPr>
          <w:rFonts w:eastAsiaTheme="minorEastAsia"/>
          <w:sz w:val="24"/>
          <w:szCs w:val="24"/>
        </w:rPr>
      </w:pPr>
      <w:r>
        <w:rPr>
          <w:rFonts w:eastAsiaTheme="minorEastAsia"/>
          <w:sz w:val="24"/>
          <w:szCs w:val="24"/>
        </w:rPr>
        <w:t>8) A series of f</w:t>
      </w:r>
      <w:r w:rsidR="00253E1A">
        <w:rPr>
          <w:rFonts w:eastAsiaTheme="minorEastAsia"/>
          <w:sz w:val="24"/>
          <w:szCs w:val="24"/>
        </w:rPr>
        <w:t>our</w:t>
      </w:r>
      <w:r>
        <w:rPr>
          <w:rFonts w:eastAsiaTheme="minorEastAsia"/>
          <w:sz w:val="24"/>
          <w:szCs w:val="24"/>
        </w:rPr>
        <w:t xml:space="preserve"> masses for calibration with values ranging from 10 g to </w:t>
      </w:r>
      <w:r w:rsidR="00253E1A">
        <w:rPr>
          <w:rFonts w:eastAsiaTheme="minorEastAsia"/>
          <w:sz w:val="24"/>
          <w:szCs w:val="24"/>
        </w:rPr>
        <w:t>90</w:t>
      </w:r>
      <w:r>
        <w:rPr>
          <w:rFonts w:eastAsiaTheme="minorEastAsia"/>
          <w:sz w:val="24"/>
          <w:szCs w:val="24"/>
        </w:rPr>
        <w:t xml:space="preserve"> g</w:t>
      </w:r>
      <w:r w:rsidR="00B77C26">
        <w:rPr>
          <w:rFonts w:eastAsiaTheme="minorEastAsia"/>
          <w:sz w:val="24"/>
          <w:szCs w:val="24"/>
        </w:rPr>
        <w:t xml:space="preserve"> (masses can be stacked to </w:t>
      </w:r>
      <w:r w:rsidR="00EF640E">
        <w:rPr>
          <w:rFonts w:eastAsiaTheme="minorEastAsia"/>
          <w:sz w:val="24"/>
          <w:szCs w:val="24"/>
        </w:rPr>
        <w:t>obtain additional calibration points)</w:t>
      </w:r>
      <w:r>
        <w:rPr>
          <w:rFonts w:eastAsiaTheme="minorEastAsia"/>
          <w:sz w:val="24"/>
          <w:szCs w:val="24"/>
        </w:rPr>
        <w:t>.</w:t>
      </w:r>
    </w:p>
    <w:p w14:paraId="4F62B664" w14:textId="0B5FDE7D" w:rsidR="005B7BE9" w:rsidRDefault="005B7BE9" w:rsidP="005B7BE9">
      <w:pPr>
        <w:rPr>
          <w:rFonts w:ascii="Georgia" w:eastAsia="Georgia" w:hAnsi="Georgia" w:cs="Georgia"/>
        </w:rPr>
      </w:pPr>
      <w:r w:rsidRPr="00280B87">
        <w:rPr>
          <w:rFonts w:eastAsiaTheme="minorEastAsia"/>
          <w:color w:val="000000" w:themeColor="text1"/>
          <w:sz w:val="24"/>
          <w:szCs w:val="24"/>
        </w:rPr>
        <w:t xml:space="preserve">10) </w:t>
      </w:r>
      <w:r>
        <w:rPr>
          <w:rFonts w:eastAsiaTheme="minorEastAsia"/>
          <w:color w:val="000000" w:themeColor="text1"/>
          <w:sz w:val="24"/>
          <w:szCs w:val="24"/>
        </w:rPr>
        <w:t xml:space="preserve">Prior to the competition each team will receive a precision capacitance-based displacement gage Lion Precision™ model </w:t>
      </w:r>
      <w:r>
        <w:rPr>
          <w:color w:val="000000"/>
        </w:rPr>
        <w:t>#CPL</w:t>
      </w:r>
      <w:r w:rsidR="00EF640E">
        <w:rPr>
          <w:color w:val="000000"/>
        </w:rPr>
        <w:t>350</w:t>
      </w:r>
      <w:r>
        <w:rPr>
          <w:color w:val="000000"/>
        </w:rPr>
        <w:t xml:space="preserve"> having a displacement range of </w:t>
      </w:r>
      <w:r w:rsidR="00EF640E">
        <w:rPr>
          <w:color w:val="000000"/>
        </w:rPr>
        <w:t>2</w:t>
      </w:r>
      <w:r>
        <w:rPr>
          <w:color w:val="000000"/>
        </w:rPr>
        <w:t xml:space="preserve"> mm</w:t>
      </w:r>
      <w:r w:rsidRPr="00280B87">
        <w:rPr>
          <w:rFonts w:eastAsiaTheme="minorEastAsia"/>
          <w:color w:val="000000" w:themeColor="text1"/>
          <w:sz w:val="24"/>
          <w:szCs w:val="24"/>
        </w:rPr>
        <w:t>.</w:t>
      </w:r>
    </w:p>
    <w:p w14:paraId="7E949A06" w14:textId="25E5C175" w:rsidR="005B7BE9" w:rsidRDefault="005B7BE9" w:rsidP="652CD087">
      <w:pPr>
        <w:rPr>
          <w:rFonts w:ascii="Georgia" w:eastAsia="Georgia" w:hAnsi="Georgia" w:cs="Georgia"/>
        </w:rPr>
      </w:pPr>
    </w:p>
    <w:p w14:paraId="7A3B60EB" w14:textId="66DF27F1" w:rsidR="005B7BE9" w:rsidRPr="00A954F1" w:rsidRDefault="00A954F1" w:rsidP="652CD087">
      <w:pPr>
        <w:rPr>
          <w:rFonts w:eastAsia="Georgia" w:cs="Georgia"/>
          <w:b/>
          <w:bCs/>
          <w:sz w:val="39"/>
          <w:szCs w:val="39"/>
        </w:rPr>
      </w:pPr>
      <w:r w:rsidRPr="00A954F1">
        <w:rPr>
          <w:rFonts w:eastAsia="Georgia" w:cs="Georgia"/>
          <w:b/>
          <w:bCs/>
          <w:sz w:val="39"/>
          <w:szCs w:val="39"/>
        </w:rPr>
        <w:t>Challenge schedule</w:t>
      </w:r>
    </w:p>
    <w:p w14:paraId="23247991" w14:textId="77777777" w:rsidR="00A954F1" w:rsidRPr="00A954F1" w:rsidRDefault="00A954F1" w:rsidP="00A954F1">
      <w:r w:rsidRPr="00A954F1">
        <w:t>Midnight, August 14: Last day for registrations</w:t>
      </w:r>
    </w:p>
    <w:p w14:paraId="49587B5A" w14:textId="77777777" w:rsidR="00A954F1" w:rsidRPr="00A954F1" w:rsidRDefault="00A954F1" w:rsidP="00A954F1">
      <w:r w:rsidRPr="00A954F1">
        <w:t>August 17: Start Day</w:t>
      </w:r>
    </w:p>
    <w:p w14:paraId="62811711" w14:textId="77777777" w:rsidR="00A954F1" w:rsidRPr="00A954F1" w:rsidRDefault="00A954F1" w:rsidP="00A954F1">
      <w:r w:rsidRPr="00A954F1">
        <w:t>August 17: Shipping hardware</w:t>
      </w:r>
    </w:p>
    <w:p w14:paraId="449C86D8" w14:textId="5F68FAB0" w:rsidR="00B77C26" w:rsidRDefault="00B77C26" w:rsidP="00A954F1">
      <w:r>
        <w:t>September 14: Virtual Zoom meeting. Introductions and Q &amp; A.</w:t>
      </w:r>
    </w:p>
    <w:p w14:paraId="0D5ECC2F" w14:textId="2FB90887" w:rsidR="00A954F1" w:rsidRPr="00A954F1" w:rsidRDefault="00A954F1" w:rsidP="00A954F1">
      <w:r w:rsidRPr="00A954F1">
        <w:t>September 2</w:t>
      </w:r>
      <w:r w:rsidR="00B77C26">
        <w:t>8</w:t>
      </w:r>
      <w:r w:rsidRPr="00A954F1">
        <w:t>: Virtual Zoom design presentations with feedback</w:t>
      </w:r>
      <w:r w:rsidR="00B77C26">
        <w:t xml:space="preserve"> (incl; uncertainty budget)</w:t>
      </w:r>
    </w:p>
    <w:p w14:paraId="08CBD4DC" w14:textId="60A87FE8" w:rsidR="00A954F1" w:rsidRPr="00A954F1" w:rsidRDefault="00A954F1" w:rsidP="00A954F1">
      <w:r w:rsidRPr="00A954F1">
        <w:t>October 19: Last day to submit reports</w:t>
      </w:r>
      <w:r w:rsidR="00B77C26">
        <w:t xml:space="preserve"> (incl: uncertainty budget revisions)</w:t>
      </w:r>
    </w:p>
    <w:p w14:paraId="0EB1AEBA" w14:textId="77777777" w:rsidR="00A954F1" w:rsidRPr="00A954F1" w:rsidRDefault="00A954F1" w:rsidP="00A954F1">
      <w:r w:rsidRPr="00A954F1">
        <w:t>October 20: Last day to submit pre-recorded presentations</w:t>
      </w:r>
    </w:p>
    <w:p w14:paraId="5188CEE4" w14:textId="77777777" w:rsidR="00A954F1" w:rsidRPr="00A954F1" w:rsidRDefault="00A954F1" w:rsidP="00A954F1">
      <w:r w:rsidRPr="00A954F1">
        <w:t>10:00 – 12:00, October 21: Final project presentations</w:t>
      </w:r>
    </w:p>
    <w:p w14:paraId="128B915D" w14:textId="7133808B" w:rsidR="005B7BE9" w:rsidRDefault="00A954F1" w:rsidP="652CD087">
      <w:r w:rsidRPr="00A954F1">
        <w:t>12:00 – 13:00, October 21: Awards given</w:t>
      </w:r>
    </w:p>
    <w:p w14:paraId="5FD74E54" w14:textId="77777777" w:rsidR="00B77C26" w:rsidRPr="00531E6B" w:rsidRDefault="00B77C26" w:rsidP="652CD087"/>
    <w:p w14:paraId="1FCB0A80" w14:textId="78037505" w:rsidR="008500F5" w:rsidRPr="00531E6B" w:rsidRDefault="652CD087" w:rsidP="652CD087">
      <w:pPr>
        <w:spacing w:after="0"/>
        <w:rPr>
          <w:rFonts w:eastAsia="inherit" w:cs="inherit"/>
          <w:color w:val="000000" w:themeColor="text1"/>
          <w:szCs w:val="26"/>
        </w:rPr>
      </w:pPr>
      <w:r w:rsidRPr="652CD087">
        <w:rPr>
          <w:rFonts w:eastAsia="inherit" w:cs="inherit"/>
          <w:color w:val="000000" w:themeColor="text1"/>
          <w:szCs w:val="26"/>
        </w:rPr>
        <w:t>Thank you, we look forward to another successful meeting.</w:t>
      </w:r>
    </w:p>
    <w:p w14:paraId="42F49FCE" w14:textId="20A13F6B" w:rsidR="008500F5" w:rsidRPr="00531E6B" w:rsidRDefault="652CD087" w:rsidP="652CD087">
      <w:pPr>
        <w:spacing w:after="0"/>
        <w:rPr>
          <w:rFonts w:eastAsia="inherit" w:cs="inherit"/>
          <w:b/>
          <w:bCs/>
          <w:color w:val="000000" w:themeColor="text1"/>
          <w:szCs w:val="26"/>
        </w:rPr>
      </w:pPr>
      <w:r w:rsidRPr="652CD087">
        <w:rPr>
          <w:rFonts w:eastAsia="inherit" w:cs="inherit"/>
          <w:b/>
          <w:bCs/>
          <w:color w:val="000000" w:themeColor="text1"/>
          <w:szCs w:val="26"/>
        </w:rPr>
        <w:t>ASPE 2020 Student Challenge Organizing Committee</w:t>
      </w:r>
    </w:p>
    <w:p w14:paraId="75A6B126" w14:textId="7A71F2FE" w:rsidR="008500F5" w:rsidRPr="00531E6B" w:rsidRDefault="652CD087" w:rsidP="652CD087">
      <w:pPr>
        <w:spacing w:after="0"/>
        <w:rPr>
          <w:rFonts w:eastAsia="inherit" w:cs="inherit"/>
          <w:color w:val="121212"/>
          <w:szCs w:val="26"/>
        </w:rPr>
      </w:pPr>
      <w:r w:rsidRPr="652CD087">
        <w:rPr>
          <w:rFonts w:eastAsia="inherit" w:cs="inherit"/>
          <w:color w:val="121212"/>
          <w:szCs w:val="26"/>
        </w:rPr>
        <w:t>Luis A. Aguirre, 3M Company</w:t>
      </w:r>
    </w:p>
    <w:p w14:paraId="128DE9DD" w14:textId="1801D41F" w:rsidR="008500F5" w:rsidRPr="00531E6B" w:rsidRDefault="652CD087" w:rsidP="652CD087">
      <w:pPr>
        <w:spacing w:after="0"/>
        <w:rPr>
          <w:rFonts w:eastAsia="inherit" w:cs="inherit"/>
          <w:color w:val="121212"/>
          <w:szCs w:val="26"/>
        </w:rPr>
      </w:pPr>
      <w:r w:rsidRPr="652CD087">
        <w:rPr>
          <w:rFonts w:eastAsia="inherit" w:cs="inherit"/>
          <w:color w:val="121212"/>
          <w:szCs w:val="26"/>
        </w:rPr>
        <w:t xml:space="preserve">Marcin </w:t>
      </w:r>
      <w:proofErr w:type="spellStart"/>
      <w:r w:rsidRPr="652CD087">
        <w:rPr>
          <w:rFonts w:eastAsia="inherit" w:cs="inherit"/>
          <w:color w:val="121212"/>
          <w:szCs w:val="26"/>
        </w:rPr>
        <w:t>Bauza</w:t>
      </w:r>
      <w:proofErr w:type="spellEnd"/>
      <w:r w:rsidRPr="652CD087">
        <w:rPr>
          <w:rFonts w:eastAsia="inherit" w:cs="inherit"/>
          <w:color w:val="121212"/>
          <w:szCs w:val="26"/>
        </w:rPr>
        <w:t>, ZEISS Industrial Quality Solutions</w:t>
      </w:r>
    </w:p>
    <w:p w14:paraId="25E51337" w14:textId="4533A731" w:rsidR="008500F5" w:rsidRPr="00531E6B" w:rsidRDefault="652CD087" w:rsidP="652CD087">
      <w:pPr>
        <w:spacing w:after="0"/>
        <w:rPr>
          <w:rFonts w:eastAsia="inherit" w:cs="inherit"/>
          <w:color w:val="121212"/>
          <w:szCs w:val="26"/>
        </w:rPr>
      </w:pPr>
      <w:r w:rsidRPr="652CD087">
        <w:rPr>
          <w:rFonts w:eastAsia="inherit" w:cs="inherit"/>
          <w:color w:val="121212"/>
          <w:szCs w:val="26"/>
        </w:rPr>
        <w:t>Raymond C. Cady, Corning</w:t>
      </w:r>
    </w:p>
    <w:p w14:paraId="269AF6B7" w14:textId="72646CA5" w:rsidR="008500F5" w:rsidRPr="00531E6B" w:rsidRDefault="652CD087" w:rsidP="652CD087">
      <w:pPr>
        <w:spacing w:after="0"/>
        <w:rPr>
          <w:rFonts w:eastAsia="inherit" w:cs="inherit"/>
          <w:color w:val="121212"/>
          <w:szCs w:val="26"/>
        </w:rPr>
      </w:pPr>
      <w:r w:rsidRPr="652CD087">
        <w:rPr>
          <w:rFonts w:eastAsia="inherit" w:cs="inherit"/>
          <w:color w:val="121212"/>
          <w:szCs w:val="26"/>
        </w:rPr>
        <w:t>Tim Dalrymple, Magic Leap</w:t>
      </w:r>
    </w:p>
    <w:p w14:paraId="5153ADC5" w14:textId="3A42F117" w:rsidR="008500F5" w:rsidRPr="00531E6B" w:rsidRDefault="652CD087" w:rsidP="652CD087">
      <w:pPr>
        <w:spacing w:after="0"/>
        <w:rPr>
          <w:rFonts w:eastAsia="inherit" w:cs="inherit"/>
          <w:color w:val="121212"/>
          <w:szCs w:val="26"/>
        </w:rPr>
      </w:pPr>
      <w:r w:rsidRPr="652CD087">
        <w:rPr>
          <w:rFonts w:eastAsia="inherit" w:cs="inherit"/>
          <w:color w:val="121212"/>
          <w:szCs w:val="26"/>
        </w:rPr>
        <w:t xml:space="preserve">Mark </w:t>
      </w:r>
      <w:proofErr w:type="spellStart"/>
      <w:r w:rsidRPr="652CD087">
        <w:rPr>
          <w:rFonts w:eastAsia="inherit" w:cs="inherit"/>
          <w:color w:val="121212"/>
          <w:szCs w:val="26"/>
        </w:rPr>
        <w:t>Kosmowski</w:t>
      </w:r>
      <w:proofErr w:type="spellEnd"/>
      <w:r w:rsidRPr="652CD087">
        <w:rPr>
          <w:rFonts w:eastAsia="inherit" w:cs="inherit"/>
          <w:color w:val="121212"/>
          <w:szCs w:val="26"/>
        </w:rPr>
        <w:t>, ESI</w:t>
      </w:r>
    </w:p>
    <w:p w14:paraId="42231ED2" w14:textId="40147447" w:rsidR="008500F5" w:rsidRPr="00531E6B" w:rsidRDefault="652CD087" w:rsidP="652CD087">
      <w:pPr>
        <w:spacing w:after="0"/>
        <w:rPr>
          <w:rFonts w:eastAsia="inherit" w:cs="inherit"/>
          <w:color w:val="121212"/>
          <w:szCs w:val="26"/>
        </w:rPr>
      </w:pPr>
      <w:r w:rsidRPr="652CD087">
        <w:rPr>
          <w:rFonts w:eastAsia="inherit" w:cs="inherit"/>
          <w:color w:val="121212"/>
          <w:szCs w:val="26"/>
        </w:rPr>
        <w:t>Byron Knapp, Professional Instruments Company</w:t>
      </w:r>
    </w:p>
    <w:p w14:paraId="0E9675E0" w14:textId="089A139C" w:rsidR="008500F5" w:rsidRPr="00531E6B" w:rsidRDefault="652CD087" w:rsidP="652CD087">
      <w:pPr>
        <w:spacing w:after="0"/>
        <w:rPr>
          <w:rFonts w:eastAsia="inherit" w:cs="inherit"/>
          <w:color w:val="121212"/>
          <w:szCs w:val="26"/>
        </w:rPr>
      </w:pPr>
      <w:proofErr w:type="spellStart"/>
      <w:r w:rsidRPr="652CD087">
        <w:rPr>
          <w:rFonts w:eastAsia="inherit" w:cs="inherit"/>
          <w:color w:val="121212"/>
          <w:szCs w:val="26"/>
        </w:rPr>
        <w:lastRenderedPageBreak/>
        <w:t>Rober</w:t>
      </w:r>
      <w:proofErr w:type="spellEnd"/>
      <w:r w:rsidRPr="652CD087">
        <w:rPr>
          <w:rFonts w:eastAsia="inherit" w:cs="inherit"/>
          <w:color w:val="121212"/>
          <w:szCs w:val="26"/>
        </w:rPr>
        <w:t xml:space="preserve"> </w:t>
      </w:r>
      <w:proofErr w:type="spellStart"/>
      <w:r w:rsidRPr="652CD087">
        <w:rPr>
          <w:rFonts w:eastAsia="inherit" w:cs="inherit"/>
          <w:color w:val="121212"/>
          <w:szCs w:val="26"/>
        </w:rPr>
        <w:t>Panas</w:t>
      </w:r>
      <w:proofErr w:type="spellEnd"/>
      <w:r w:rsidRPr="652CD087">
        <w:rPr>
          <w:rFonts w:eastAsia="inherit" w:cs="inherit"/>
          <w:color w:val="121212"/>
          <w:szCs w:val="26"/>
        </w:rPr>
        <w:t>, LLNL</w:t>
      </w:r>
    </w:p>
    <w:p w14:paraId="4686DAF6" w14:textId="42AC835A" w:rsidR="008500F5" w:rsidRPr="00531E6B" w:rsidRDefault="652CD087" w:rsidP="652CD087">
      <w:pPr>
        <w:spacing w:after="0"/>
        <w:rPr>
          <w:rFonts w:eastAsia="inherit" w:cs="inherit"/>
          <w:color w:val="121212"/>
          <w:szCs w:val="26"/>
        </w:rPr>
      </w:pPr>
      <w:proofErr w:type="spellStart"/>
      <w:r w:rsidRPr="652CD087">
        <w:rPr>
          <w:rFonts w:eastAsia="inherit" w:cs="inherit"/>
          <w:color w:val="121212"/>
          <w:szCs w:val="26"/>
        </w:rPr>
        <w:t>Nilabh</w:t>
      </w:r>
      <w:proofErr w:type="spellEnd"/>
      <w:r w:rsidRPr="652CD087">
        <w:rPr>
          <w:rFonts w:eastAsia="inherit" w:cs="inherit"/>
          <w:color w:val="121212"/>
          <w:szCs w:val="26"/>
        </w:rPr>
        <w:t xml:space="preserve"> Roy, Canon Nanotechnologies.</w:t>
      </w:r>
    </w:p>
    <w:p w14:paraId="1997A726" w14:textId="4D687F6C" w:rsidR="008500F5" w:rsidRPr="00531E6B" w:rsidRDefault="652CD087" w:rsidP="652CD087">
      <w:pPr>
        <w:spacing w:after="0"/>
        <w:rPr>
          <w:rFonts w:eastAsia="inherit" w:cs="inherit"/>
          <w:color w:val="121212"/>
          <w:szCs w:val="26"/>
        </w:rPr>
      </w:pPr>
      <w:r w:rsidRPr="652CD087">
        <w:rPr>
          <w:rFonts w:eastAsia="inherit" w:cs="inherit"/>
          <w:color w:val="121212"/>
          <w:szCs w:val="26"/>
        </w:rPr>
        <w:t>Stuart T. Smith, University of North Carolina-Charlotte</w:t>
      </w:r>
    </w:p>
    <w:p w14:paraId="18C1DB17" w14:textId="2A7C3650" w:rsidR="008500F5" w:rsidRPr="00531E6B" w:rsidRDefault="652CD087" w:rsidP="652CD087">
      <w:pPr>
        <w:spacing w:after="0"/>
        <w:rPr>
          <w:rFonts w:eastAsia="inherit" w:cs="inherit"/>
          <w:color w:val="121212"/>
          <w:szCs w:val="26"/>
        </w:rPr>
      </w:pPr>
      <w:r w:rsidRPr="652CD087">
        <w:rPr>
          <w:rFonts w:eastAsia="inherit" w:cs="inherit"/>
          <w:color w:val="121212"/>
          <w:szCs w:val="26"/>
        </w:rPr>
        <w:t>Alex Sohn, Facebook Reality Labs</w:t>
      </w:r>
    </w:p>
    <w:p w14:paraId="276DA207" w14:textId="1E4A4575" w:rsidR="008500F5" w:rsidRPr="00531E6B" w:rsidRDefault="652CD087" w:rsidP="652CD087">
      <w:pPr>
        <w:spacing w:after="0"/>
        <w:rPr>
          <w:rFonts w:eastAsia="inherit" w:cs="inherit"/>
          <w:color w:val="121212"/>
          <w:szCs w:val="26"/>
        </w:rPr>
      </w:pPr>
      <w:r w:rsidRPr="652CD087">
        <w:rPr>
          <w:rFonts w:eastAsia="inherit" w:cs="inherit"/>
          <w:color w:val="121212"/>
          <w:szCs w:val="26"/>
        </w:rPr>
        <w:t>Rafael Marangoni, NIST</w:t>
      </w:r>
    </w:p>
    <w:p w14:paraId="4A8ADFEB" w14:textId="54E24BFF" w:rsidR="008500F5" w:rsidRPr="00531E6B" w:rsidRDefault="652CD087" w:rsidP="652CD087">
      <w:pPr>
        <w:spacing w:after="0"/>
        <w:rPr>
          <w:rFonts w:eastAsia="inherit" w:cs="inherit"/>
          <w:color w:val="121212"/>
          <w:szCs w:val="26"/>
        </w:rPr>
      </w:pPr>
      <w:r w:rsidRPr="652CD087">
        <w:rPr>
          <w:rFonts w:eastAsia="inherit" w:cs="inherit"/>
          <w:color w:val="121212"/>
          <w:szCs w:val="26"/>
        </w:rPr>
        <w:t>Kumar Arumugam, University of North Carolina-Charlotte</w:t>
      </w:r>
    </w:p>
    <w:p w14:paraId="252CE8E0" w14:textId="45AFC05A" w:rsidR="008500F5" w:rsidRPr="00531E6B" w:rsidRDefault="652CD087" w:rsidP="652CD087">
      <w:pPr>
        <w:spacing w:after="0"/>
        <w:rPr>
          <w:rFonts w:eastAsia="inherit" w:cs="inherit"/>
          <w:color w:val="1C1E21"/>
          <w:szCs w:val="26"/>
        </w:rPr>
      </w:pPr>
      <w:r w:rsidRPr="652CD087">
        <w:rPr>
          <w:rFonts w:eastAsia="inherit" w:cs="inherit"/>
          <w:color w:val="121212"/>
          <w:szCs w:val="26"/>
        </w:rPr>
        <w:t>Jacob Cole, University of North Carolina-Charlotte</w:t>
      </w:r>
      <w:r w:rsidRPr="652CD087">
        <w:rPr>
          <w:rFonts w:eastAsia="inherit" w:cs="inherit"/>
          <w:color w:val="1C1E21"/>
          <w:szCs w:val="26"/>
        </w:rPr>
        <w:t xml:space="preserve"> </w:t>
      </w:r>
    </w:p>
    <w:p w14:paraId="4E245DC3" w14:textId="2F9752FA" w:rsidR="008500F5" w:rsidRPr="00531E6B" w:rsidRDefault="652CD087" w:rsidP="0E66135E">
      <w:r w:rsidRPr="652CD087">
        <w:rPr>
          <w:rFonts w:ascii="Times New Roman" w:eastAsia="Times New Roman" w:hAnsi="Times New Roman" w:cs="Times New Roman"/>
          <w:color w:val="1C1E21"/>
          <w:szCs w:val="26"/>
        </w:rPr>
        <w:t xml:space="preserve"> </w:t>
      </w:r>
    </w:p>
    <w:p w14:paraId="7B852BEE" w14:textId="2DE08B89" w:rsidR="008500F5" w:rsidRPr="00531E6B" w:rsidRDefault="652CD087" w:rsidP="0E66135E">
      <w:r w:rsidRPr="652CD087">
        <w:rPr>
          <w:rFonts w:ascii="Times New Roman" w:eastAsia="Times New Roman" w:hAnsi="Times New Roman" w:cs="Times New Roman"/>
          <w:color w:val="1C1E21"/>
          <w:szCs w:val="26"/>
        </w:rPr>
        <w:t xml:space="preserve"> </w:t>
      </w:r>
    </w:p>
    <w:p w14:paraId="08C62339" w14:textId="29945AF0" w:rsidR="008500F5" w:rsidRPr="00531E6B" w:rsidRDefault="652CD087" w:rsidP="0E66135E">
      <w:r w:rsidRPr="652CD087">
        <w:rPr>
          <w:rFonts w:ascii="Times New Roman" w:eastAsia="Times New Roman" w:hAnsi="Times New Roman" w:cs="Times New Roman"/>
          <w:color w:val="1C1E21"/>
          <w:szCs w:val="26"/>
        </w:rPr>
        <w:t xml:space="preserve"> </w:t>
      </w:r>
    </w:p>
    <w:p w14:paraId="68C0A5C2" w14:textId="4E1898B2" w:rsidR="008500F5" w:rsidRPr="00531E6B" w:rsidRDefault="652CD087" w:rsidP="0E66135E">
      <w:r w:rsidRPr="652CD087">
        <w:rPr>
          <w:rFonts w:ascii="Times New Roman" w:eastAsia="Times New Roman" w:hAnsi="Times New Roman" w:cs="Times New Roman"/>
          <w:color w:val="1C1E21"/>
          <w:szCs w:val="26"/>
        </w:rPr>
        <w:t xml:space="preserve"> </w:t>
      </w:r>
    </w:p>
    <w:p w14:paraId="57248E37" w14:textId="65B8641A" w:rsidR="008500F5" w:rsidRPr="00531E6B" w:rsidRDefault="652CD087" w:rsidP="0E66135E">
      <w:r w:rsidRPr="652CD087">
        <w:rPr>
          <w:rFonts w:ascii="Times New Roman" w:eastAsia="Times New Roman" w:hAnsi="Times New Roman" w:cs="Times New Roman"/>
          <w:color w:val="1C1E21"/>
          <w:szCs w:val="26"/>
        </w:rPr>
        <w:t xml:space="preserve"> </w:t>
      </w:r>
    </w:p>
    <w:p w14:paraId="53F71A5F" w14:textId="6E810930" w:rsidR="008500F5" w:rsidRPr="00531E6B" w:rsidRDefault="652CD087" w:rsidP="0E66135E">
      <w:r w:rsidRPr="652CD087">
        <w:rPr>
          <w:rFonts w:ascii="Times New Roman" w:eastAsia="Times New Roman" w:hAnsi="Times New Roman" w:cs="Times New Roman"/>
          <w:color w:val="1C1E21"/>
          <w:szCs w:val="26"/>
        </w:rPr>
        <w:t xml:space="preserve"> </w:t>
      </w:r>
    </w:p>
    <w:p w14:paraId="61ADE00E" w14:textId="4CC406BC" w:rsidR="008500F5" w:rsidRPr="00531E6B" w:rsidRDefault="652CD087" w:rsidP="0E66135E">
      <w:r w:rsidRPr="652CD087">
        <w:rPr>
          <w:rFonts w:ascii="Times New Roman" w:eastAsia="Times New Roman" w:hAnsi="Times New Roman" w:cs="Times New Roman"/>
          <w:color w:val="1C1E21"/>
          <w:szCs w:val="26"/>
        </w:rPr>
        <w:t xml:space="preserve"> </w:t>
      </w:r>
    </w:p>
    <w:p w14:paraId="4524FD9E" w14:textId="26BB36EF" w:rsidR="008500F5" w:rsidRPr="00531E6B" w:rsidRDefault="652CD087" w:rsidP="0E66135E">
      <w:r w:rsidRPr="652CD087">
        <w:rPr>
          <w:rFonts w:ascii="Times New Roman" w:eastAsia="Times New Roman" w:hAnsi="Times New Roman" w:cs="Times New Roman"/>
          <w:color w:val="121212"/>
          <w:sz w:val="28"/>
          <w:szCs w:val="28"/>
        </w:rPr>
        <w:t xml:space="preserve"> </w:t>
      </w:r>
    </w:p>
    <w:p w14:paraId="4E101135" w14:textId="3546FC47" w:rsidR="008500F5" w:rsidRPr="00531E6B" w:rsidRDefault="00891D28" w:rsidP="652CD087">
      <w:pPr>
        <w:rPr>
          <w:rFonts w:ascii="Times New Roman" w:eastAsia="Times New Roman" w:hAnsi="Times New Roman" w:cs="Times New Roman"/>
          <w:sz w:val="24"/>
          <w:szCs w:val="24"/>
        </w:rPr>
      </w:pPr>
    </w:p>
    <w:p w14:paraId="36607DC8" w14:textId="6121053B" w:rsidR="008500F5" w:rsidRPr="00531E6B" w:rsidRDefault="00891D28" w:rsidP="652CD087"/>
    <w:sectPr w:rsidR="008500F5" w:rsidRPr="00531E6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87270" w14:textId="77777777" w:rsidR="00891D28" w:rsidRDefault="00891D28" w:rsidP="00E14ACF">
      <w:pPr>
        <w:spacing w:after="0" w:line="240" w:lineRule="auto"/>
      </w:pPr>
      <w:r>
        <w:separator/>
      </w:r>
    </w:p>
  </w:endnote>
  <w:endnote w:type="continuationSeparator" w:id="0">
    <w:p w14:paraId="1349B45B" w14:textId="77777777" w:rsidR="00891D28" w:rsidRDefault="00891D28" w:rsidP="00E1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C2A6C" w14:textId="77777777" w:rsidR="00D43E62" w:rsidRDefault="00891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1CF28A9" w14:paraId="24B9B6A0" w14:textId="77777777" w:rsidTr="71CF28A9">
      <w:tc>
        <w:tcPr>
          <w:tcW w:w="3120" w:type="dxa"/>
        </w:tcPr>
        <w:p w14:paraId="51E9BAD9" w14:textId="77777777" w:rsidR="71CF28A9" w:rsidRDefault="00891D28" w:rsidP="71CF28A9">
          <w:pPr>
            <w:pStyle w:val="Header"/>
            <w:ind w:left="-115"/>
          </w:pPr>
        </w:p>
      </w:tc>
      <w:tc>
        <w:tcPr>
          <w:tcW w:w="3120" w:type="dxa"/>
        </w:tcPr>
        <w:p w14:paraId="0EB1ED74" w14:textId="77777777" w:rsidR="71CF28A9" w:rsidRDefault="00891D28" w:rsidP="71CF28A9">
          <w:pPr>
            <w:pStyle w:val="Header"/>
            <w:jc w:val="center"/>
          </w:pPr>
        </w:p>
      </w:tc>
      <w:tc>
        <w:tcPr>
          <w:tcW w:w="3120" w:type="dxa"/>
        </w:tcPr>
        <w:p w14:paraId="5AEF2DB7" w14:textId="77777777" w:rsidR="71CF28A9" w:rsidRDefault="00891D28" w:rsidP="71CF28A9">
          <w:pPr>
            <w:pStyle w:val="Header"/>
            <w:ind w:right="-115"/>
            <w:jc w:val="right"/>
          </w:pPr>
        </w:p>
      </w:tc>
    </w:tr>
  </w:tbl>
  <w:p w14:paraId="039FD63F" w14:textId="77777777" w:rsidR="71CF28A9" w:rsidRDefault="00891D28" w:rsidP="00BF185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BF3D2" w14:textId="77777777" w:rsidR="00D43E62" w:rsidRDefault="00891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0C1BE" w14:textId="77777777" w:rsidR="00891D28" w:rsidRDefault="00891D28" w:rsidP="00E14ACF">
      <w:pPr>
        <w:spacing w:after="0" w:line="240" w:lineRule="auto"/>
      </w:pPr>
      <w:r>
        <w:separator/>
      </w:r>
    </w:p>
  </w:footnote>
  <w:footnote w:type="continuationSeparator" w:id="0">
    <w:p w14:paraId="4F9F2C15" w14:textId="77777777" w:rsidR="00891D28" w:rsidRDefault="00891D28" w:rsidP="00E14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8EE88" w14:textId="77777777" w:rsidR="00D43E62" w:rsidRDefault="00891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1CF28A9" w14:paraId="31993B7B" w14:textId="77777777" w:rsidTr="71CF28A9">
      <w:tc>
        <w:tcPr>
          <w:tcW w:w="3120" w:type="dxa"/>
        </w:tcPr>
        <w:p w14:paraId="39D93458" w14:textId="77777777" w:rsidR="71CF28A9" w:rsidRDefault="00891D28" w:rsidP="71CF28A9">
          <w:pPr>
            <w:pStyle w:val="Header"/>
            <w:ind w:left="-115"/>
          </w:pPr>
        </w:p>
      </w:tc>
      <w:tc>
        <w:tcPr>
          <w:tcW w:w="3120" w:type="dxa"/>
        </w:tcPr>
        <w:p w14:paraId="5CB9EC62" w14:textId="77777777" w:rsidR="71CF28A9" w:rsidRDefault="00891D28" w:rsidP="71CF28A9">
          <w:pPr>
            <w:pStyle w:val="Header"/>
            <w:jc w:val="center"/>
          </w:pPr>
        </w:p>
      </w:tc>
      <w:tc>
        <w:tcPr>
          <w:tcW w:w="3120" w:type="dxa"/>
        </w:tcPr>
        <w:p w14:paraId="63AE5254" w14:textId="77777777" w:rsidR="71CF28A9" w:rsidRDefault="00891D28" w:rsidP="71CF28A9">
          <w:pPr>
            <w:pStyle w:val="Header"/>
            <w:ind w:right="-115"/>
            <w:jc w:val="right"/>
          </w:pPr>
        </w:p>
      </w:tc>
    </w:tr>
  </w:tbl>
  <w:p w14:paraId="5E8BA4CA" w14:textId="77777777" w:rsidR="71CF28A9" w:rsidRDefault="00891D28" w:rsidP="71CF2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0D743" w14:textId="77777777" w:rsidR="00D43E62" w:rsidRDefault="00891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30A0E"/>
    <w:multiLevelType w:val="hybridMultilevel"/>
    <w:tmpl w:val="C0286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56FD9"/>
    <w:multiLevelType w:val="hybridMultilevel"/>
    <w:tmpl w:val="4F6EB75C"/>
    <w:lvl w:ilvl="0" w:tplc="C17E8BB0">
      <w:start w:val="1"/>
      <w:numFmt w:val="upperLetter"/>
      <w:lvlText w:val="%1."/>
      <w:lvlJc w:val="left"/>
      <w:pPr>
        <w:ind w:left="720" w:hanging="360"/>
      </w:pPr>
    </w:lvl>
    <w:lvl w:ilvl="1" w:tplc="68ECA5EE">
      <w:start w:val="1"/>
      <w:numFmt w:val="lowerLetter"/>
      <w:lvlText w:val="%2."/>
      <w:lvlJc w:val="left"/>
      <w:pPr>
        <w:ind w:left="1440" w:hanging="360"/>
      </w:pPr>
    </w:lvl>
    <w:lvl w:ilvl="2" w:tplc="22D48A70">
      <w:start w:val="1"/>
      <w:numFmt w:val="lowerRoman"/>
      <w:lvlText w:val="%3."/>
      <w:lvlJc w:val="right"/>
      <w:pPr>
        <w:ind w:left="2160" w:hanging="180"/>
      </w:pPr>
    </w:lvl>
    <w:lvl w:ilvl="3" w:tplc="92B6DD0E">
      <w:start w:val="1"/>
      <w:numFmt w:val="decimal"/>
      <w:lvlText w:val="%4."/>
      <w:lvlJc w:val="left"/>
      <w:pPr>
        <w:ind w:left="2880" w:hanging="360"/>
      </w:pPr>
    </w:lvl>
    <w:lvl w:ilvl="4" w:tplc="23DC2116">
      <w:start w:val="1"/>
      <w:numFmt w:val="lowerLetter"/>
      <w:lvlText w:val="%5."/>
      <w:lvlJc w:val="left"/>
      <w:pPr>
        <w:ind w:left="3600" w:hanging="360"/>
      </w:pPr>
    </w:lvl>
    <w:lvl w:ilvl="5" w:tplc="9586C47A">
      <w:start w:val="1"/>
      <w:numFmt w:val="lowerRoman"/>
      <w:lvlText w:val="%6."/>
      <w:lvlJc w:val="right"/>
      <w:pPr>
        <w:ind w:left="4320" w:hanging="180"/>
      </w:pPr>
    </w:lvl>
    <w:lvl w:ilvl="6" w:tplc="1E98F304">
      <w:start w:val="1"/>
      <w:numFmt w:val="decimal"/>
      <w:lvlText w:val="%7."/>
      <w:lvlJc w:val="left"/>
      <w:pPr>
        <w:ind w:left="5040" w:hanging="360"/>
      </w:pPr>
    </w:lvl>
    <w:lvl w:ilvl="7" w:tplc="638A434A">
      <w:start w:val="1"/>
      <w:numFmt w:val="lowerLetter"/>
      <w:lvlText w:val="%8."/>
      <w:lvlJc w:val="left"/>
      <w:pPr>
        <w:ind w:left="5760" w:hanging="360"/>
      </w:pPr>
    </w:lvl>
    <w:lvl w:ilvl="8" w:tplc="EC143AF8">
      <w:start w:val="1"/>
      <w:numFmt w:val="lowerRoman"/>
      <w:lvlText w:val="%9."/>
      <w:lvlJc w:val="right"/>
      <w:pPr>
        <w:ind w:left="6480" w:hanging="180"/>
      </w:pPr>
    </w:lvl>
  </w:abstractNum>
  <w:abstractNum w:abstractNumId="2" w15:restartNumberingAfterBreak="0">
    <w:nsid w:val="1EE444F4"/>
    <w:multiLevelType w:val="multilevel"/>
    <w:tmpl w:val="FECA3F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500226F9"/>
    <w:multiLevelType w:val="hybridMultilevel"/>
    <w:tmpl w:val="D4F8C89A"/>
    <w:lvl w:ilvl="0" w:tplc="57AE2DF0">
      <w:start w:val="1"/>
      <w:numFmt w:val="bullet"/>
      <w:lvlText w:val="·"/>
      <w:lvlJc w:val="left"/>
      <w:pPr>
        <w:ind w:left="720" w:hanging="360"/>
      </w:pPr>
      <w:rPr>
        <w:rFonts w:ascii="Symbol" w:hAnsi="Symbol" w:hint="default"/>
      </w:rPr>
    </w:lvl>
    <w:lvl w:ilvl="1" w:tplc="BE8EF252">
      <w:start w:val="1"/>
      <w:numFmt w:val="bullet"/>
      <w:lvlText w:val="o"/>
      <w:lvlJc w:val="left"/>
      <w:pPr>
        <w:ind w:left="1440" w:hanging="360"/>
      </w:pPr>
      <w:rPr>
        <w:rFonts w:ascii="Courier New" w:hAnsi="Courier New" w:hint="default"/>
      </w:rPr>
    </w:lvl>
    <w:lvl w:ilvl="2" w:tplc="DD6653C2">
      <w:start w:val="1"/>
      <w:numFmt w:val="bullet"/>
      <w:lvlText w:val=""/>
      <w:lvlJc w:val="left"/>
      <w:pPr>
        <w:ind w:left="2160" w:hanging="360"/>
      </w:pPr>
      <w:rPr>
        <w:rFonts w:ascii="Wingdings" w:hAnsi="Wingdings" w:hint="default"/>
      </w:rPr>
    </w:lvl>
    <w:lvl w:ilvl="3" w:tplc="8CE00E66">
      <w:start w:val="1"/>
      <w:numFmt w:val="bullet"/>
      <w:lvlText w:val=""/>
      <w:lvlJc w:val="left"/>
      <w:pPr>
        <w:ind w:left="2880" w:hanging="360"/>
      </w:pPr>
      <w:rPr>
        <w:rFonts w:ascii="Symbol" w:hAnsi="Symbol" w:hint="default"/>
      </w:rPr>
    </w:lvl>
    <w:lvl w:ilvl="4" w:tplc="B99ADACC">
      <w:start w:val="1"/>
      <w:numFmt w:val="bullet"/>
      <w:lvlText w:val="o"/>
      <w:lvlJc w:val="left"/>
      <w:pPr>
        <w:ind w:left="3600" w:hanging="360"/>
      </w:pPr>
      <w:rPr>
        <w:rFonts w:ascii="Courier New" w:hAnsi="Courier New" w:hint="default"/>
      </w:rPr>
    </w:lvl>
    <w:lvl w:ilvl="5" w:tplc="5C76729E">
      <w:start w:val="1"/>
      <w:numFmt w:val="bullet"/>
      <w:lvlText w:val=""/>
      <w:lvlJc w:val="left"/>
      <w:pPr>
        <w:ind w:left="4320" w:hanging="360"/>
      </w:pPr>
      <w:rPr>
        <w:rFonts w:ascii="Wingdings" w:hAnsi="Wingdings" w:hint="default"/>
      </w:rPr>
    </w:lvl>
    <w:lvl w:ilvl="6" w:tplc="99606AE6">
      <w:start w:val="1"/>
      <w:numFmt w:val="bullet"/>
      <w:lvlText w:val=""/>
      <w:lvlJc w:val="left"/>
      <w:pPr>
        <w:ind w:left="5040" w:hanging="360"/>
      </w:pPr>
      <w:rPr>
        <w:rFonts w:ascii="Symbol" w:hAnsi="Symbol" w:hint="default"/>
      </w:rPr>
    </w:lvl>
    <w:lvl w:ilvl="7" w:tplc="694265DC">
      <w:start w:val="1"/>
      <w:numFmt w:val="bullet"/>
      <w:lvlText w:val="o"/>
      <w:lvlJc w:val="left"/>
      <w:pPr>
        <w:ind w:left="5760" w:hanging="360"/>
      </w:pPr>
      <w:rPr>
        <w:rFonts w:ascii="Courier New" w:hAnsi="Courier New" w:hint="default"/>
      </w:rPr>
    </w:lvl>
    <w:lvl w:ilvl="8" w:tplc="338E5AA4">
      <w:start w:val="1"/>
      <w:numFmt w:val="bullet"/>
      <w:lvlText w:val=""/>
      <w:lvlJc w:val="left"/>
      <w:pPr>
        <w:ind w:left="6480" w:hanging="360"/>
      </w:pPr>
      <w:rPr>
        <w:rFonts w:ascii="Wingdings" w:hAnsi="Wingdings" w:hint="default"/>
      </w:rPr>
    </w:lvl>
  </w:abstractNum>
  <w:abstractNum w:abstractNumId="4" w15:restartNumberingAfterBreak="0">
    <w:nsid w:val="5595095F"/>
    <w:multiLevelType w:val="hybridMultilevel"/>
    <w:tmpl w:val="779E5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AC0A65"/>
    <w:multiLevelType w:val="hybridMultilevel"/>
    <w:tmpl w:val="E0D87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45840D2"/>
    <w:multiLevelType w:val="hybridMultilevel"/>
    <w:tmpl w:val="E1EE0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7031D7D"/>
    <w:multiLevelType w:val="multilevel"/>
    <w:tmpl w:val="F670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05FD6"/>
    <w:multiLevelType w:val="hybridMultilevel"/>
    <w:tmpl w:val="DD3E2C72"/>
    <w:lvl w:ilvl="0" w:tplc="7F9AC24E">
      <w:start w:val="1"/>
      <w:numFmt w:val="decimal"/>
      <w:lvlText w:val="%1."/>
      <w:lvlJc w:val="left"/>
      <w:pPr>
        <w:ind w:left="720" w:hanging="360"/>
      </w:pPr>
    </w:lvl>
    <w:lvl w:ilvl="1" w:tplc="9BDA85C8">
      <w:start w:val="1"/>
      <w:numFmt w:val="lowerLetter"/>
      <w:lvlText w:val="%2."/>
      <w:lvlJc w:val="left"/>
      <w:pPr>
        <w:ind w:left="1440" w:hanging="360"/>
      </w:pPr>
    </w:lvl>
    <w:lvl w:ilvl="2" w:tplc="DF4CE942">
      <w:start w:val="1"/>
      <w:numFmt w:val="lowerRoman"/>
      <w:lvlText w:val="%3."/>
      <w:lvlJc w:val="right"/>
      <w:pPr>
        <w:ind w:left="2160" w:hanging="180"/>
      </w:pPr>
    </w:lvl>
    <w:lvl w:ilvl="3" w:tplc="1AB024D8">
      <w:start w:val="1"/>
      <w:numFmt w:val="decimal"/>
      <w:lvlText w:val="%4."/>
      <w:lvlJc w:val="left"/>
      <w:pPr>
        <w:ind w:left="2880" w:hanging="360"/>
      </w:pPr>
    </w:lvl>
    <w:lvl w:ilvl="4" w:tplc="F0FCAF0E">
      <w:start w:val="1"/>
      <w:numFmt w:val="lowerLetter"/>
      <w:lvlText w:val="%5."/>
      <w:lvlJc w:val="left"/>
      <w:pPr>
        <w:ind w:left="3600" w:hanging="360"/>
      </w:pPr>
    </w:lvl>
    <w:lvl w:ilvl="5" w:tplc="54329482">
      <w:start w:val="1"/>
      <w:numFmt w:val="lowerRoman"/>
      <w:lvlText w:val="%6."/>
      <w:lvlJc w:val="right"/>
      <w:pPr>
        <w:ind w:left="4320" w:hanging="180"/>
      </w:pPr>
    </w:lvl>
    <w:lvl w:ilvl="6" w:tplc="B5A0280E">
      <w:start w:val="1"/>
      <w:numFmt w:val="decimal"/>
      <w:lvlText w:val="%7."/>
      <w:lvlJc w:val="left"/>
      <w:pPr>
        <w:ind w:left="5040" w:hanging="360"/>
      </w:pPr>
    </w:lvl>
    <w:lvl w:ilvl="7" w:tplc="1F243158">
      <w:start w:val="1"/>
      <w:numFmt w:val="lowerLetter"/>
      <w:lvlText w:val="%8."/>
      <w:lvlJc w:val="left"/>
      <w:pPr>
        <w:ind w:left="5760" w:hanging="360"/>
      </w:pPr>
    </w:lvl>
    <w:lvl w:ilvl="8" w:tplc="5F304C5E">
      <w:start w:val="1"/>
      <w:numFmt w:val="lowerRoman"/>
      <w:lvlText w:val="%9."/>
      <w:lvlJc w:val="right"/>
      <w:pPr>
        <w:ind w:left="6480" w:hanging="180"/>
      </w:pPr>
    </w:lvl>
  </w:abstractNum>
  <w:abstractNum w:abstractNumId="9" w15:restartNumberingAfterBreak="0">
    <w:nsid w:val="78522183"/>
    <w:multiLevelType w:val="multilevel"/>
    <w:tmpl w:val="932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8"/>
  </w:num>
  <w:num w:numId="4">
    <w:abstractNumId w:val="2"/>
  </w:num>
  <w:num w:numId="5">
    <w:abstractNumId w:val="7"/>
  </w:num>
  <w:num w:numId="6">
    <w:abstractNumId w:val="5"/>
  </w:num>
  <w:num w:numId="7">
    <w:abstractNumId w:val="4"/>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CF"/>
    <w:rsid w:val="00017E49"/>
    <w:rsid w:val="000564DE"/>
    <w:rsid w:val="000E5280"/>
    <w:rsid w:val="00165474"/>
    <w:rsid w:val="0018741E"/>
    <w:rsid w:val="001D5D50"/>
    <w:rsid w:val="00251D28"/>
    <w:rsid w:val="00253E1A"/>
    <w:rsid w:val="00261915"/>
    <w:rsid w:val="002A30B5"/>
    <w:rsid w:val="00313D57"/>
    <w:rsid w:val="00334994"/>
    <w:rsid w:val="0039078D"/>
    <w:rsid w:val="00450CAD"/>
    <w:rsid w:val="004631E2"/>
    <w:rsid w:val="004C4A1A"/>
    <w:rsid w:val="004D478C"/>
    <w:rsid w:val="00531E6B"/>
    <w:rsid w:val="005A71A7"/>
    <w:rsid w:val="005B7BE9"/>
    <w:rsid w:val="005C53F6"/>
    <w:rsid w:val="00612CBE"/>
    <w:rsid w:val="006235C1"/>
    <w:rsid w:val="00631FD7"/>
    <w:rsid w:val="006562D1"/>
    <w:rsid w:val="006701C9"/>
    <w:rsid w:val="006B76E4"/>
    <w:rsid w:val="0073513B"/>
    <w:rsid w:val="00746B84"/>
    <w:rsid w:val="007A5E66"/>
    <w:rsid w:val="007B14EB"/>
    <w:rsid w:val="008006AD"/>
    <w:rsid w:val="00814F13"/>
    <w:rsid w:val="0081554D"/>
    <w:rsid w:val="00891D28"/>
    <w:rsid w:val="009E3CB1"/>
    <w:rsid w:val="009F5A33"/>
    <w:rsid w:val="00A1336A"/>
    <w:rsid w:val="00A65F21"/>
    <w:rsid w:val="00A8630C"/>
    <w:rsid w:val="00A954F1"/>
    <w:rsid w:val="00B77C26"/>
    <w:rsid w:val="00BB2D54"/>
    <w:rsid w:val="00D16A68"/>
    <w:rsid w:val="00D3546E"/>
    <w:rsid w:val="00D915C4"/>
    <w:rsid w:val="00DA08B3"/>
    <w:rsid w:val="00E13923"/>
    <w:rsid w:val="00E14ACF"/>
    <w:rsid w:val="00EC04FE"/>
    <w:rsid w:val="00EF640E"/>
    <w:rsid w:val="00FA5C4B"/>
    <w:rsid w:val="07828984"/>
    <w:rsid w:val="0E66135E"/>
    <w:rsid w:val="1962781C"/>
    <w:rsid w:val="27FCFCBE"/>
    <w:rsid w:val="386E3DB0"/>
    <w:rsid w:val="38D355E5"/>
    <w:rsid w:val="652CD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9936B"/>
  <w15:chartTrackingRefBased/>
  <w15:docId w15:val="{F99A3B2C-F8BB-40C2-BF89-DB6186CF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BE9"/>
    <w:pPr>
      <w:spacing w:after="200" w:line="276" w:lineRule="auto"/>
    </w:pPr>
    <w:rPr>
      <w:rFonts w:ascii="inherit" w:hAnsi="inherit"/>
      <w:sz w:val="26"/>
    </w:rPr>
  </w:style>
  <w:style w:type="paragraph" w:styleId="Heading1">
    <w:name w:val="heading 1"/>
    <w:basedOn w:val="Normal"/>
    <w:next w:val="Normal"/>
    <w:link w:val="Heading1Char"/>
    <w:uiPriority w:val="9"/>
    <w:qFormat/>
    <w:rsid w:val="00A8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E14ACF"/>
  </w:style>
  <w:style w:type="paragraph" w:styleId="Header">
    <w:name w:val="header"/>
    <w:basedOn w:val="Normal"/>
    <w:link w:val="HeaderChar"/>
    <w:uiPriority w:val="99"/>
    <w:unhideWhenUsed/>
    <w:rsid w:val="00E14ACF"/>
    <w:pPr>
      <w:tabs>
        <w:tab w:val="center" w:pos="4680"/>
        <w:tab w:val="right" w:pos="9360"/>
      </w:tabs>
      <w:spacing w:after="0" w:line="240" w:lineRule="auto"/>
    </w:pPr>
  </w:style>
  <w:style w:type="character" w:customStyle="1" w:styleId="HeaderChar1">
    <w:name w:val="Header Char1"/>
    <w:basedOn w:val="DefaultParagraphFont"/>
    <w:uiPriority w:val="99"/>
    <w:semiHidden/>
    <w:rsid w:val="00E14ACF"/>
  </w:style>
  <w:style w:type="character" w:customStyle="1" w:styleId="FooterChar">
    <w:name w:val="Footer Char"/>
    <w:basedOn w:val="DefaultParagraphFont"/>
    <w:link w:val="Footer"/>
    <w:uiPriority w:val="99"/>
    <w:rsid w:val="00E14ACF"/>
  </w:style>
  <w:style w:type="paragraph" w:styleId="Footer">
    <w:name w:val="footer"/>
    <w:basedOn w:val="Normal"/>
    <w:link w:val="FooterChar"/>
    <w:uiPriority w:val="99"/>
    <w:unhideWhenUsed/>
    <w:rsid w:val="00E14ACF"/>
    <w:pPr>
      <w:tabs>
        <w:tab w:val="center" w:pos="4680"/>
        <w:tab w:val="right" w:pos="9360"/>
      </w:tabs>
      <w:spacing w:after="0" w:line="240" w:lineRule="auto"/>
    </w:pPr>
  </w:style>
  <w:style w:type="character" w:customStyle="1" w:styleId="FooterChar1">
    <w:name w:val="Footer Char1"/>
    <w:basedOn w:val="DefaultParagraphFont"/>
    <w:uiPriority w:val="99"/>
    <w:semiHidden/>
    <w:rsid w:val="00E14ACF"/>
  </w:style>
  <w:style w:type="paragraph" w:styleId="ListParagraph">
    <w:name w:val="List Paragraph"/>
    <w:basedOn w:val="Normal"/>
    <w:uiPriority w:val="34"/>
    <w:qFormat/>
    <w:rsid w:val="00D915C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863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152824">
      <w:bodyDiv w:val="1"/>
      <w:marLeft w:val="0"/>
      <w:marRight w:val="0"/>
      <w:marTop w:val="0"/>
      <w:marBottom w:val="0"/>
      <w:divBdr>
        <w:top w:val="none" w:sz="0" w:space="0" w:color="auto"/>
        <w:left w:val="none" w:sz="0" w:space="0" w:color="auto"/>
        <w:bottom w:val="none" w:sz="0" w:space="0" w:color="auto"/>
        <w:right w:val="none" w:sz="0" w:space="0" w:color="auto"/>
      </w:divBdr>
    </w:div>
    <w:div w:id="315040553">
      <w:bodyDiv w:val="1"/>
      <w:marLeft w:val="0"/>
      <w:marRight w:val="0"/>
      <w:marTop w:val="0"/>
      <w:marBottom w:val="0"/>
      <w:divBdr>
        <w:top w:val="none" w:sz="0" w:space="0" w:color="auto"/>
        <w:left w:val="none" w:sz="0" w:space="0" w:color="auto"/>
        <w:bottom w:val="none" w:sz="0" w:space="0" w:color="auto"/>
        <w:right w:val="none" w:sz="0" w:space="0" w:color="auto"/>
      </w:divBdr>
    </w:div>
    <w:div w:id="788158559">
      <w:bodyDiv w:val="1"/>
      <w:marLeft w:val="0"/>
      <w:marRight w:val="0"/>
      <w:marTop w:val="0"/>
      <w:marBottom w:val="0"/>
      <w:divBdr>
        <w:top w:val="none" w:sz="0" w:space="0" w:color="auto"/>
        <w:left w:val="none" w:sz="0" w:space="0" w:color="auto"/>
        <w:bottom w:val="none" w:sz="0" w:space="0" w:color="auto"/>
        <w:right w:val="none" w:sz="0" w:space="0" w:color="auto"/>
      </w:divBdr>
    </w:div>
    <w:div w:id="807746021">
      <w:bodyDiv w:val="1"/>
      <w:marLeft w:val="0"/>
      <w:marRight w:val="0"/>
      <w:marTop w:val="0"/>
      <w:marBottom w:val="0"/>
      <w:divBdr>
        <w:top w:val="none" w:sz="0" w:space="0" w:color="auto"/>
        <w:left w:val="none" w:sz="0" w:space="0" w:color="auto"/>
        <w:bottom w:val="none" w:sz="0" w:space="0" w:color="auto"/>
        <w:right w:val="none" w:sz="0" w:space="0" w:color="auto"/>
      </w:divBdr>
    </w:div>
    <w:div w:id="933588116">
      <w:bodyDiv w:val="1"/>
      <w:marLeft w:val="0"/>
      <w:marRight w:val="0"/>
      <w:marTop w:val="0"/>
      <w:marBottom w:val="0"/>
      <w:divBdr>
        <w:top w:val="none" w:sz="0" w:space="0" w:color="auto"/>
        <w:left w:val="none" w:sz="0" w:space="0" w:color="auto"/>
        <w:bottom w:val="none" w:sz="0" w:space="0" w:color="auto"/>
        <w:right w:val="none" w:sz="0" w:space="0" w:color="auto"/>
      </w:divBdr>
    </w:div>
    <w:div w:id="995303806">
      <w:bodyDiv w:val="1"/>
      <w:marLeft w:val="0"/>
      <w:marRight w:val="0"/>
      <w:marTop w:val="0"/>
      <w:marBottom w:val="0"/>
      <w:divBdr>
        <w:top w:val="none" w:sz="0" w:space="0" w:color="auto"/>
        <w:left w:val="none" w:sz="0" w:space="0" w:color="auto"/>
        <w:bottom w:val="none" w:sz="0" w:space="0" w:color="auto"/>
        <w:right w:val="none" w:sz="0" w:space="0" w:color="auto"/>
      </w:divBdr>
    </w:div>
    <w:div w:id="1055160510">
      <w:bodyDiv w:val="1"/>
      <w:marLeft w:val="0"/>
      <w:marRight w:val="0"/>
      <w:marTop w:val="0"/>
      <w:marBottom w:val="0"/>
      <w:divBdr>
        <w:top w:val="none" w:sz="0" w:space="0" w:color="auto"/>
        <w:left w:val="none" w:sz="0" w:space="0" w:color="auto"/>
        <w:bottom w:val="none" w:sz="0" w:space="0" w:color="auto"/>
        <w:right w:val="none" w:sz="0" w:space="0" w:color="auto"/>
      </w:divBdr>
    </w:div>
    <w:div w:id="1121192827">
      <w:bodyDiv w:val="1"/>
      <w:marLeft w:val="0"/>
      <w:marRight w:val="0"/>
      <w:marTop w:val="0"/>
      <w:marBottom w:val="0"/>
      <w:divBdr>
        <w:top w:val="none" w:sz="0" w:space="0" w:color="auto"/>
        <w:left w:val="none" w:sz="0" w:space="0" w:color="auto"/>
        <w:bottom w:val="none" w:sz="0" w:space="0" w:color="auto"/>
        <w:right w:val="none" w:sz="0" w:space="0" w:color="auto"/>
      </w:divBdr>
    </w:div>
    <w:div w:id="1324892216">
      <w:bodyDiv w:val="1"/>
      <w:marLeft w:val="0"/>
      <w:marRight w:val="0"/>
      <w:marTop w:val="0"/>
      <w:marBottom w:val="0"/>
      <w:divBdr>
        <w:top w:val="none" w:sz="0" w:space="0" w:color="auto"/>
        <w:left w:val="none" w:sz="0" w:space="0" w:color="auto"/>
        <w:bottom w:val="none" w:sz="0" w:space="0" w:color="auto"/>
        <w:right w:val="none" w:sz="0" w:space="0" w:color="auto"/>
      </w:divBdr>
    </w:div>
    <w:div w:id="1489057889">
      <w:bodyDiv w:val="1"/>
      <w:marLeft w:val="0"/>
      <w:marRight w:val="0"/>
      <w:marTop w:val="0"/>
      <w:marBottom w:val="0"/>
      <w:divBdr>
        <w:top w:val="none" w:sz="0" w:space="0" w:color="auto"/>
        <w:left w:val="none" w:sz="0" w:space="0" w:color="auto"/>
        <w:bottom w:val="none" w:sz="0" w:space="0" w:color="auto"/>
        <w:right w:val="none" w:sz="0" w:space="0" w:color="auto"/>
      </w:divBdr>
    </w:div>
    <w:div w:id="189669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Aguirre</dc:creator>
  <cp:keywords/>
  <dc:description/>
  <cp:lastModifiedBy>Stuart Smith</cp:lastModifiedBy>
  <cp:revision>2</cp:revision>
  <dcterms:created xsi:type="dcterms:W3CDTF">2020-09-10T21:19:00Z</dcterms:created>
  <dcterms:modified xsi:type="dcterms:W3CDTF">2020-09-10T21:19:00Z</dcterms:modified>
</cp:coreProperties>
</file>