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eastAsia="等线"/>
          <w:b/>
          <w:bCs/>
          <w:sz w:val="28"/>
          <w:szCs w:val="28"/>
          <w:lang w:eastAsia="zh-CN"/>
        </w:rPr>
      </w:pPr>
      <w:r>
        <w:rPr>
          <w:rFonts w:hint="eastAsia" w:eastAsia="等线"/>
          <w:b/>
          <w:bCs/>
          <w:sz w:val="28"/>
          <w:szCs w:val="28"/>
          <w:lang w:eastAsia="zh-CN"/>
        </w:rPr>
        <w:drawing>
          <wp:inline distT="0" distB="0" distL="114300" distR="114300">
            <wp:extent cx="2690495" cy="625475"/>
            <wp:effectExtent l="0" t="0" r="6985" b="1460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049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厦门大学机器人队RM20备赛安排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692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等线"/>
                <w:kern w:val="0"/>
                <w:sz w:val="21"/>
                <w:lang w:val="en-US" w:eastAsia="zh-CN"/>
              </w:rPr>
            </w:pPr>
            <w:r>
              <w:rPr>
                <w:rFonts w:hint="eastAsia"/>
                <w:kern w:val="0"/>
                <w:sz w:val="20"/>
              </w:rPr>
              <w:t>2019.10.15~1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2</w:t>
            </w:r>
            <w:r>
              <w:rPr>
                <w:rFonts w:hint="eastAsia"/>
                <w:kern w:val="0"/>
                <w:sz w:val="20"/>
              </w:rPr>
              <w:t>.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01</w:t>
            </w:r>
          </w:p>
        </w:tc>
        <w:tc>
          <w:tcPr>
            <w:tcW w:w="36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等线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</w:rPr>
              <w:t>方案制定，赛季规划</w:t>
            </w:r>
            <w:r>
              <w:rPr>
                <w:rFonts w:hint="eastAsia"/>
                <w:kern w:val="0"/>
                <w:sz w:val="20"/>
                <w:lang w:eastAsia="zh-CN"/>
              </w:rPr>
              <w:t>，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方案答辩</w:t>
            </w:r>
          </w:p>
        </w:tc>
        <w:tc>
          <w:tcPr>
            <w:tcW w:w="2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备赛第1~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7</w:t>
            </w:r>
            <w:r>
              <w:rPr>
                <w:rFonts w:hint="eastAsia"/>
                <w:kern w:val="0"/>
                <w:sz w:val="20"/>
              </w:rPr>
              <w:t>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等线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</w:rPr>
              <w:t>2019.1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2</w:t>
            </w:r>
            <w:r>
              <w:rPr>
                <w:rFonts w:hint="eastAsia"/>
                <w:kern w:val="0"/>
                <w:sz w:val="20"/>
              </w:rPr>
              <w:t>.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02</w:t>
            </w:r>
            <w:r>
              <w:rPr>
                <w:rFonts w:hint="eastAsia"/>
                <w:kern w:val="0"/>
                <w:sz w:val="20"/>
              </w:rPr>
              <w:t>~12.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22</w:t>
            </w:r>
          </w:p>
        </w:tc>
        <w:tc>
          <w:tcPr>
            <w:tcW w:w="36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加工</w:t>
            </w:r>
            <w:r>
              <w:rPr>
                <w:rFonts w:hint="eastAsia"/>
                <w:kern w:val="0"/>
                <w:sz w:val="20"/>
              </w:rPr>
              <w:t>装配调试</w:t>
            </w:r>
          </w:p>
        </w:tc>
        <w:tc>
          <w:tcPr>
            <w:tcW w:w="2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备赛第8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~10</w:t>
            </w:r>
            <w:r>
              <w:rPr>
                <w:rFonts w:hint="eastAsia"/>
                <w:kern w:val="0"/>
                <w:sz w:val="20"/>
              </w:rPr>
              <w:t>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等线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</w:rPr>
              <w:t>2020.12.23~01.1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1</w:t>
            </w:r>
          </w:p>
        </w:tc>
        <w:tc>
          <w:tcPr>
            <w:tcW w:w="36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考试复习</w:t>
            </w:r>
          </w:p>
        </w:tc>
        <w:tc>
          <w:tcPr>
            <w:tcW w:w="2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备赛第11~13周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2020.01.1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2</w:t>
            </w:r>
            <w:r>
              <w:rPr>
                <w:rFonts w:hint="eastAsia"/>
                <w:kern w:val="0"/>
                <w:sz w:val="20"/>
              </w:rPr>
              <w:t>~01.21</w:t>
            </w:r>
          </w:p>
        </w:tc>
        <w:tc>
          <w:tcPr>
            <w:tcW w:w="36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中期形态视频，调试实战</w:t>
            </w:r>
          </w:p>
        </w:tc>
        <w:tc>
          <w:tcPr>
            <w:tcW w:w="2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备赛第14~15周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等线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</w:rPr>
              <w:t>2020.01.22~0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2</w:t>
            </w:r>
            <w:r>
              <w:rPr>
                <w:rFonts w:hint="eastAsia"/>
                <w:kern w:val="0"/>
                <w:sz w:val="20"/>
              </w:rPr>
              <w:t>.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02</w:t>
            </w:r>
          </w:p>
        </w:tc>
        <w:tc>
          <w:tcPr>
            <w:tcW w:w="36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春节放假</w:t>
            </w:r>
          </w:p>
        </w:tc>
        <w:tc>
          <w:tcPr>
            <w:tcW w:w="2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备赛第15~16周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2020.02.0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3</w:t>
            </w:r>
            <w:r>
              <w:rPr>
                <w:rFonts w:hint="eastAsia"/>
                <w:kern w:val="0"/>
                <w:sz w:val="20"/>
              </w:rPr>
              <w:t>~02.16</w:t>
            </w:r>
          </w:p>
        </w:tc>
        <w:tc>
          <w:tcPr>
            <w:tcW w:w="36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裁判系统研究，技术报告</w:t>
            </w:r>
          </w:p>
        </w:tc>
        <w:tc>
          <w:tcPr>
            <w:tcW w:w="2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备赛第17~18周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2020.02.17~03.29</w:t>
            </w:r>
          </w:p>
        </w:tc>
        <w:tc>
          <w:tcPr>
            <w:tcW w:w="36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完整形态视频，视觉调试</w:t>
            </w:r>
          </w:p>
        </w:tc>
        <w:tc>
          <w:tcPr>
            <w:tcW w:w="2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备赛第19~24周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2020.03.30~05.10</w:t>
            </w:r>
          </w:p>
        </w:tc>
        <w:tc>
          <w:tcPr>
            <w:tcW w:w="36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最后测试，操作手训练</w:t>
            </w:r>
          </w:p>
        </w:tc>
        <w:tc>
          <w:tcPr>
            <w:tcW w:w="2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备赛第25~30周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3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备赛阶段</w:t>
            </w:r>
          </w:p>
        </w:tc>
        <w:tc>
          <w:tcPr>
            <w:tcW w:w="11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架构</w:t>
            </w:r>
            <w:r>
              <w:rPr>
                <w:rFonts w:hint="eastAsia"/>
                <w:kern w:val="0"/>
                <w:sz w:val="20"/>
              </w:rPr>
              <w:t>阶段</w:t>
            </w:r>
          </w:p>
        </w:tc>
        <w:tc>
          <w:tcPr>
            <w:tcW w:w="11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等线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制作阶段</w:t>
            </w:r>
          </w:p>
        </w:tc>
        <w:tc>
          <w:tcPr>
            <w:tcW w:w="11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联调阶段</w:t>
            </w:r>
          </w:p>
        </w:tc>
        <w:tc>
          <w:tcPr>
            <w:tcW w:w="11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迭代阶段</w:t>
            </w:r>
          </w:p>
        </w:tc>
        <w:tc>
          <w:tcPr>
            <w:tcW w:w="11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测试阶段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等线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维护阶段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备赛周</w:t>
            </w:r>
          </w:p>
        </w:tc>
        <w:tc>
          <w:tcPr>
            <w:tcW w:w="11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等线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</w:rPr>
              <w:t>1~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7</w:t>
            </w:r>
          </w:p>
        </w:tc>
        <w:tc>
          <w:tcPr>
            <w:tcW w:w="11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等线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8~10</w:t>
            </w:r>
          </w:p>
        </w:tc>
        <w:tc>
          <w:tcPr>
            <w:tcW w:w="11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14~15</w:t>
            </w:r>
          </w:p>
        </w:tc>
        <w:tc>
          <w:tcPr>
            <w:tcW w:w="11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7</w:t>
            </w:r>
            <w:bookmarkStart w:id="0" w:name="_GoBack"/>
            <w:bookmarkEnd w:id="0"/>
            <w:r>
              <w:rPr>
                <w:rFonts w:hint="eastAsia"/>
                <w:kern w:val="0"/>
                <w:sz w:val="20"/>
              </w:rPr>
              <w:t>~24</w:t>
            </w:r>
          </w:p>
        </w:tc>
        <w:tc>
          <w:tcPr>
            <w:tcW w:w="11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25~30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30~比赛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shd w:val="clear" w:color="auto" w:fill="898989"/>
          </w:tcPr>
          <w:p>
            <w:pPr>
              <w:rPr>
                <w:rFonts w:hint="default"/>
                <w:b/>
                <w:bCs/>
                <w:color w:val="FFFFFF" w:themeColor="background1"/>
                <w:kern w:val="0"/>
                <w:sz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重要时间节点</w:t>
            </w:r>
          </w:p>
        </w:tc>
        <w:tc>
          <w:tcPr>
            <w:tcW w:w="4261" w:type="dxa"/>
            <w:shd w:val="clear" w:color="auto" w:fill="898989"/>
          </w:tcPr>
          <w:p>
            <w:pPr>
              <w:rPr>
                <w:rFonts w:hint="default"/>
                <w:b/>
                <w:bCs/>
                <w:color w:val="FFFFFF" w:themeColor="background1"/>
                <w:kern w:val="0"/>
                <w:sz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2019.11.22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kern w:val="0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vertAlign w:val="baseline"/>
                <w:lang w:val="en-US" w:eastAsia="zh-CN"/>
              </w:rPr>
              <w:t>规则测评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2019.11.24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kern w:val="0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vertAlign w:val="baseline"/>
                <w:lang w:val="en-US" w:eastAsia="zh-CN"/>
              </w:rPr>
              <w:t>赛季规划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A1E9"/>
          </w:tcPr>
          <w:p>
            <w:pPr>
              <w:rPr>
                <w:rFonts w:hint="default"/>
                <w:color w:val="FFFFFF" w:themeColor="background1"/>
                <w:shd w:val="clear" w:color="auto" w:fill="auto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hd w:val="clear" w:color="auto" w:fill="auto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2019.12.01</w:t>
            </w:r>
          </w:p>
        </w:tc>
        <w:tc>
          <w:tcPr>
            <w:tcW w:w="4261" w:type="dxa"/>
            <w:shd w:val="clear" w:color="auto" w:fill="00A1E9"/>
          </w:tcPr>
          <w:p>
            <w:pPr>
              <w:rPr>
                <w:rFonts w:hint="default"/>
                <w:color w:val="FFFFFF" w:themeColor="background1"/>
                <w:kern w:val="0"/>
                <w:sz w:val="20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0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机械图纸、电控框图完成，方案答辩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A1E9"/>
            <w:vAlign w:val="top"/>
          </w:tcPr>
          <w:p>
            <w:pPr>
              <w:rPr>
                <w:rFonts w:hint="default"/>
                <w:color w:val="FFFFFF" w:themeColor="background1"/>
                <w:kern w:val="0"/>
                <w:sz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2019.12.22</w:t>
            </w:r>
          </w:p>
        </w:tc>
        <w:tc>
          <w:tcPr>
            <w:tcW w:w="4261" w:type="dxa"/>
            <w:shd w:val="clear" w:color="auto" w:fill="00A1E9"/>
            <w:vAlign w:val="top"/>
          </w:tcPr>
          <w:p>
            <w:pPr>
              <w:rPr>
                <w:rFonts w:hint="default"/>
                <w:color w:val="FFFFFF" w:themeColor="background1"/>
                <w:kern w:val="0"/>
                <w:sz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0"/>
                <w14:textFill>
                  <w14:solidFill>
                    <w14:schemeClr w14:val="bg1"/>
                  </w14:solidFill>
                </w14:textFill>
              </w:rPr>
              <w:t>实现对应兵种基本功能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2020.01.13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eastAsia="等线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中期形态视频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shd w:val="clear" w:color="auto" w:fill="00A1E9"/>
          </w:tcPr>
          <w:p>
            <w:pPr>
              <w:rPr>
                <w:rFonts w:hint="default"/>
                <w:color w:val="FFFFFF" w:themeColor="background1"/>
                <w:kern w:val="0"/>
                <w:sz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1"/>
                <w:szCs w:val="2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2020.01.21</w:t>
            </w:r>
          </w:p>
        </w:tc>
        <w:tc>
          <w:tcPr>
            <w:tcW w:w="4261" w:type="dxa"/>
            <w:shd w:val="clear" w:color="auto" w:fill="00A1E9"/>
          </w:tcPr>
          <w:p>
            <w:pPr>
              <w:rPr>
                <w:rFonts w:hint="default"/>
                <w:color w:val="FFFFFF" w:themeColor="background1"/>
                <w:kern w:val="0"/>
                <w:sz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达到分区赛水平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kern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2"/>
                <w:vertAlign w:val="baseline"/>
                <w:lang w:val="en-US" w:eastAsia="zh-CN"/>
              </w:rPr>
              <w:t>2020.02.15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kern w:val="0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vertAlign w:val="baseline"/>
                <w:lang w:val="en-US" w:eastAsia="zh-CN"/>
              </w:rPr>
              <w:t>裁判系统测评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kern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2"/>
                <w:vertAlign w:val="baseline"/>
                <w:lang w:val="en-US" w:eastAsia="zh-CN"/>
              </w:rPr>
              <w:t>2020.03.02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kern w:val="0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vertAlign w:val="baseline"/>
                <w:lang w:val="en-US" w:eastAsia="zh-CN"/>
              </w:rPr>
              <w:t>设计报告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kern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2"/>
                <w:vertAlign w:val="baseline"/>
                <w:lang w:val="en-US" w:eastAsia="zh-CN"/>
              </w:rPr>
              <w:t>2020.03.25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kern w:val="0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vertAlign w:val="baseline"/>
                <w:lang w:val="en-US" w:eastAsia="zh-CN"/>
              </w:rPr>
              <w:t>完整形态视频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A1E9"/>
          </w:tcPr>
          <w:p>
            <w:pPr>
              <w:rPr>
                <w:rFonts w:hint="default"/>
                <w:color w:val="FFFFFF" w:themeColor="background1"/>
                <w:kern w:val="0"/>
                <w:sz w:val="21"/>
                <w:szCs w:val="2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1"/>
                <w:szCs w:val="2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2020.03.29</w:t>
            </w:r>
          </w:p>
        </w:tc>
        <w:tc>
          <w:tcPr>
            <w:tcW w:w="4261" w:type="dxa"/>
            <w:shd w:val="clear" w:color="auto" w:fill="00A1E9"/>
          </w:tcPr>
          <w:p>
            <w:pPr>
              <w:rPr>
                <w:rFonts w:hint="default"/>
                <w:color w:val="FFFFFF" w:themeColor="background1"/>
                <w:kern w:val="0"/>
                <w:sz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迭代完成，视觉完备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A1E9"/>
          </w:tcPr>
          <w:p>
            <w:pPr>
              <w:rPr>
                <w:rFonts w:hint="default"/>
                <w:color w:val="FFFFFF" w:themeColor="background1"/>
                <w:kern w:val="0"/>
                <w:sz w:val="21"/>
                <w:szCs w:val="2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1"/>
                <w:szCs w:val="2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2020.05.10</w:t>
            </w:r>
          </w:p>
        </w:tc>
        <w:tc>
          <w:tcPr>
            <w:tcW w:w="4261" w:type="dxa"/>
            <w:shd w:val="clear" w:color="auto" w:fill="00A1E9"/>
          </w:tcPr>
          <w:p>
            <w:pPr>
              <w:rPr>
                <w:rFonts w:hint="default"/>
                <w:color w:val="FFFFFF" w:themeColor="background1"/>
                <w:kern w:val="0"/>
                <w:sz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具备较高的稳定性</w:t>
            </w:r>
          </w:p>
        </w:tc>
      </w:tr>
    </w:tbl>
    <w:p>
      <w:pPr>
        <w:jc w:val="center"/>
        <w:rPr>
          <w:rFonts w:hint="eastAsia" w:eastAsia="等线"/>
          <w:b/>
          <w:bCs/>
          <w:sz w:val="28"/>
          <w:szCs w:val="28"/>
          <w:lang w:eastAsia="zh-CN"/>
        </w:rPr>
      </w:pPr>
    </w:p>
    <w:p>
      <w:pPr>
        <w:jc w:val="center"/>
        <w:rPr>
          <w:rFonts w:hint="eastAsia" w:eastAsia="等线"/>
          <w:b/>
          <w:bCs/>
          <w:sz w:val="28"/>
          <w:szCs w:val="28"/>
          <w:lang w:eastAsia="zh-CN"/>
        </w:rPr>
      </w:pPr>
    </w:p>
    <w:p>
      <w:pPr>
        <w:jc w:val="center"/>
        <w:rPr>
          <w:rFonts w:hint="eastAsia" w:eastAsia="等线"/>
          <w:b/>
          <w:bCs/>
          <w:sz w:val="28"/>
          <w:szCs w:val="28"/>
          <w:lang w:eastAsia="zh-CN"/>
        </w:rPr>
      </w:pPr>
    </w:p>
    <w:p>
      <w:pPr>
        <w:jc w:val="both"/>
        <w:rPr>
          <w:rFonts w:hint="eastAsia" w:eastAsia="等线"/>
          <w:b/>
          <w:bCs/>
          <w:sz w:val="28"/>
          <w:szCs w:val="28"/>
          <w:lang w:eastAsia="zh-CN"/>
        </w:rPr>
      </w:pPr>
    </w:p>
    <w:p>
      <w:pPr>
        <w:jc w:val="center"/>
        <w:rPr>
          <w:rFonts w:hint="eastAsia" w:eastAsia="等线"/>
          <w:b/>
          <w:bCs/>
          <w:sz w:val="28"/>
          <w:szCs w:val="28"/>
          <w:lang w:eastAsia="zh-CN"/>
        </w:rPr>
      </w:pPr>
      <w:r>
        <w:rPr>
          <w:rFonts w:hint="eastAsia" w:eastAsia="等线"/>
          <w:b/>
          <w:bCs/>
          <w:sz w:val="28"/>
          <w:szCs w:val="28"/>
          <w:lang w:eastAsia="zh-CN"/>
        </w:rPr>
        <w:drawing>
          <wp:inline distT="0" distB="0" distL="114300" distR="114300">
            <wp:extent cx="5264785" cy="789305"/>
            <wp:effectExtent l="0" t="0" r="0" b="0"/>
            <wp:docPr id="5" name="图片 5" descr="厦门大学机器人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厦门大学机器人队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等线"/>
          <w:b/>
          <w:bCs/>
          <w:sz w:val="28"/>
          <w:szCs w:val="28"/>
          <w:lang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赛季日程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2"/>
        <w:gridCol w:w="1717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2019.10.15~11.15</w:t>
            </w:r>
          </w:p>
        </w:tc>
        <w:tc>
          <w:tcPr>
            <w:tcW w:w="17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报名</w:t>
            </w:r>
          </w:p>
        </w:tc>
        <w:tc>
          <w:tcPr>
            <w:tcW w:w="4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2019.11.22~11.23</w:t>
            </w:r>
          </w:p>
        </w:tc>
        <w:tc>
          <w:tcPr>
            <w:tcW w:w="17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规则测评</w:t>
            </w:r>
          </w:p>
        </w:tc>
        <w:tc>
          <w:tcPr>
            <w:tcW w:w="4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获得产品折扣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赛季规划提交权限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2019.11.24~11.28</w:t>
            </w:r>
          </w:p>
        </w:tc>
        <w:tc>
          <w:tcPr>
            <w:tcW w:w="17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赛季规划</w:t>
            </w:r>
          </w:p>
        </w:tc>
        <w:tc>
          <w:tcPr>
            <w:tcW w:w="4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获得产品折扣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中期形态视频提交权限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开源赛季规划排名前5，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获得一套19步兵裁判系统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2020.01.13~01.16</w:t>
            </w:r>
          </w:p>
        </w:tc>
        <w:tc>
          <w:tcPr>
            <w:tcW w:w="17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中期形态视频</w:t>
            </w:r>
          </w:p>
        </w:tc>
        <w:tc>
          <w:tcPr>
            <w:tcW w:w="4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获得产品折扣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裁判系统测评权限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2020.02.15~02.16</w:t>
            </w:r>
          </w:p>
        </w:tc>
        <w:tc>
          <w:tcPr>
            <w:tcW w:w="17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裁判系统测评</w:t>
            </w:r>
          </w:p>
        </w:tc>
        <w:tc>
          <w:tcPr>
            <w:tcW w:w="4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可借用步兵、英雄、工程、哨兵裁判系统各一套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获得设计报告提交权限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2020.03.02~03.05</w:t>
            </w:r>
          </w:p>
        </w:tc>
        <w:tc>
          <w:tcPr>
            <w:tcW w:w="17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设计报告</w:t>
            </w:r>
          </w:p>
        </w:tc>
        <w:tc>
          <w:tcPr>
            <w:tcW w:w="4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获得完整形态视频提交权限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2020.03.25~03.28</w:t>
            </w:r>
          </w:p>
        </w:tc>
        <w:tc>
          <w:tcPr>
            <w:tcW w:w="17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完整形态视频</w:t>
            </w:r>
          </w:p>
        </w:tc>
        <w:tc>
          <w:tcPr>
            <w:tcW w:w="4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获得全套裁判系统借用权限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分区赛参赛资格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2020.06.15~06.18</w:t>
            </w:r>
          </w:p>
        </w:tc>
        <w:tc>
          <w:tcPr>
            <w:tcW w:w="17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分区赛赛季总结</w:t>
            </w:r>
          </w:p>
        </w:tc>
        <w:tc>
          <w:tcPr>
            <w:tcW w:w="4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获得证书奖金</w:t>
            </w:r>
            <w:r>
              <w:rPr>
                <w:rFonts w:hint="eastAsia"/>
                <w:kern w:val="0"/>
                <w:sz w:val="20"/>
              </w:rPr>
              <w:t>+</w:t>
            </w:r>
            <w:r>
              <w:rPr>
                <w:rFonts w:hint="eastAsia" w:ascii="宋体" w:hAnsi="宋体"/>
                <w:kern w:val="0"/>
                <w:sz w:val="20"/>
              </w:rPr>
              <w:t>产品折扣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2020.08.24~08.28</w:t>
            </w:r>
          </w:p>
        </w:tc>
        <w:tc>
          <w:tcPr>
            <w:tcW w:w="17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总决赛赛季总结</w:t>
            </w:r>
          </w:p>
        </w:tc>
        <w:tc>
          <w:tcPr>
            <w:tcW w:w="4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获得证书奖金</w:t>
            </w:r>
          </w:p>
        </w:tc>
      </w:tr>
    </w:tbl>
    <w:p>
      <w:pPr>
        <w:rPr>
          <w:rFonts w:hint="eastAsia" w:eastAsia="等线"/>
          <w:lang w:eastAsia="zh-CN"/>
        </w:rPr>
      </w:pPr>
    </w:p>
    <w:p>
      <w:pPr>
        <w:rPr>
          <w:rFonts w:hint="eastAsia" w:eastAsia="等线"/>
          <w:lang w:eastAsia="zh-CN"/>
        </w:rPr>
      </w:pPr>
      <w:r>
        <w:rPr>
          <w:rFonts w:hint="eastAsia" w:eastAsia="等线"/>
          <w:lang w:eastAsia="zh-CN"/>
        </w:rPr>
        <w:drawing>
          <wp:inline distT="0" distB="0" distL="114300" distR="114300">
            <wp:extent cx="5266055" cy="1501775"/>
            <wp:effectExtent l="0" t="0" r="6985" b="6985"/>
            <wp:docPr id="1" name="图片 1" descr="RM2020赛程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M2020赛程框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13"/>
    <w:rsid w:val="0035400D"/>
    <w:rsid w:val="00354F9A"/>
    <w:rsid w:val="00444BB0"/>
    <w:rsid w:val="006E1678"/>
    <w:rsid w:val="00861EE9"/>
    <w:rsid w:val="008D4813"/>
    <w:rsid w:val="00CC6701"/>
    <w:rsid w:val="00F652BD"/>
    <w:rsid w:val="0B3F3CD1"/>
    <w:rsid w:val="141A4E28"/>
    <w:rsid w:val="20C660AC"/>
    <w:rsid w:val="278C4E57"/>
    <w:rsid w:val="2BA86435"/>
    <w:rsid w:val="5E2A3FB5"/>
    <w:rsid w:val="65800B0A"/>
    <w:rsid w:val="6A0C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9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99"/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119</Words>
  <Characters>680</Characters>
  <Lines>5</Lines>
  <Paragraphs>1</Paragraphs>
  <TotalTime>479</TotalTime>
  <ScaleCrop>false</ScaleCrop>
  <LinksUpToDate>false</LinksUpToDate>
  <CharactersWithSpaces>798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2019-11-17T09:47:00Z</dcterms:created>
  <dc:creator>ASR Crash</dc:creator>
  <cp:lastModifiedBy>正月初八</cp:lastModifiedBy>
  <dcterms:modified xsi:type="dcterms:W3CDTF">2020-01-18T16:14:15Z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