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drawing>
          <wp:inline distT="0" distB="0" distL="114300" distR="114300">
            <wp:extent cx="2731770" cy="635000"/>
            <wp:effectExtent l="0" t="0" r="11430" b="5080"/>
            <wp:docPr id="1" name="图片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厦门大学机器人队</w:t>
      </w:r>
      <w:r>
        <w:rPr>
          <w:rFonts w:hint="eastAsia"/>
          <w:b/>
          <w:bCs/>
          <w:sz w:val="28"/>
          <w:szCs w:val="32"/>
        </w:rPr>
        <w:t>R</w:t>
      </w:r>
      <w:r>
        <w:rPr>
          <w:b/>
          <w:bCs/>
          <w:sz w:val="28"/>
          <w:szCs w:val="32"/>
        </w:rPr>
        <w:t>M20</w:t>
      </w:r>
      <w:r>
        <w:rPr>
          <w:rFonts w:hint="eastAsia"/>
          <w:b/>
          <w:bCs/>
          <w:sz w:val="28"/>
          <w:szCs w:val="32"/>
        </w:rPr>
        <w:t>第一阶段</w:t>
      </w:r>
      <w:r>
        <w:rPr>
          <w:rFonts w:hint="eastAsia"/>
          <w:b/>
          <w:bCs/>
          <w:sz w:val="28"/>
          <w:szCs w:val="32"/>
          <w:lang w:val="en-US" w:eastAsia="zh-CN"/>
        </w:rPr>
        <w:t>汇报&amp;第二阶段规划</w:t>
      </w:r>
    </w:p>
    <w:p>
      <w:r>
        <w:rPr>
          <w:rFonts w:hint="eastAsia"/>
        </w:rPr>
        <w:t>现阶段：制作阶段</w:t>
      </w:r>
      <w:bookmarkStart w:id="0" w:name="_GoBack"/>
      <w:bookmarkEnd w:id="0"/>
    </w:p>
    <w:p>
      <w:r>
        <w:rPr>
          <w:rFonts w:hint="eastAsia"/>
        </w:rPr>
        <w:t>预期：完成一代机器人的加工，装配，布线，调试</w:t>
      </w:r>
    </w:p>
    <w:p>
      <w:r>
        <w:rPr>
          <w:rFonts w:hint="eastAsia"/>
        </w:rPr>
        <w:t>实际：大部分机器人未完成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ONES项目进展：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2420620"/>
            <wp:effectExtent l="0" t="0" r="12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645"/>
        <w:gridCol w:w="7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</w:rPr>
              <w:t>兵种完成情况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英雄</w:t>
            </w:r>
          </w:p>
        </w:tc>
        <w:tc>
          <w:tcPr>
            <w:tcW w:w="64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底盘完成，云台完成，弹仓80%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底盘布线完成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底盘部分开始调试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工程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加工75%，装配25%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步兵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底盘未完成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飞机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拨弹结构需修改，其余部分已完成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整机布线完成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哨兵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零件加工完成，底盘完成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物资准备完成，电路框图完成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飞镖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完成飞镖发射架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雷达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物资准备完成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研发进展情况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超级电容</w:t>
            </w:r>
          </w:p>
        </w:tc>
        <w:tc>
          <w:tcPr>
            <w:tcW w:w="71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一代控制板完成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能量机关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图纸完成，转盘完成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弹道测试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硬件标准化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主控板、CAN扩展板、舵机扩展板、H桥扩展板、光电扩展板完成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自动瞄准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已上车联调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阶段：联调阶段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645"/>
        <w:gridCol w:w="7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</w:rPr>
              <w:t>兵种</w:t>
            </w:r>
            <w:r>
              <w:rPr>
                <w:rFonts w:hint="eastAsia"/>
                <w:color w:val="FFFFFF"/>
                <w:lang w:val="en-US" w:eastAsia="zh-CN"/>
              </w:rPr>
              <w:t>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9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英雄</w:t>
            </w:r>
          </w:p>
        </w:tc>
        <w:tc>
          <w:tcPr>
            <w:tcW w:w="64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完成整车并完善，完成迭代图纸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完成整车布线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实现基本功能，设计吊射模式，设计操作手册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工程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完成整车，完成迭代图纸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完成整车布线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完成整车调试，完成传感器测试并定型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步兵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完成整车，根据电控视觉需求优化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实时跟进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弹道测试通过，具备自动打击能力，接入超级电容调试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飞机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完成整机搭建，完成云台和发射图纸，持续微调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优化布线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稳定起飞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训练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飞行训练时间不少于20小时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哨兵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完成云台，完成发射结构，完成快拆结构，材料替换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完成整机布线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完成整机调试，接入自瞄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飞镖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完成剩余任务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完成剩余任务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完成剩余任务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雷达</w:t>
            </w: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机械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完成雷达支架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确定设备连接方案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</w:t>
            </w:r>
          </w:p>
        </w:tc>
        <w:tc>
          <w:tcPr>
            <w:tcW w:w="71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确定摄像头方案，实现大地图+小地图，实现视野切换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研发安排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超级电容</w:t>
            </w:r>
          </w:p>
        </w:tc>
        <w:tc>
          <w:tcPr>
            <w:tcW w:w="71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设计接口文档，完成稳定有效版本，电路板大小优化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能量机关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弹道测试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弹道测试通过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硬件标准化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主控板V2.0完成，降压板完成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自动瞄准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实现有效自动打击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哨兵轨道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电路框图</w:t>
            </w:r>
          </w:p>
        </w:tc>
        <w:tc>
          <w:tcPr>
            <w:tcW w:w="718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在系统体系结构级别呈现主要组件以及如何作为一个整体工作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布线图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标注电路组件在机器人的固定位置及连接关系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程序框图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体现算法逻辑及流程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操作手册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遥控器控制以及键鼠控制的使用说明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操作手选拔</w:t>
            </w:r>
          </w:p>
        </w:tc>
        <w:tc>
          <w:tcPr>
            <w:tcW w:w="71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确定各兵种操作手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除此之外，各兵种切记根据中期形态视频要求完善对应功能！</w:t>
      </w:r>
    </w:p>
    <w:p>
      <w:pPr>
        <w:rPr>
          <w:rFonts w:hint="default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中期形态视频评分表：</w:t>
      </w:r>
    </w:p>
    <w:p>
      <w:r>
        <w:drawing>
          <wp:inline distT="0" distB="0" distL="114300" distR="114300">
            <wp:extent cx="5270500" cy="264096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03898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5049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99326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681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496060"/>
            <wp:effectExtent l="0" t="0" r="254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988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4785" cy="789305"/>
            <wp:effectExtent l="0" t="0" r="0" b="0"/>
            <wp:docPr id="2" name="图片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10"/>
    <w:rsid w:val="00201DF8"/>
    <w:rsid w:val="0045469F"/>
    <w:rsid w:val="0075187C"/>
    <w:rsid w:val="00A6434E"/>
    <w:rsid w:val="00CA7226"/>
    <w:rsid w:val="00E74E10"/>
    <w:rsid w:val="01FC1E9B"/>
    <w:rsid w:val="04C04F68"/>
    <w:rsid w:val="0DAD5653"/>
    <w:rsid w:val="19C52BF1"/>
    <w:rsid w:val="1AEC3734"/>
    <w:rsid w:val="2DE32DD2"/>
    <w:rsid w:val="2E984233"/>
    <w:rsid w:val="3B790F9A"/>
    <w:rsid w:val="465B50B9"/>
    <w:rsid w:val="494F27E3"/>
    <w:rsid w:val="4CE81B1E"/>
    <w:rsid w:val="4D1532D1"/>
    <w:rsid w:val="54BC7E04"/>
    <w:rsid w:val="5A2D6A9E"/>
    <w:rsid w:val="64AA23B0"/>
    <w:rsid w:val="684D4FE4"/>
    <w:rsid w:val="6B5F2592"/>
    <w:rsid w:val="797E47CC"/>
    <w:rsid w:val="7B7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850</Words>
  <Characters>868</Characters>
  <Lines>1</Lines>
  <Paragraphs>1</Paragraphs>
  <TotalTime>44</TotalTime>
  <ScaleCrop>false</ScaleCrop>
  <LinksUpToDate>false</LinksUpToDate>
  <CharactersWithSpaces>868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2019-12-20T07:17:00Z</dcterms:created>
  <dc:creator>ASR Crash</dc:creator>
  <cp:lastModifiedBy>正月初八</cp:lastModifiedBy>
  <dcterms:modified xsi:type="dcterms:W3CDTF">2019-12-21T16:35:03Z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