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Project Design Phase-II</w:t>
      </w:r>
    </w:p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Technology Stack (Architecture &amp; Stack)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06/09/2026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Servicenow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Automated Network Request Management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 Marks</w:t>
            </w:r>
          </w:p>
        </w:tc>
      </w:tr>
    </w:tbl>
    <w:p/>
    <w:p>
      <w:pPr>
        <w:spacing w:after="120" w:before="300"/>
      </w:pPr>
      <w:r>
        <w:rPr>
          <w:b/>
          <w:bCs/>
          <w:sz w:val="24"/>
          <w:szCs w:val="24"/>
        </w:rPr>
        <w:t xml:space="preserve">Technical Architecture:</w:t>
      </w:r>
    </w:p>
    <w:p>
      <w:pPr>
        <w:spacing w:after="160"/>
      </w:pPr>
      <w:r>
        <w:t xml:space="preserve">The Deliverable shall include the architectural diagram as below and the information as per the table 1 &amp; table 2.</w:t>
      </w:r>
    </w:p>
    <w:p>
      <w:pPr>
        <w:spacing w:after="160"/>
      </w:pPr>
      <w:r>
        <w:rPr>
          <w:b/>
          <w:bCs/>
        </w:rPr>
        <w:t xml:space="preserve">Application: Automated Network Request Management</w:t>
      </w:r>
    </w:p>
    <w:p>
      <w:pPr>
        <w:spacing w:after="200" w:before="100"/>
        <w:jc w:val="center"/>
      </w:pPr>
      <w:r>
        <w:drawing>
          <wp:inline distT="0" distB="0" distL="0" distR="0">
            <wp:extent cx="561975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0"/>
      </w:pPr>
      <w:r>
        <w:rPr>
          <w:b/>
          <w:bCs/>
          <w:sz w:val="24"/>
          <w:szCs w:val="24"/>
        </w:rPr>
        <w:t xml:space="preserve">Table-1: Components &amp; Technologies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S.No</w:t>
            </w:r>
          </w:p>
        </w:tc>
        <w:tc>
          <w:tcPr>
            <w:tcW w:type="dxa" w:w="2600"/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200"/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300"/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 Interface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How the user interacts with the application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ServiceNow Service Portal (Now Experience UI) — Network Request catalog item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Application Logic-1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Captures request data and creates the request record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Flow Designer — Get Catalog Variables, Create Record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Application Logic-2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Notifies requester of submission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Flow Designer — Send Email action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Application Logic-3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Routes the request for approval and branches on the outcome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Flow Designer — Ask for Approval, If / Else logic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Database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Stores request data and field configuration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Custom ServiceNow table — Database Tables (u_database_tables)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Cloud Database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Underlying platform database service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ServiceNow instance database (multi-tenant cloud, vendor-managed)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File storage requirements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applicable — no file attachments required for this request type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External API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Purpose of external API used in the application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applicable — solution uses native ServiceNow capabilities only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Machine Learning Model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Purpose of ML model, if any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applicable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Infrastructure (Server / Cloud)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Application deployment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ServiceNow Personal Developer Instance (PDI), hosted on ServiceNow's cloud infrastructure</w:t>
            </w:r>
          </w:p>
        </w:tc>
      </w:tr>
    </w:tbl>
    <w:p>
      <w:pPr>
        <w:spacing w:before="200"/>
      </w:pPr>
    </w:p>
    <w:p>
      <w:pPr>
        <w:spacing w:after="120" w:before="300"/>
      </w:pPr>
      <w:r>
        <w:rPr>
          <w:b/>
          <w:bCs/>
          <w:sz w:val="24"/>
          <w:szCs w:val="24"/>
        </w:rPr>
        <w:t xml:space="preserve">Table-2: Application Characteristics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S.No</w:t>
            </w:r>
          </w:p>
        </w:tc>
        <w:tc>
          <w:tcPr>
            <w:tcW w:type="dxa" w:w="2600"/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Characteristics</w:t>
            </w:r>
          </w:p>
        </w:tc>
        <w:tc>
          <w:tcPr>
            <w:tcW w:type="dxa" w:w="3600"/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900"/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Open-Source Frameworks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Frameworks used in the solution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None — built entirely on the proprietary ServiceNow platform (no custom scripting frameworks)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Security Implementations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Security / access controls implemented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Role-based Access Control Lists (ACLs) scoped to the custom u_database_tables_user role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Scalable Architecture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Justification of scalability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Built on ServiceNow's multi-tenant SaaS architecture; new catalog items and flows can be added without re-architecting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Justification of application availability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Inherits ServiceNow's platform-level high availability and vendor-managed uptime SLAs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Design considerations for performance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Native platform indexing and caching; Flow Designer executes asynchronously to avoid blocking user submissions</w:t>
            </w:r>
          </w:p>
        </w:tc>
      </w:tr>
    </w:tbl>
    <w:p>
      <w:pPr>
        <w:spacing w:before="200"/>
      </w:pPr>
    </w:p>
    <w:p>
      <w:pPr>
        <w:spacing w:after="120" w:before="300"/>
      </w:pPr>
      <w:r>
        <w:rPr>
          <w:b/>
          <w:bCs/>
          <w:sz w:val="24"/>
          <w:szCs w:val="24"/>
        </w:rPr>
        <w:t xml:space="preserve">References:</w:t>
      </w:r>
    </w:p>
    <w:p>
      <w:pPr>
        <w:spacing w:after="60"/>
      </w:pPr>
      <w:hyperlink w:history="1" r:id="rIdiwivofstkjnezc5nzxi-k">
        <w:r>
          <w:rPr>
            <w:rStyle w:val="Hyperlink"/>
            <w:color w:val="0563C1"/>
            <w:u w:val="single"/>
          </w:rPr>
          <w:t xml:space="preserve">https://c4model.com/</w:t>
        </w:r>
      </w:hyperlink>
    </w:p>
    <w:p>
      <w:pPr>
        <w:spacing w:after="60"/>
      </w:pPr>
      <w:hyperlink w:history="1" r:id="rIdg0_gtzvap3tk8r4bt_6gt">
        <w:r>
          <w:rPr>
            <w:rStyle w:val="Hyperlink"/>
            <w:color w:val="0563C1"/>
            <w:u w:val="single"/>
          </w:rPr>
          <w:t xml:space="preserve">https://developer.ibm.com/patterns/online-order-processing-system-during-pandemic/</w:t>
        </w:r>
      </w:hyperlink>
    </w:p>
    <w:p>
      <w:pPr>
        <w:spacing w:after="60"/>
      </w:pPr>
      <w:hyperlink w:history="1" r:id="rId2wuv5y4ul3xahgrwtpvor">
        <w:r>
          <w:rPr>
            <w:rStyle w:val="Hyperlink"/>
            <w:color w:val="0563C1"/>
            <w:u w:val="single"/>
          </w:rPr>
          <w:t xml:space="preserve">https://www.ibm.com/cloud/architecture</w:t>
        </w:r>
      </w:hyperlink>
    </w:p>
    <w:p>
      <w:pPr>
        <w:spacing w:after="60"/>
      </w:pPr>
      <w:hyperlink w:history="1" r:id="rId_x9vl2ccwcwggzkmx_31-">
        <w:r>
          <w:rPr>
            <w:rStyle w:val="Hyperlink"/>
            <w:color w:val="0563C1"/>
            <w:u w:val="single"/>
          </w:rPr>
          <w:t xml:space="preserve">https://aws.amazon.com/architecture</w:t>
        </w:r>
      </w:hyperlink>
    </w:p>
    <w:p>
      <w:pPr>
        <w:spacing w:after="60"/>
      </w:pPr>
      <w:hyperlink w:history="1" r:id="rIdc5upfhgg2xxclpxvsyugr">
        <w:r>
          <w:rPr>
            <w:rStyle w:val="Hyperlink"/>
            <w:color w:val="0563C1"/>
            <w:u w:val="single"/>
          </w:rPr>
          <w:t xml:space="preserve">https://medium.com/the-internal-startup/how-to-draw-useful-technical-architecture-diagrams-2d20c9fda90d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wivofstkjnezc5nzxi-k" Type="http://schemas.openxmlformats.org/officeDocument/2006/relationships/hyperlink" Target="https://c4model.com/" TargetMode="External"/><Relationship Id="rIdg0_gtzvap3tk8r4bt_6gt" Type="http://schemas.openxmlformats.org/officeDocument/2006/relationships/hyperlink" Target="https://developer.ibm.com/patterns/online-order-processing-system-during-pandemic/" TargetMode="External"/><Relationship Id="rId2wuv5y4ul3xahgrwtpvor" Type="http://schemas.openxmlformats.org/officeDocument/2006/relationships/hyperlink" Target="https://www.ibm.com/cloud/architecture" TargetMode="External"/><Relationship Id="rId_x9vl2ccwcwggzkmx_31-" Type="http://schemas.openxmlformats.org/officeDocument/2006/relationships/hyperlink" Target="https://aws.amazon.com/architecture" TargetMode="External"/><Relationship Id="rIdc5upfhgg2xxclpxvsyugr" Type="http://schemas.openxmlformats.org/officeDocument/2006/relationships/hyperlink" Target="https://medium.com/the-internal-startup/how-to-draw-useful-technical-architecture-diagrams-2d20c9fda90d" TargetMode="External"/><Relationship Id="rId7" Type="http://schemas.openxmlformats.org/officeDocument/2006/relationships/image" Target="media/4af8b7715eb1b47bbafc4b7160de47bc43ebb357.undefined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2026-09-06T11:03:43.687Z</dcterms:created>
  <dcterms:modified xsi:type="dcterms:W3CDTF">2026-09-06T11:03:43.687Z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