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Default="00FB19A5" w:rsidP="00B357ED">
      <w:pPr>
        <w:pStyle w:val="a4"/>
      </w:pPr>
      <w:fldSimple w:instr=" TITLE &quot;Структура проекта&quot; \* MERGEFORMAT ">
        <w:r w:rsidR="003F5FC7">
          <w:t>Структура проекта</w:t>
        </w:r>
      </w:fldSimple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ad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af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af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af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af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af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af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Роли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af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Знания</w:t>
        </w:r>
        <w:r w:rsidR="009053F7" w:rsidRPr="00D735C2">
          <w:rPr>
            <w:rStyle w:val="af"/>
            <w:noProof/>
            <w:lang w:val="en-US"/>
          </w:rPr>
          <w:t xml:space="preserve">, </w:t>
        </w:r>
        <w:r w:rsidR="009053F7" w:rsidRPr="00D735C2">
          <w:rPr>
            <w:rStyle w:val="af"/>
            <w:noProof/>
          </w:rPr>
          <w:t>умения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af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af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af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af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af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af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Достижение качества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3343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af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a"/>
          <w:color w:val="0000FF"/>
        </w:rPr>
        <w:t>Рамки</w:t>
      </w:r>
      <w:r w:rsidRPr="00152C21">
        <w:rPr>
          <w:color w:val="0000FF"/>
        </w:rPr>
        <w:t xml:space="preserve"> (</w:t>
      </w:r>
      <w:r w:rsidRPr="00152C21">
        <w:rPr>
          <w:rStyle w:val="aa"/>
          <w:color w:val="0000FF"/>
        </w:rPr>
        <w:t>scope</w:t>
      </w:r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a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a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a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r w:rsidRPr="00152C21">
        <w:rPr>
          <w:rStyle w:val="aa"/>
          <w:color w:val="0000FF"/>
        </w:rPr>
        <w:t>project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a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a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a"/>
          <w:color w:val="0000FF"/>
        </w:rPr>
        <w:t>треугольник</w:t>
      </w:r>
      <w:r w:rsidR="00C701E5" w:rsidRPr="00C701E5">
        <w:rPr>
          <w:rStyle w:val="aa"/>
          <w:color w:val="0000FF"/>
        </w:rPr>
        <w:t xml:space="preserve"> компромисов</w:t>
      </w:r>
      <w:r w:rsidR="00C701E5">
        <w:rPr>
          <w:rStyle w:val="aa"/>
          <w:color w:val="0000FF"/>
        </w:rPr>
        <w:t xml:space="preserve"> </w:t>
      </w:r>
      <w:r w:rsidR="00C701E5" w:rsidRPr="0004791F">
        <w:rPr>
          <w:color w:val="0000FF"/>
        </w:rPr>
        <w:t>(</w:t>
      </w:r>
      <w:r w:rsidR="00C701E5" w:rsidRPr="0004791F">
        <w:rPr>
          <w:rStyle w:val="aa"/>
          <w:color w:val="0000FF"/>
        </w:rPr>
        <w:t xml:space="preserve">tradeoff </w:t>
      </w:r>
      <w:r w:rsidR="00C701E5">
        <w:rPr>
          <w:rStyle w:val="aa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ad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a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r w:rsidRPr="0004791F">
        <w:rPr>
          <w:rStyle w:val="aa"/>
          <w:color w:val="0000FF"/>
        </w:rPr>
        <w:t>project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приоритезации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8416C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«YourNewTaxi»</w:t>
      </w:r>
      <w:r w:rsidRPr="00BF60B2">
        <w:t xml:space="preserve"> должен быть готов к окончанию 2016 года. </w:t>
      </w:r>
      <w:r>
        <w:t xml:space="preserve"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«милитари».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r>
        <w:t>и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C42F5B" w:rsidRDefault="00C42F5B" w:rsidP="00103BFB">
      <w:r>
        <w:t>Итак, вехами следует считать стадии готовности продукта.</w:t>
      </w:r>
    </w:p>
    <w:p w:rsidR="00C42F5B" w:rsidRDefault="00C42F5B" w:rsidP="00103BFB">
      <w:r>
        <w:t>1. Оболочка.</w:t>
      </w:r>
    </w:p>
    <w:p w:rsidR="00C42F5B" w:rsidRDefault="00C42F5B" w:rsidP="00604CAF">
      <w:r>
        <w:lastRenderedPageBreak/>
        <w:t>Имеется возможность запустить прототипы серверного и клиентского приложений с возможностью соединения их между собой.</w:t>
      </w:r>
      <w:r w:rsidR="00604CAF">
        <w:t xml:space="preserve"> Графический интерфейс не пригоден для демонстрации оного заказчику или отсутствует вообще.</w:t>
      </w:r>
    </w:p>
    <w:p w:rsidR="00C42F5B" w:rsidRDefault="00C42F5B" w:rsidP="00103BFB">
      <w:r>
        <w:t>2. Базовый интерфейс и зачатки функционала.</w:t>
      </w:r>
    </w:p>
    <w:p w:rsidR="00C42F5B" w:rsidRDefault="00C42F5B" w:rsidP="00103BFB">
      <w:r>
        <w:t>Имеется возможность запустить клиентское приложение и лицезреть графический интерфейс, некоторые элементы которого реализуют простейший демонстрационный функционал.</w:t>
      </w:r>
    </w:p>
    <w:p w:rsidR="00C42F5B" w:rsidRDefault="00C42F5B" w:rsidP="00103BFB">
      <w:r>
        <w:t>3. Базовый интерфейс и развитый функционал.</w:t>
      </w:r>
    </w:p>
    <w:p w:rsidR="00C42F5B" w:rsidRDefault="00C42F5B" w:rsidP="00103BFB">
      <w:r>
        <w:t>Имеется возможность так или иначе наблюдать большую часть требуемых заказчиком возможностей программ, интерфейс может не покрывать эти возможности полностью и подвергаться изменениям.</w:t>
      </w:r>
    </w:p>
    <w:p w:rsidR="00C42F5B" w:rsidRDefault="00C42F5B" w:rsidP="00103BFB">
      <w:r>
        <w:t>4. Развитый интерфейс и развитый функционал.</w:t>
      </w:r>
    </w:p>
    <w:p w:rsidR="00C42F5B" w:rsidRDefault="00C42F5B" w:rsidP="00103BFB">
      <w:r>
        <w:t xml:space="preserve">Можно пользоваться программным продуктом, основной функционал которого доступен в пользовательском интерфейсе. </w:t>
      </w:r>
      <w:r w:rsidR="00F966AC">
        <w:t>Эта версия продукта может быть использована как демонстрационная.</w:t>
      </w:r>
    </w:p>
    <w:p w:rsidR="00F966AC" w:rsidRDefault="00F966AC" w:rsidP="00103BFB">
      <w:r>
        <w:t>5. Отлаженный продукт и доработанный интерфейс.</w:t>
      </w:r>
    </w:p>
    <w:p w:rsidR="00F966AC" w:rsidRDefault="00F966AC" w:rsidP="00103BFB">
      <w:r>
        <w:t>В продукте устранены ошибки и очевидные недочёты, интерфейс обретает конечный вид. Эта версия продукта готова для представления её заказчику.</w:t>
      </w:r>
    </w:p>
    <w:p w:rsidR="00F966AC" w:rsidRDefault="00F966AC" w:rsidP="00103BFB">
      <w:r>
        <w:t>6. Расширенный функционал.</w:t>
      </w:r>
    </w:p>
    <w:p w:rsidR="00F966AC" w:rsidRPr="00103BFB" w:rsidRDefault="00F966AC" w:rsidP="00103BFB">
      <w:r>
        <w:t>Опциональная стадия, заключающаяся в добавлении новых возможностей в программный продукт с последующим исправлением новоявленных неисправностей.</w:t>
      </w:r>
    </w:p>
    <w:p w:rsidR="002C7FB1" w:rsidRDefault="009C4ECC" w:rsidP="00A709EE">
      <w:pPr>
        <w:pStyle w:val="2"/>
      </w:pPr>
      <w:bookmarkStart w:id="8" w:name="_Toc413347591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a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a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списке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требуемом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тарифе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всех ресурсов, необходимых проектной группе.</w:t>
      </w:r>
    </w:p>
    <w:p w:rsidR="00891610" w:rsidRPr="00891610" w:rsidRDefault="00891610" w:rsidP="001F2250">
      <w:pPr>
        <w:rPr>
          <w:color w:val="0000FF"/>
        </w:rPr>
      </w:pPr>
      <w:r w:rsidRPr="00891610">
        <w:rPr>
          <w:color w:val="0000FF"/>
        </w:rPr>
        <w:t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891610" w:rsidRDefault="008E282B" w:rsidP="001F2250">
      <w:r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lastRenderedPageBreak/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4"/>
      </w:tblGrid>
      <w:tr w:rsidR="000A411B" w:rsidTr="000A411B">
        <w:tc>
          <w:tcPr>
            <w:tcW w:w="4643" w:type="dxa"/>
          </w:tcPr>
          <w:p w:rsid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IntelliJ IDEA Ultimate</w:t>
            </w:r>
          </w:p>
        </w:tc>
        <w:tc>
          <w:tcPr>
            <w:tcW w:w="4644" w:type="dxa"/>
          </w:tcPr>
          <w:p w:rsidR="000A411B" w:rsidRDefault="002D547C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$14.90 × 4 × 3=$178.9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900р.  × 4=55600р.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t>Github Premium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$7 × 3=$21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$1862.10</m:t>
                </m:r>
                <m:r>
                  <w:rPr>
                    <w:rFonts w:ascii="Cambria Math" w:hAnsi="Cambria Math"/>
                    <w:lang w:val="en-US"/>
                  </w:rPr>
                  <m:t xml:space="preserve"> × 4=$7448.4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$99.99 × 4=$399.96</m:t>
                </m:r>
              </m:oMath>
            </m:oMathPara>
          </w:p>
        </w:tc>
      </w:tr>
    </w:tbl>
    <w:p w:rsidR="000A411B" w:rsidRPr="002D547C" w:rsidRDefault="000A411B" w:rsidP="000A411B"/>
    <w:p w:rsidR="002C7FB1" w:rsidRDefault="009C4ECC" w:rsidP="00A709EE">
      <w:pPr>
        <w:pStyle w:val="2"/>
      </w:pPr>
      <w:bookmarkStart w:id="9" w:name="_Toc413347592"/>
      <w:r>
        <w:t>План-график проекта</w:t>
      </w:r>
      <w:bookmarkEnd w:id="9"/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Default="005C3060" w:rsidP="004D21D1">
      <w:pPr>
        <w:rPr>
          <w:lang w:val="en-US"/>
        </w:rPr>
      </w:pPr>
      <w:r>
        <w:rPr>
          <w:noProof/>
        </w:rPr>
        <w:drawing>
          <wp:inline distT="0" distB="0" distL="0" distR="0" wp14:anchorId="51D2819F" wp14:editId="13C39D69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C3060" w:rsidRDefault="005C3060" w:rsidP="004D21D1">
      <w:r w:rsidRPr="005C3060">
        <w:t>По вертикальной оси на графике расположены описанные выше вехи</w:t>
      </w:r>
      <w:r w:rsidR="00D62D24">
        <w:t>.</w:t>
      </w:r>
    </w:p>
    <w:p w:rsidR="00D62D24" w:rsidRPr="005C3060" w:rsidRDefault="00D62D24" w:rsidP="004D21D1"/>
    <w:p w:rsidR="002C7FB1" w:rsidRDefault="00D02B36" w:rsidP="00A709EE">
      <w:pPr>
        <w:pStyle w:val="1"/>
      </w:pPr>
      <w:bookmarkStart w:id="10" w:name="_Toc413347593"/>
      <w:r>
        <w:lastRenderedPageBreak/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0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2"/>
        <w:rPr>
          <w:lang w:val="en-US"/>
        </w:rPr>
      </w:pPr>
      <w:bookmarkStart w:id="11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1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af9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af9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af9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af9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af9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t>Ответственные за графический интерфейс должны:</w:t>
      </w:r>
    </w:p>
    <w:p w:rsidR="00F61E5D" w:rsidRPr="00335898" w:rsidRDefault="00335898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af9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af9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2"/>
      </w:pPr>
      <w:bookmarkStart w:id="12" w:name="_Toc413347595"/>
      <w:r>
        <w:lastRenderedPageBreak/>
        <w:t>Структура команды</w:t>
      </w:r>
      <w:bookmarkEnd w:id="12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803946" w:rsidRDefault="00A6601A" w:rsidP="003067D2">
      <w:r w:rsidRPr="00126807">
        <w:rPr>
          <w:highlight w:val="yellow"/>
        </w:rPr>
        <w:t>Распределите рол</w:t>
      </w:r>
      <w:r w:rsidR="00EA7AD5" w:rsidRPr="00126807">
        <w:rPr>
          <w:highlight w:val="yellow"/>
        </w:rPr>
        <w:t>и, в вашей команде и опишите здесь это распределение.</w:t>
      </w:r>
    </w:p>
    <w:p w:rsidR="00803946" w:rsidRDefault="00803946" w:rsidP="003067D2">
      <w:r>
        <w:t>Руководитель проекта - Метелёв Евгений</w:t>
      </w:r>
    </w:p>
    <w:p w:rsidR="00803946" w:rsidRDefault="00803946" w:rsidP="003067D2">
      <w:r>
        <w:rPr>
          <w:lang w:val="en-US"/>
        </w:rPr>
        <w:t>Back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Сахаров Алексей</w:t>
      </w:r>
    </w:p>
    <w:p w:rsidR="00803946" w:rsidRDefault="00803946" w:rsidP="003067D2">
      <w:r>
        <w:rPr>
          <w:lang w:val="en-US"/>
        </w:rPr>
        <w:t>Front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Дружин Игорь</w:t>
      </w:r>
    </w:p>
    <w:p w:rsidR="00803946" w:rsidRDefault="00803946" w:rsidP="003067D2">
      <w:r>
        <w:t>Мобильный разработчик - Карчков Денис</w:t>
      </w:r>
    </w:p>
    <w:p w:rsidR="00803946" w:rsidRDefault="00803946" w:rsidP="003067D2">
      <w:r>
        <w:t>Дизайнер - Метелёв Евгений</w:t>
      </w:r>
    </w:p>
    <w:p w:rsidR="00803946" w:rsidRDefault="00803946" w:rsidP="003067D2">
      <w:r>
        <w:t>Системный администратор - Карчков Денис</w:t>
      </w:r>
    </w:p>
    <w:p w:rsidR="00883E12" w:rsidRPr="00803946" w:rsidRDefault="00883E12" w:rsidP="003067D2">
      <w:r>
        <w:t>Тестировщики: Метелёв Евгений, Сахаров Алексей, Дружин Игорь</w:t>
      </w:r>
    </w:p>
    <w:p w:rsidR="002C7FB1" w:rsidRDefault="00D02B36" w:rsidP="00A709EE">
      <w:pPr>
        <w:pStyle w:val="1"/>
      </w:pPr>
      <w:bookmarkStart w:id="13" w:name="_Toc413347596"/>
      <w:r>
        <w:t>Протоколы проекта</w:t>
      </w:r>
      <w:bookmarkEnd w:id="13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2"/>
      </w:pPr>
      <w:bookmarkStart w:id="14" w:name="_Toc413347597"/>
      <w:r>
        <w:t>Управление конфигурацией</w:t>
      </w:r>
      <w:bookmarkEnd w:id="14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a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 xml:space="preserve">описание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описание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роли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выбор и/или описание требований к системе контроля версий.</w:t>
      </w:r>
    </w:p>
    <w:p w:rsidR="00032EE0" w:rsidRDefault="002E1644" w:rsidP="0004791F">
      <w:r w:rsidRPr="008416C6">
        <w:rPr>
          <w:highlight w:val="yellow"/>
        </w:rPr>
        <w:t>Опишите стратегию управления конфигурацией в проекте в соответствии с представленными выше пунктами.</w:t>
      </w:r>
    </w:p>
    <w:p w:rsidR="009F4F16" w:rsidRDefault="006D6857" w:rsidP="0004791F">
      <w:r>
        <w:t xml:space="preserve">Наш коллектив использует методологию </w:t>
      </w:r>
      <w:r>
        <w:rPr>
          <w:lang w:val="en-US"/>
        </w:rPr>
        <w:t>RUP</w:t>
      </w:r>
      <w:r w:rsidR="009F4F16">
        <w:t xml:space="preserve"> и руководствуется его основными принципами: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Ран</w:t>
      </w:r>
      <w:r>
        <w:t xml:space="preserve">няя идентификация и непрерывное </w:t>
      </w:r>
      <w:r w:rsidRPr="009F4F16">
        <w:t>устранение основных рисков.</w:t>
      </w:r>
    </w:p>
    <w:p w:rsidR="008416C6" w:rsidRDefault="009F4F16" w:rsidP="009F4F16">
      <w:pPr>
        <w:pStyle w:val="af9"/>
        <w:numPr>
          <w:ilvl w:val="0"/>
          <w:numId w:val="32"/>
        </w:numPr>
      </w:pPr>
      <w:r w:rsidRPr="009F4F16">
        <w:t>Концентрация на выполнении требований заказчиков к исполняемой программе</w:t>
      </w:r>
      <w:r>
        <w:t>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Ожидание изменений в требованиях, проектных решениях и реализации в процессе разработки.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lastRenderedPageBreak/>
        <w:t>Компонентная архитектура, реализуемая и тестируемая на ранних стадиях проекта.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Постоянное обеспечение качества на всех этапах разработки пр</w:t>
      </w:r>
      <w:r>
        <w:t>оекта</w:t>
      </w:r>
      <w:r w:rsidRPr="009F4F16">
        <w:t>.</w:t>
      </w:r>
    </w:p>
    <w:p w:rsidR="009F4F16" w:rsidRDefault="009F4F16" w:rsidP="009F4F16">
      <w:pPr>
        <w:pStyle w:val="af9"/>
        <w:numPr>
          <w:ilvl w:val="0"/>
          <w:numId w:val="32"/>
        </w:numPr>
      </w:pPr>
      <w:r w:rsidRPr="009F4F16">
        <w:t>Работа над проектом в сплочённой команде, ключевая роль в которой принадлежит архитекторам.</w:t>
      </w:r>
    </w:p>
    <w:p w:rsidR="00F35645" w:rsidRPr="000801E1" w:rsidRDefault="009F4F16" w:rsidP="0004791F">
      <w:pPr>
        <w:rPr>
          <w:lang w:val="en-US"/>
        </w:rPr>
      </w:pPr>
      <w:r>
        <w:t>Команда состоит из четырех человек и располагается в общем офисе.</w:t>
      </w:r>
      <w:r w:rsidR="00B5351B" w:rsidRPr="00B5351B">
        <w:t xml:space="preserve"> </w:t>
      </w:r>
      <w:r w:rsidR="00B5351B">
        <w:t>Работаем 40 часов в неделю, пн-пт 10:00 -</w:t>
      </w:r>
      <w:r>
        <w:t xml:space="preserve"> </w:t>
      </w:r>
      <w:r w:rsidR="00B5351B">
        <w:t xml:space="preserve">18:00. </w:t>
      </w:r>
      <w:r>
        <w:t xml:space="preserve">Мы работаем в сплоченной команде, как и завещал </w:t>
      </w:r>
      <w:r>
        <w:rPr>
          <w:lang w:val="en-US"/>
        </w:rPr>
        <w:t>RUP</w:t>
      </w:r>
      <w:r>
        <w:t xml:space="preserve">. </w:t>
      </w:r>
      <w:r w:rsidR="00B5351B">
        <w:t>В начале каждого рабочего дня</w:t>
      </w:r>
      <w:r>
        <w:t xml:space="preserve"> проводится собрание, для обсуждения текущих результатов. Каждую неделю происходит встреча с заказчиком, где </w:t>
      </w:r>
      <w:r w:rsidR="00B855EE">
        <w:t xml:space="preserve">ему предоставляется подробная информация о текущем прогрессе. Однако, встречи с заказчиком не ограничены одним днем в неделю и если имеется необходимость, встреча может быть организована в любой рабочий день. Основная проектная документация пишется во время фазы </w:t>
      </w:r>
      <w:r w:rsidR="00B855EE" w:rsidRPr="00B855EE">
        <w:t>“</w:t>
      </w:r>
      <w:r w:rsidR="00B855EE">
        <w:t>Уточнение</w:t>
      </w:r>
      <w:r w:rsidR="00B855EE" w:rsidRPr="00B855EE">
        <w:t>”</w:t>
      </w:r>
      <w:r w:rsidR="00B855EE">
        <w:t>. Инструкция по</w:t>
      </w:r>
      <w:r w:rsidR="000801E1">
        <w:t xml:space="preserve"> программному комплексу пишется одновременно с кодом и дополняется по мере реализации новых функций. Для контроля версий используется система </w:t>
      </w:r>
      <w:r w:rsidR="000801E1">
        <w:rPr>
          <w:lang w:val="en-US"/>
        </w:rPr>
        <w:t>Git.</w:t>
      </w:r>
    </w:p>
    <w:p w:rsidR="002C7FB1" w:rsidRDefault="00D02B36" w:rsidP="00A709EE">
      <w:pPr>
        <w:pStyle w:val="2"/>
      </w:pPr>
      <w:bookmarkStart w:id="15" w:name="_Toc413347598"/>
      <w:r>
        <w:t>Управление изменениями</w:t>
      </w:r>
      <w:bookmarkEnd w:id="15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a"/>
          <w:color w:val="0000FF"/>
        </w:rPr>
        <w:t>рамками решения</w:t>
      </w:r>
      <w:r w:rsidR="00D96AB4" w:rsidRPr="00D96AB4">
        <w:rPr>
          <w:color w:val="0000FF"/>
        </w:rPr>
        <w:t xml:space="preserve"> и </w:t>
      </w:r>
      <w:r w:rsidR="00D96AB4" w:rsidRPr="00D96AB4">
        <w:rPr>
          <w:rStyle w:val="aa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процесс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форма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роли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действия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F113CC" w:rsidRPr="00CE254E" w:rsidRDefault="00F113CC" w:rsidP="00593CC7">
      <w:r>
        <w:t xml:space="preserve">Заказчик может подать предложение </w:t>
      </w:r>
      <w:r w:rsidR="00D164CE">
        <w:t xml:space="preserve">(в устной форме) </w:t>
      </w:r>
      <w:r>
        <w:t xml:space="preserve">на изменение </w:t>
      </w:r>
      <w:r w:rsidR="00CE254E">
        <w:t xml:space="preserve">или реализацию новых функций во время проведения организационной встречи с ним. Т.к. мы придерживаемся методологии </w:t>
      </w:r>
      <w:r w:rsidR="00CE254E">
        <w:rPr>
          <w:lang w:val="en-US"/>
        </w:rPr>
        <w:t>RUP</w:t>
      </w:r>
      <w:r w:rsidR="00CE254E" w:rsidRPr="00CE254E">
        <w:t>, то мы это</w:t>
      </w:r>
      <w:r w:rsidR="00CE254E">
        <w:t>го</w:t>
      </w:r>
      <w:r w:rsidR="00CE254E" w:rsidRPr="00CE254E">
        <w:t xml:space="preserve"> и ожидаем</w:t>
      </w:r>
      <w:r w:rsidR="00CE254E">
        <w:t>. В такой ситуации мы примем во внимание пожелания заказчика и постараемся скорректировать текущее решение.</w:t>
      </w:r>
      <w:r w:rsidR="00C523A5">
        <w:t xml:space="preserve"> При этом соответствующая проектная документация будет дополнена и обновлена.</w:t>
      </w:r>
    </w:p>
    <w:p w:rsidR="002C7FB1" w:rsidRPr="004E6B6E" w:rsidRDefault="00D02B36" w:rsidP="00A709EE">
      <w:pPr>
        <w:pStyle w:val="2"/>
      </w:pPr>
      <w:bookmarkStart w:id="16" w:name="_Toc413347599"/>
      <w:r>
        <w:t>Управление</w:t>
      </w:r>
      <w:r w:rsidRPr="004E6B6E">
        <w:t xml:space="preserve"> </w:t>
      </w:r>
      <w:r>
        <w:t>внедрениями</w:t>
      </w:r>
      <w:bookmarkEnd w:id="16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BC3A74" w:rsidRPr="00593CC7" w:rsidRDefault="00BC3A74" w:rsidP="00593CC7">
      <w:r>
        <w:lastRenderedPageBreak/>
        <w:t xml:space="preserve">Планируется организационное мероприятие для водителей, в ходе которого будут рассказаны все преимущества работы с данным продуктом и предоставлена подробная инструкция по эксплуатации. </w:t>
      </w:r>
      <w:r w:rsidR="00BE1625">
        <w:t>Далее</w:t>
      </w:r>
      <w:r w:rsidR="00110B75">
        <w:t xml:space="preserve"> буде</w:t>
      </w:r>
      <w:r w:rsidR="00497D4B">
        <w:t xml:space="preserve">т </w:t>
      </w:r>
      <w:r w:rsidR="00BE1625">
        <w:t>открыт</w:t>
      </w:r>
      <w:r w:rsidR="00497D4B">
        <w:t xml:space="preserve"> доступ к бета-тестированию в ходе которого приложение будет пери</w:t>
      </w:r>
      <w:r w:rsidR="00C96F82">
        <w:t>одически обновляться, а так же будут собираться отзывы водителей и клиентов. Как только всех все будет устраивать, обновление завершится и будет выпущена финальная версия продукта.</w:t>
      </w:r>
    </w:p>
    <w:p w:rsidR="002C7FB1" w:rsidRPr="00D02B36" w:rsidRDefault="00AE1BC5" w:rsidP="00A709EE">
      <w:pPr>
        <w:pStyle w:val="2"/>
        <w:rPr>
          <w:lang w:val="en-US"/>
        </w:rPr>
      </w:pPr>
      <w:bookmarkStart w:id="17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7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ожидания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 xml:space="preserve">роли и ответственности в процессе </w:t>
      </w:r>
      <w:r w:rsidR="00AE1BC5">
        <w:rPr>
          <w:color w:val="0000FF"/>
        </w:rPr>
        <w:t>достижения качества.</w:t>
      </w:r>
    </w:p>
    <w:p w:rsidR="00C523A5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</w:t>
      </w:r>
      <w:r w:rsidR="009A1D5E">
        <w:t>но понятный интерфейс, быстрая,</w:t>
      </w:r>
      <w:r>
        <w:t xml:space="preserve"> стабильная</w:t>
      </w:r>
      <w:r w:rsidR="009A1D5E">
        <w:t xml:space="preserve"> и корректная</w:t>
      </w:r>
      <w:r>
        <w:t xml:space="preserve"> работа приложения.</w:t>
      </w:r>
    </w:p>
    <w:p w:rsidR="00C523A5" w:rsidRDefault="00C523A5" w:rsidP="00593CC7">
      <w:r>
        <w:t>Для об</w:t>
      </w:r>
      <w:r w:rsidR="009A1D5E">
        <w:t xml:space="preserve">еспечения качества используется подход тестирования программного обеспечения. Для проверки правильности работы приложения применяется функциональное тестирование. Для проверки </w:t>
      </w:r>
      <w:r w:rsidR="00F77E28">
        <w:t xml:space="preserve">производительности и </w:t>
      </w:r>
      <w:r w:rsidR="009A1D5E">
        <w:t xml:space="preserve">стабильности </w:t>
      </w:r>
      <w:r w:rsidR="00F77E28">
        <w:t>–</w:t>
      </w:r>
      <w:r w:rsidR="009A1D5E">
        <w:t xml:space="preserve"> </w:t>
      </w:r>
      <w:r w:rsidR="00F77E28">
        <w:t xml:space="preserve">нагрузочное и стресс-тестирование. Юзабилити-тестирование для определения приемлемости графического интерфейса. А также, как было указано выше, будет применен подход бета-тестирования, уже после проведения всех других тестов. </w:t>
      </w:r>
      <w:bookmarkStart w:id="18" w:name="_GoBack"/>
      <w:bookmarkEnd w:id="18"/>
    </w:p>
    <w:p w:rsidR="002C7FB1" w:rsidRDefault="00D02B36" w:rsidP="00A709EE">
      <w:pPr>
        <w:pStyle w:val="2"/>
      </w:pPr>
      <w:bookmarkStart w:id="19" w:name="_Toc413347601"/>
      <w:r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t>Организационные требования:</w:t>
      </w:r>
    </w:p>
    <w:p w:rsidR="00786B1C" w:rsidRDefault="00786B1C" w:rsidP="00593CC7">
      <w:r>
        <w:t xml:space="preserve">Офис </w:t>
      </w:r>
      <w:r w:rsidR="0075400A">
        <w:t xml:space="preserve">с наличием </w:t>
      </w:r>
      <w:r w:rsidR="0075400A">
        <w:rPr>
          <w:lang w:val="en-US"/>
        </w:rPr>
        <w:t>wi</w:t>
      </w:r>
      <w:r w:rsidR="0075400A" w:rsidRPr="0075400A">
        <w:t>-</w:t>
      </w:r>
      <w:r w:rsidR="0075400A">
        <w:rPr>
          <w:lang w:val="en-US"/>
        </w:rPr>
        <w:t>fi</w:t>
      </w:r>
      <w:r w:rsidR="0075400A" w:rsidRPr="0075400A">
        <w:t xml:space="preserve"> </w:t>
      </w:r>
      <w:r>
        <w:t xml:space="preserve">на четырех человек  </w:t>
      </w:r>
      <m:oMath>
        <m:r>
          <w:rPr>
            <w:rFonts w:ascii="Cambria Math" w:hAnsi="Cambria Math"/>
          </w:rPr>
          <m:t>≈</m:t>
        </m:r>
      </m:oMath>
      <w:r>
        <w:t xml:space="preserve"> </w:t>
      </w:r>
      <w:r w:rsidR="0075400A">
        <w:t>18 м</w:t>
      </w:r>
      <w:r w:rsidR="0075400A">
        <w:rPr>
          <w:vertAlign w:val="superscript"/>
        </w:rPr>
        <w:t>2</w:t>
      </w:r>
      <w:r w:rsidR="0075400A">
        <w:t>. Собрания проводятся в этом же офисе.</w:t>
      </w:r>
    </w:p>
    <w:p w:rsidR="0075400A" w:rsidRDefault="0075400A" w:rsidP="00593CC7">
      <w:r>
        <w:t>Оборудование: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2D4283">
        <w:tc>
          <w:tcPr>
            <w:tcW w:w="4643" w:type="dxa"/>
          </w:tcPr>
          <w:p w:rsidR="0075400A" w:rsidRPr="0075400A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  <w:tr w:rsidR="0075400A" w:rsidRPr="0075400A" w:rsidTr="002D4283">
        <w:tc>
          <w:tcPr>
            <w:tcW w:w="4643" w:type="dxa"/>
          </w:tcPr>
          <w:p w:rsidR="0075400A" w:rsidRPr="008416C6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t xml:space="preserve">Logitech MX Master Mouse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75400A" w:rsidRDefault="0075400A" w:rsidP="002D4283">
            <w:pPr>
              <w:rPr>
                <w:lang w:val="en-US"/>
              </w:rPr>
            </w:pPr>
            <w:r>
              <w:t>Стол</w:t>
            </w:r>
            <w:r w:rsidRPr="008416C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4859E5" w:rsidRPr="0075400A" w:rsidRDefault="0075400A" w:rsidP="002D4283">
            <w:pPr>
              <w:rPr>
                <w:lang w:val="en-US"/>
              </w:rPr>
            </w:pPr>
            <w:r>
              <w:t xml:space="preserve">Стул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</w:tbl>
    <w:p w:rsidR="0075400A" w:rsidRDefault="004859E5" w:rsidP="00593CC7">
      <w:pPr>
        <w:rPr>
          <w:lang w:val="en-US"/>
        </w:rPr>
      </w:pPr>
      <w:r>
        <w:t xml:space="preserve">Система контроля версий – </w:t>
      </w:r>
      <w:r>
        <w:rPr>
          <w:lang w:val="en-US"/>
        </w:rPr>
        <w:t>Git</w:t>
      </w:r>
    </w:p>
    <w:p w:rsidR="004859E5" w:rsidRDefault="004859E5" w:rsidP="00593CC7">
      <w:pPr>
        <w:rPr>
          <w:lang w:val="en-US"/>
        </w:rPr>
      </w:pPr>
      <w:r>
        <w:lastRenderedPageBreak/>
        <w:t>Среда</w:t>
      </w:r>
      <w:r w:rsidRPr="004859E5">
        <w:rPr>
          <w:lang w:val="en-US"/>
        </w:rPr>
        <w:t xml:space="preserve"> </w:t>
      </w:r>
      <w:r>
        <w:t>разработки</w:t>
      </w:r>
      <w:r w:rsidRPr="004859E5">
        <w:rPr>
          <w:lang w:val="en-US"/>
        </w:rPr>
        <w:t xml:space="preserve"> - </w:t>
      </w:r>
      <w:r>
        <w:rPr>
          <w:lang w:val="en-US"/>
        </w:rPr>
        <w:t>Microsoft Visual S</w:t>
      </w:r>
      <w:r w:rsidRPr="004859E5">
        <w:rPr>
          <w:lang w:val="en-US"/>
        </w:rPr>
        <w:t>tudio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1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431" w:rsidRDefault="00E33431">
      <w:r>
        <w:separator/>
      </w:r>
    </w:p>
  </w:endnote>
  <w:endnote w:type="continuationSeparator" w:id="0">
    <w:p w:rsidR="00E33431" w:rsidRDefault="00E3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238" w:rsidRDefault="00932238">
    <w:pPr>
      <w:pStyle w:val="ac"/>
      <w:jc w:val="right"/>
    </w:pPr>
  </w:p>
  <w:p w:rsidR="00932238" w:rsidRDefault="009322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431" w:rsidRDefault="00E33431">
      <w:r>
        <w:separator/>
      </w:r>
    </w:p>
  </w:footnote>
  <w:footnote w:type="continuationSeparator" w:id="0">
    <w:p w:rsidR="00E33431" w:rsidRDefault="00E33431">
      <w:r>
        <w:continuationSeparator/>
      </w:r>
    </w:p>
  </w:footnote>
  <w:footnote w:id="1">
    <w:p w:rsidR="00AF37E8" w:rsidRPr="00AF37E8" w:rsidRDefault="00AF37E8">
      <w:pPr>
        <w:pStyle w:val="a8"/>
        <w:rPr>
          <w:lang w:val="en-US"/>
        </w:rPr>
      </w:pPr>
      <w:r w:rsidRPr="00AF37E8">
        <w:rPr>
          <w:rStyle w:val="ad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>) “MSF Process Model”, “</w:t>
      </w:r>
      <w:r w:rsidRPr="00CC1E3D">
        <w:rPr>
          <w:sz w:val="16"/>
        </w:rPr>
        <w:t>MSF Risk Management Discipline</w:t>
      </w:r>
      <w:r>
        <w:rPr>
          <w:sz w:val="16"/>
        </w:rPr>
        <w:t>”, “</w:t>
      </w:r>
      <w:r w:rsidRPr="00CC1E3D">
        <w:rPr>
          <w:sz w:val="16"/>
        </w:rPr>
        <w:t>MSF Team Model</w:t>
      </w:r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af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eLine Software</w:t>
      </w:r>
      <w:r>
        <w:rPr>
          <w:sz w:val="16"/>
        </w:rPr>
        <w:t xml:space="preserve"> (</w:t>
      </w:r>
      <w:hyperlink r:id="rId2" w:history="1">
        <w:r w:rsidRPr="00932852">
          <w:rPr>
            <w:rStyle w:val="af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a8"/>
      </w:pPr>
      <w:r>
        <w:rPr>
          <w:rStyle w:val="ad"/>
        </w:rPr>
        <w:t>*</w:t>
      </w:r>
      <w:r>
        <w:t xml:space="preserve"> 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eLine Software</w:t>
      </w:r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8">
    <w:nsid w:val="38C23134"/>
    <w:multiLevelType w:val="hybridMultilevel"/>
    <w:tmpl w:val="BDD8830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5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6B5613"/>
    <w:multiLevelType w:val="hybridMultilevel"/>
    <w:tmpl w:val="DCAE99C0"/>
    <w:lvl w:ilvl="0" w:tplc="766EED14">
      <w:start w:val="1"/>
      <w:numFmt w:val="decimal"/>
      <w:pStyle w:val="a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14"/>
  </w:num>
  <w:num w:numId="5">
    <w:abstractNumId w:val="5"/>
  </w:num>
  <w:num w:numId="6">
    <w:abstractNumId w:val="23"/>
  </w:num>
  <w:num w:numId="7">
    <w:abstractNumId w:val="11"/>
  </w:num>
  <w:num w:numId="8">
    <w:abstractNumId w:val="20"/>
  </w:num>
  <w:num w:numId="9">
    <w:abstractNumId w:val="21"/>
  </w:num>
  <w:num w:numId="10">
    <w:abstractNumId w:val="4"/>
  </w:num>
  <w:num w:numId="11">
    <w:abstractNumId w:val="17"/>
  </w:num>
  <w:num w:numId="12">
    <w:abstractNumId w:val="13"/>
  </w:num>
  <w:num w:numId="13">
    <w:abstractNumId w:val="22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4"/>
  </w:num>
  <w:num w:numId="19">
    <w:abstractNumId w:val="29"/>
  </w:num>
  <w:num w:numId="20">
    <w:abstractNumId w:val="3"/>
  </w:num>
  <w:num w:numId="21">
    <w:abstractNumId w:val="1"/>
  </w:num>
  <w:num w:numId="22">
    <w:abstractNumId w:val="26"/>
  </w:num>
  <w:num w:numId="23">
    <w:abstractNumId w:val="15"/>
  </w:num>
  <w:num w:numId="24">
    <w:abstractNumId w:val="27"/>
  </w:num>
  <w:num w:numId="25">
    <w:abstractNumId w:val="10"/>
  </w:num>
  <w:num w:numId="26">
    <w:abstractNumId w:val="0"/>
  </w:num>
  <w:num w:numId="27">
    <w:abstractNumId w:val="25"/>
  </w:num>
  <w:num w:numId="28">
    <w:abstractNumId w:val="12"/>
  </w:num>
  <w:num w:numId="29">
    <w:abstractNumId w:val="28"/>
  </w:num>
  <w:num w:numId="30">
    <w:abstractNumId w:val="3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B1"/>
    <w:rsid w:val="00011D4E"/>
    <w:rsid w:val="000160F2"/>
    <w:rsid w:val="00032EE0"/>
    <w:rsid w:val="00037037"/>
    <w:rsid w:val="0004791F"/>
    <w:rsid w:val="00067EB5"/>
    <w:rsid w:val="000801E1"/>
    <w:rsid w:val="0008050E"/>
    <w:rsid w:val="00082D64"/>
    <w:rsid w:val="000A411B"/>
    <w:rsid w:val="000E5093"/>
    <w:rsid w:val="00103BFB"/>
    <w:rsid w:val="00110B75"/>
    <w:rsid w:val="00126807"/>
    <w:rsid w:val="0017151F"/>
    <w:rsid w:val="00182F8E"/>
    <w:rsid w:val="00190F05"/>
    <w:rsid w:val="00193368"/>
    <w:rsid w:val="001A4AAF"/>
    <w:rsid w:val="001D1444"/>
    <w:rsid w:val="001F104E"/>
    <w:rsid w:val="001F2250"/>
    <w:rsid w:val="0021604C"/>
    <w:rsid w:val="0024216A"/>
    <w:rsid w:val="00275F30"/>
    <w:rsid w:val="002B2702"/>
    <w:rsid w:val="002C7FB1"/>
    <w:rsid w:val="002D22FA"/>
    <w:rsid w:val="002D547C"/>
    <w:rsid w:val="002E1644"/>
    <w:rsid w:val="002F658A"/>
    <w:rsid w:val="003067D2"/>
    <w:rsid w:val="003217EE"/>
    <w:rsid w:val="00335898"/>
    <w:rsid w:val="00342600"/>
    <w:rsid w:val="00344597"/>
    <w:rsid w:val="00352CE1"/>
    <w:rsid w:val="00361080"/>
    <w:rsid w:val="00362087"/>
    <w:rsid w:val="0037172F"/>
    <w:rsid w:val="00381B6D"/>
    <w:rsid w:val="00386689"/>
    <w:rsid w:val="003B20FB"/>
    <w:rsid w:val="003B2DA0"/>
    <w:rsid w:val="003C04C3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84319"/>
    <w:rsid w:val="004859E5"/>
    <w:rsid w:val="00494F90"/>
    <w:rsid w:val="00497D4B"/>
    <w:rsid w:val="004C521D"/>
    <w:rsid w:val="004D21D1"/>
    <w:rsid w:val="004E6B6E"/>
    <w:rsid w:val="00517F50"/>
    <w:rsid w:val="00532505"/>
    <w:rsid w:val="00546EA1"/>
    <w:rsid w:val="00550E57"/>
    <w:rsid w:val="00576110"/>
    <w:rsid w:val="0058063E"/>
    <w:rsid w:val="0058436C"/>
    <w:rsid w:val="00593CC7"/>
    <w:rsid w:val="005C3060"/>
    <w:rsid w:val="005E73C8"/>
    <w:rsid w:val="00604CAF"/>
    <w:rsid w:val="00632EF7"/>
    <w:rsid w:val="00665850"/>
    <w:rsid w:val="00673181"/>
    <w:rsid w:val="00680564"/>
    <w:rsid w:val="00691D07"/>
    <w:rsid w:val="006B46BD"/>
    <w:rsid w:val="006D6857"/>
    <w:rsid w:val="00733480"/>
    <w:rsid w:val="00746A78"/>
    <w:rsid w:val="00752603"/>
    <w:rsid w:val="0075400A"/>
    <w:rsid w:val="00780389"/>
    <w:rsid w:val="00786B1C"/>
    <w:rsid w:val="007A0CE4"/>
    <w:rsid w:val="007C6A08"/>
    <w:rsid w:val="007D7321"/>
    <w:rsid w:val="007E5F4D"/>
    <w:rsid w:val="00803946"/>
    <w:rsid w:val="0081444E"/>
    <w:rsid w:val="008259CE"/>
    <w:rsid w:val="008416C6"/>
    <w:rsid w:val="00842632"/>
    <w:rsid w:val="00873119"/>
    <w:rsid w:val="00883E12"/>
    <w:rsid w:val="00891610"/>
    <w:rsid w:val="008B71D8"/>
    <w:rsid w:val="008B7431"/>
    <w:rsid w:val="008C048D"/>
    <w:rsid w:val="008D7506"/>
    <w:rsid w:val="008E282B"/>
    <w:rsid w:val="008E6870"/>
    <w:rsid w:val="008E6A28"/>
    <w:rsid w:val="0090021B"/>
    <w:rsid w:val="00901C72"/>
    <w:rsid w:val="009053F7"/>
    <w:rsid w:val="00932238"/>
    <w:rsid w:val="00996157"/>
    <w:rsid w:val="009A1D5E"/>
    <w:rsid w:val="009C4ECC"/>
    <w:rsid w:val="009F4F16"/>
    <w:rsid w:val="00A503CC"/>
    <w:rsid w:val="00A50418"/>
    <w:rsid w:val="00A6601A"/>
    <w:rsid w:val="00A709EE"/>
    <w:rsid w:val="00AB6800"/>
    <w:rsid w:val="00AE1BC5"/>
    <w:rsid w:val="00AE7845"/>
    <w:rsid w:val="00AF37E8"/>
    <w:rsid w:val="00B1182F"/>
    <w:rsid w:val="00B26DB8"/>
    <w:rsid w:val="00B357ED"/>
    <w:rsid w:val="00B5351B"/>
    <w:rsid w:val="00B744EC"/>
    <w:rsid w:val="00B855EE"/>
    <w:rsid w:val="00BA0099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523A5"/>
    <w:rsid w:val="00C610C2"/>
    <w:rsid w:val="00C701E5"/>
    <w:rsid w:val="00C96745"/>
    <w:rsid w:val="00C96F82"/>
    <w:rsid w:val="00CA144C"/>
    <w:rsid w:val="00CE0D45"/>
    <w:rsid w:val="00CE254E"/>
    <w:rsid w:val="00D02B36"/>
    <w:rsid w:val="00D11C38"/>
    <w:rsid w:val="00D164CE"/>
    <w:rsid w:val="00D30097"/>
    <w:rsid w:val="00D474BB"/>
    <w:rsid w:val="00D5621E"/>
    <w:rsid w:val="00D563AC"/>
    <w:rsid w:val="00D62D24"/>
    <w:rsid w:val="00D91CC4"/>
    <w:rsid w:val="00D96AB4"/>
    <w:rsid w:val="00DA2FC3"/>
    <w:rsid w:val="00E33431"/>
    <w:rsid w:val="00E651B8"/>
    <w:rsid w:val="00E92730"/>
    <w:rsid w:val="00EA7AD5"/>
    <w:rsid w:val="00EC0293"/>
    <w:rsid w:val="00EC7D80"/>
    <w:rsid w:val="00ED33E9"/>
    <w:rsid w:val="00ED5A56"/>
    <w:rsid w:val="00F113CC"/>
    <w:rsid w:val="00F27A69"/>
    <w:rsid w:val="00F35645"/>
    <w:rsid w:val="00F61E5D"/>
    <w:rsid w:val="00F66107"/>
    <w:rsid w:val="00F77E28"/>
    <w:rsid w:val="00F95D3E"/>
    <w:rsid w:val="00F966AC"/>
    <w:rsid w:val="00FB19A5"/>
    <w:rsid w:val="00FD556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85190B0-97E5-43F1-9C7D-E3D537BC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0"/>
    <w:next w:val="a0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0"/>
    <w:next w:val="a0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0"/>
    <w:next w:val="a0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0"/>
    <w:next w:val="a0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  <w:sz w:val="36"/>
    </w:rPr>
  </w:style>
  <w:style w:type="paragraph" w:styleId="7">
    <w:name w:val="heading 7"/>
    <w:basedOn w:val="a0"/>
    <w:next w:val="a0"/>
    <w:qFormat/>
    <w:pPr>
      <w:keepNext/>
      <w:ind w:left="737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5">
    <w:name w:val="page number"/>
    <w:basedOn w:val="a1"/>
    <w:rPr>
      <w:rFonts w:ascii="Times New Roman" w:hAnsi="Times New Roman"/>
      <w:b/>
      <w:color w:val="auto"/>
      <w:sz w:val="24"/>
    </w:rPr>
  </w:style>
  <w:style w:type="character" w:styleId="a6">
    <w:name w:val="annotation reference"/>
    <w:basedOn w:val="a1"/>
    <w:semiHidden/>
    <w:rPr>
      <w:sz w:val="16"/>
      <w:szCs w:val="16"/>
    </w:rPr>
  </w:style>
  <w:style w:type="paragraph" w:styleId="a7">
    <w:name w:val="annotation text"/>
    <w:basedOn w:val="a0"/>
    <w:semiHidden/>
    <w:rPr>
      <w:sz w:val="20"/>
    </w:rPr>
  </w:style>
  <w:style w:type="paragraph" w:styleId="a8">
    <w:name w:val="footnote text"/>
    <w:basedOn w:val="a0"/>
    <w:semiHidden/>
    <w:rPr>
      <w:sz w:val="20"/>
    </w:rPr>
  </w:style>
  <w:style w:type="paragraph" w:customStyle="1" w:styleId="a9">
    <w:name w:val="Курсивный"/>
    <w:basedOn w:val="a0"/>
    <w:rPr>
      <w:rFonts w:ascii="Bookman Old Style" w:hAnsi="Bookman Old Style"/>
      <w:i/>
      <w:sz w:val="22"/>
    </w:rPr>
  </w:style>
  <w:style w:type="character" w:customStyle="1" w:styleId="aa">
    <w:name w:val="Термин"/>
    <w:basedOn w:val="a1"/>
    <w:rPr>
      <w:rFonts w:ascii="Times New Roman" w:hAnsi="Times New Roman"/>
      <w:i/>
      <w:noProof/>
      <w:spacing w:val="20"/>
      <w:sz w:val="24"/>
    </w:rPr>
  </w:style>
  <w:style w:type="paragraph" w:styleId="ab">
    <w:name w:val="header"/>
    <w:basedOn w:val="a0"/>
    <w:pPr>
      <w:spacing w:after="0"/>
    </w:pPr>
    <w:rPr>
      <w:sz w:val="18"/>
    </w:rPr>
  </w:style>
  <w:style w:type="paragraph" w:styleId="ac">
    <w:name w:val="footer"/>
    <w:basedOn w:val="a0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0"/>
    <w:next w:val="a0"/>
    <w:autoRedefine/>
    <w:semiHidden/>
    <w:pPr>
      <w:spacing w:after="0"/>
      <w:ind w:left="720"/>
      <w:jc w:val="left"/>
    </w:pPr>
    <w:rPr>
      <w:szCs w:val="24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50">
    <w:name w:val="toc 5"/>
    <w:basedOn w:val="a0"/>
    <w:next w:val="a0"/>
    <w:autoRedefine/>
    <w:semiHidden/>
    <w:pPr>
      <w:spacing w:after="0"/>
      <w:ind w:left="960"/>
      <w:jc w:val="left"/>
    </w:pPr>
    <w:rPr>
      <w:szCs w:val="24"/>
    </w:rPr>
  </w:style>
  <w:style w:type="paragraph" w:styleId="60">
    <w:name w:val="toc 6"/>
    <w:basedOn w:val="a0"/>
    <w:next w:val="a0"/>
    <w:autoRedefine/>
    <w:semiHidden/>
    <w:pPr>
      <w:spacing w:after="0"/>
      <w:ind w:left="1200"/>
      <w:jc w:val="left"/>
    </w:pPr>
    <w:rPr>
      <w:szCs w:val="24"/>
    </w:rPr>
  </w:style>
  <w:style w:type="paragraph" w:styleId="70">
    <w:name w:val="toc 7"/>
    <w:basedOn w:val="a0"/>
    <w:next w:val="a0"/>
    <w:autoRedefine/>
    <w:semiHidden/>
    <w:pPr>
      <w:spacing w:after="0"/>
      <w:ind w:left="1440"/>
      <w:jc w:val="left"/>
    </w:pPr>
    <w:rPr>
      <w:szCs w:val="24"/>
    </w:rPr>
  </w:style>
  <w:style w:type="paragraph" w:styleId="20">
    <w:name w:val="toc 2"/>
    <w:basedOn w:val="a0"/>
    <w:next w:val="a0"/>
    <w:uiPriority w:val="39"/>
    <w:pPr>
      <w:ind w:left="227"/>
    </w:pPr>
  </w:style>
  <w:style w:type="paragraph" w:styleId="10">
    <w:name w:val="toc 1"/>
    <w:basedOn w:val="a0"/>
    <w:next w:val="a0"/>
    <w:uiPriority w:val="39"/>
    <w:rPr>
      <w:bCs/>
      <w:sz w:val="28"/>
    </w:rPr>
  </w:style>
  <w:style w:type="paragraph" w:styleId="30">
    <w:name w:val="toc 3"/>
    <w:basedOn w:val="a0"/>
    <w:next w:val="a0"/>
    <w:semiHidden/>
    <w:pPr>
      <w:ind w:left="454"/>
    </w:pPr>
  </w:style>
  <w:style w:type="paragraph" w:styleId="80">
    <w:name w:val="toc 8"/>
    <w:basedOn w:val="a0"/>
    <w:next w:val="a0"/>
    <w:autoRedefine/>
    <w:semiHidden/>
    <w:pPr>
      <w:spacing w:after="0"/>
      <w:ind w:left="1680"/>
      <w:jc w:val="left"/>
    </w:pPr>
    <w:rPr>
      <w:szCs w:val="24"/>
    </w:rPr>
  </w:style>
  <w:style w:type="paragraph" w:styleId="90">
    <w:name w:val="toc 9"/>
    <w:basedOn w:val="a0"/>
    <w:next w:val="a0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e">
    <w:name w:val="Программный код"/>
    <w:basedOn w:val="a0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paragraph" w:styleId="af0">
    <w:name w:val="Body Text Indent"/>
    <w:basedOn w:val="a0"/>
    <w:pPr>
      <w:ind w:left="720"/>
    </w:pPr>
    <w:rPr>
      <w:i/>
      <w:iCs/>
    </w:rPr>
  </w:style>
  <w:style w:type="paragraph" w:styleId="21">
    <w:name w:val="Body Text Indent 2"/>
    <w:basedOn w:val="a0"/>
    <w:pPr>
      <w:ind w:firstLine="454"/>
    </w:pPr>
  </w:style>
  <w:style w:type="character" w:styleId="af1">
    <w:name w:val="FollowedHyperlink"/>
    <w:basedOn w:val="a1"/>
    <w:rPr>
      <w:color w:val="800080"/>
      <w:u w:val="single"/>
    </w:rPr>
  </w:style>
  <w:style w:type="paragraph" w:customStyle="1" w:styleId="BalloonText1">
    <w:name w:val="Balloon Text1"/>
    <w:basedOn w:val="a0"/>
    <w:semiHidden/>
    <w:rPr>
      <w:rFonts w:ascii="Tahoma" w:hAnsi="Tahoma" w:cs="Tahoma"/>
      <w:sz w:val="16"/>
      <w:szCs w:val="16"/>
    </w:rPr>
  </w:style>
  <w:style w:type="paragraph" w:customStyle="1" w:styleId="af2">
    <w:name w:val="Удаленный фрагмент"/>
    <w:basedOn w:val="a0"/>
    <w:next w:val="a0"/>
    <w:rPr>
      <w:color w:val="999999"/>
      <w:szCs w:val="24"/>
    </w:rPr>
  </w:style>
  <w:style w:type="paragraph" w:styleId="af3">
    <w:name w:val="annotation subject"/>
    <w:basedOn w:val="a7"/>
    <w:next w:val="a7"/>
    <w:semiHidden/>
    <w:rsid w:val="0090021B"/>
    <w:rPr>
      <w:b/>
      <w:bCs/>
    </w:rPr>
  </w:style>
  <w:style w:type="paragraph" w:styleId="af4">
    <w:name w:val="Balloon Text"/>
    <w:basedOn w:val="a0"/>
    <w:semiHidden/>
    <w:rsid w:val="0090021B"/>
    <w:rPr>
      <w:rFonts w:ascii="Tahoma" w:hAnsi="Tahoma" w:cs="Tahoma"/>
      <w:sz w:val="16"/>
      <w:szCs w:val="16"/>
    </w:rPr>
  </w:style>
  <w:style w:type="paragraph" w:styleId="af5">
    <w:name w:val="Body Text"/>
    <w:basedOn w:val="a0"/>
    <w:link w:val="af6"/>
    <w:rsid w:val="0004791F"/>
    <w:pPr>
      <w:jc w:val="left"/>
    </w:pPr>
    <w:rPr>
      <w:szCs w:val="24"/>
      <w:lang w:val="en-US"/>
    </w:rPr>
  </w:style>
  <w:style w:type="character" w:customStyle="1" w:styleId="af6">
    <w:name w:val="Основной текст Знак"/>
    <w:basedOn w:val="a1"/>
    <w:link w:val="af5"/>
    <w:rsid w:val="0004791F"/>
    <w:rPr>
      <w:sz w:val="24"/>
      <w:szCs w:val="24"/>
      <w:lang w:val="en-US" w:eastAsia="ru-RU" w:bidi="ar-SA"/>
    </w:rPr>
  </w:style>
  <w:style w:type="paragraph" w:styleId="a">
    <w:name w:val="caption"/>
    <w:basedOn w:val="af7"/>
    <w:next w:val="a0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af7">
    <w:name w:val="Block Text"/>
    <w:basedOn w:val="a0"/>
    <w:rsid w:val="0004791F"/>
    <w:pPr>
      <w:ind w:left="1440" w:right="1440"/>
    </w:pPr>
  </w:style>
  <w:style w:type="table" w:styleId="af8">
    <w:name w:val="Table Grid"/>
    <w:basedOn w:val="a2"/>
    <w:rsid w:val="000A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0"/>
    <w:uiPriority w:val="34"/>
    <w:qFormat/>
    <w:rsid w:val="00C610C2"/>
    <w:pPr>
      <w:ind w:left="720"/>
      <w:contextualSpacing/>
    </w:pPr>
  </w:style>
  <w:style w:type="character" w:styleId="afa">
    <w:name w:val="Placeholder Text"/>
    <w:basedOn w:val="a1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958104"/>
        <c:axId val="197958496"/>
      </c:lineChart>
      <c:catAx>
        <c:axId val="1979581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7958496"/>
        <c:crosses val="autoZero"/>
        <c:auto val="1"/>
        <c:lblAlgn val="ctr"/>
        <c:lblOffset val="100"/>
        <c:noMultiLvlLbl val="0"/>
      </c:catAx>
      <c:valAx>
        <c:axId val="197958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958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372</TotalTime>
  <Pages>13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проекта</vt:lpstr>
    </vt:vector>
  </TitlesOfParts>
  <Company/>
  <LinksUpToDate>false</LinksUpToDate>
  <CharactersWithSpaces>20096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subject/>
  <dc:creator>Александр В. Сысоев</dc:creator>
  <cp:keywords/>
  <dc:description/>
  <cp:lastModifiedBy>iAD</cp:lastModifiedBy>
  <cp:revision>32</cp:revision>
  <cp:lastPrinted>1899-12-31T20:00:00Z</cp:lastPrinted>
  <dcterms:created xsi:type="dcterms:W3CDTF">2016-10-02T12:45:00Z</dcterms:created>
  <dcterms:modified xsi:type="dcterms:W3CDTF">2016-10-18T14:30:00Z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