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 w:before="1200"/>
      </w:pPr>
      <w:r>
        <w:rPr>
          <w:rFonts w:ascii="Pretendard" w:eastAsia="Pretendard" w:hAnsi="Pretendard" w:cs="Pretendard"/>
          <w:b/>
          <w:bCs/>
          <w:color w:val="111827"/>
          <w:sz w:val="48"/>
          <w:szCs w:val="48"/>
        </w:rPr>
        <w:t>AssetMind Design System</w:t>
      </w:r>
    </w:p>
    <w:p>
      <w:pPr>
        <w:jc w:val="center"/>
        <w:spacing w:after="120"/>
      </w:pPr>
      <w:r>
        <w:rPr>
          <w:rFonts w:ascii="Pretendard" w:eastAsia="Pretendard" w:hAnsi="Pretendard" w:cs="Pretendard"/>
          <w:color w:val="1D4ED8"/>
          <w:sz w:val="30"/>
          <w:szCs w:val="30"/>
        </w:rPr>
        <w:t>스프린트 6 — QA 검토 및 컴포넌트 Props 명세서</w:t>
      </w:r>
    </w:p>
    <w:p>
      <w:pPr>
        <w:jc w:val="center"/>
        <w:spacing w:after="80"/>
      </w:pPr>
      <w:r>
        <w:rPr>
          <w:rFonts w:ascii="Pretendard" w:eastAsia="Pretendard" w:hAnsi="Pretendard" w:cs="Pretendard"/>
          <w:color w:val="6B7280"/>
          <w:sz w:val="20"/>
          <w:szCs w:val="20"/>
        </w:rPr>
        <w:t>Branch: feature/#280-design-system-qa-KSY</w:t>
      </w:r>
    </w:p>
    <w:p>
      <w:pPr>
        <w:jc w:val="center"/>
        <w:spacing w:after="80"/>
      </w:pPr>
      <w:r>
        <w:rPr>
          <w:rFonts w:ascii="Pretendard" w:eastAsia="Pretendard" w:hAnsi="Pretendard" w:cs="Pretendard"/>
          <w:color w:val="6B7280"/>
          <w:sz w:val="20"/>
          <w:szCs w:val="20"/>
        </w:rPr>
        <w:t>작성일: 2026-03-29</w:t>
      </w:r>
    </w:p>
    <w:p>
      <w:pPr>
        <w:pBdr>
          <w:bottom w:val="single" w:sz="6" w:space="1" w:color="E5E7EB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1. 문서 개요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본 문서는 AssetMind 주식 정보 서비스의 디자인 시스템 Storybook 스프린트 6(2026-03-17 ~ 2026-03-29)에서 구현된 신규 컴포넌트들의 QA 검토 결과와 Props 명세를 기록합니다.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대상 컴포넌트 (신규/수정):</w:t>
      </w:r>
    </w:p>
    <w:p>
      <w:pPr>
        <w:rPr>
          <w:sz w:val="18"/>
          <w:szCs w:val="18"/>
        </w:rPr>
      </w:pPr>
      <w:r>
        <w:rPr>
          <w:b/>
          <w:bCs/>
          <w:sz w:val="18"/>
          <w:szCs w:val="18"/>
        </w:rPr>
        <w:t>1. AI 예측 및 분석 (AI Prediction)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AIPredictionPanel</w:t>
      </w:r>
      <w:r>
        <w:rPr>
          <w:sz w:val="18"/>
          <w:szCs w:val="18"/>
        </w:rPr>
        <w:t>: AI 예측 패널 통합 컴포넌트 (</w:t>
      </w:r>
      <w:r>
        <w:rPr>
          <w:sz w:val="18"/>
          <w:szCs w:val="18"/>
        </w:rPr>
        <w:t>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SparklineChart</w:t>
      </w:r>
      <w:r>
        <w:rPr>
          <w:sz w:val="18"/>
          <w:szCs w:val="18"/>
        </w:rPr>
        <w:t>: AI 예측 패널 내 SVG 스파크라인 차트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PredictionRangeBar</w:t>
      </w:r>
      <w:r>
        <w:rPr>
          <w:sz w:val="18"/>
          <w:szCs w:val="18"/>
        </w:rPr>
        <w:t>: AI 예측가 및 방향성 확률 바</w:t>
      </w:r>
    </w:p>
    <w:p>
      <w:pPr>
        <w:ind w:left="200"/>
        <w:rPr>
          <w:lang w:eastAsia="ko-KR"/>
          <w:rFonts w:hint="eastAsia"/>
          <w:sz w:val="18"/>
          <w:szCs w:val="18"/>
          <w:rtl w:val="off"/>
        </w:rPr>
      </w:pPr>
      <w:r>
        <w:rPr>
          <w:sz w:val="18"/>
          <w:szCs w:val="18"/>
        </w:rPr>
        <w:t>PredictionAnalysisWidget</w:t>
      </w:r>
      <w:r>
        <w:rPr>
          <w:sz w:val="18"/>
          <w:szCs w:val="18"/>
        </w:rPr>
        <w:t>: 분석 근거 탭 위젯</w:t>
      </w:r>
    </w:p>
    <w:p>
      <w:pPr>
        <w:ind w:left="200"/>
        <w:rPr>
          <w:b w:val="0"/>
          <w:sz w:val="18"/>
          <w:szCs w:val="18"/>
        </w:rPr>
      </w:pPr>
    </w:p>
    <w:p>
      <w:pPr>
        <w:rPr>
          <w:sz w:val="18"/>
          <w:szCs w:val="18"/>
        </w:rPr>
      </w:pPr>
      <w:r>
        <w:rPr>
          <w:b/>
          <w:bCs/>
          <w:sz w:val="18"/>
          <w:szCs w:val="18"/>
        </w:rPr>
        <w:t>2. 트레이딩 및 주가 데이터 (Trading &amp; Stock Data)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OrderbookTable</w:t>
      </w:r>
      <w:r>
        <w:rPr>
          <w:sz w:val="18"/>
          <w:szCs w:val="18"/>
        </w:rPr>
        <w:t xml:space="preserve">: 호가창 (status/viewport variant 추가, </w:t>
      </w:r>
      <w:r>
        <w:rPr>
          <w:sz w:val="18"/>
          <w:szCs w:val="18"/>
        </w:rPr>
        <w:t>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StockTable</w:t>
      </w:r>
      <w:r>
        <w:rPr>
          <w:sz w:val="18"/>
          <w:szCs w:val="18"/>
        </w:rPr>
        <w:t xml:space="preserve">: 주가 데이터 테이블 (viewport variant 추가, </w:t>
      </w:r>
      <w:r>
        <w:rPr>
          <w:sz w:val="18"/>
          <w:szCs w:val="18"/>
        </w:rPr>
        <w:t>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TradeTickerList / TickerAnimation</w:t>
      </w:r>
      <w:r>
        <w:rPr>
          <w:sz w:val="18"/>
          <w:szCs w:val="18"/>
        </w:rPr>
        <w:t>: 실시간 체결 내역(티커) 리스트 및 애니메이션 (.stories.tsx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TradingViewWrapper</w:t>
      </w:r>
      <w:r>
        <w:rPr>
          <w:sz w:val="18"/>
          <w:szCs w:val="18"/>
        </w:rPr>
        <w:t>: TradingView 차트 연동을 위한 래퍼 컴포넌트 (.stories.tsx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PriceChangeToken</w:t>
      </w:r>
      <w:r>
        <w:rPr>
          <w:sz w:val="18"/>
          <w:szCs w:val="18"/>
        </w:rPr>
        <w:t>: 가격 변동(등락) 상태를 표시하는 토큰 컴포넌트 (.stories.tsx</w:t>
      </w:r>
      <w:r>
        <w:rPr>
          <w:sz w:val="18"/>
          <w:szCs w:val="18"/>
        </w:rPr>
        <w:t>포함)</w:t>
      </w:r>
    </w:p>
    <w:p>
      <w:pPr>
        <w:ind w:left="200"/>
        <w:rPr>
          <w:lang w:eastAsia="ko-KR"/>
          <w:rFonts w:hint="eastAsia"/>
          <w:sz w:val="18"/>
          <w:szCs w:val="18"/>
          <w:rtl w:val="off"/>
        </w:rPr>
      </w:pPr>
      <w:r>
        <w:rPr>
          <w:sz w:val="18"/>
          <w:szCs w:val="18"/>
        </w:rPr>
        <w:t>StockDataPage</w:t>
      </w:r>
      <w:r>
        <w:rPr>
          <w:sz w:val="18"/>
          <w:szCs w:val="18"/>
        </w:rPr>
        <w:t>: 주식 데이터 상세 페이지 (</w:t>
      </w:r>
      <w:r>
        <w:rPr>
          <w:sz w:val="18"/>
          <w:szCs w:val="18"/>
        </w:rPr>
        <w:t>.stories.tsx</w:t>
      </w:r>
      <w:r>
        <w:rPr>
          <w:sz w:val="18"/>
          <w:szCs w:val="18"/>
        </w:rPr>
        <w:t>추가)</w:t>
      </w:r>
    </w:p>
    <w:p>
      <w:pPr>
        <w:rPr>
          <w:b w:val="0"/>
          <w:sz w:val="18"/>
          <w:szCs w:val="18"/>
        </w:rPr>
      </w:pPr>
    </w:p>
    <w:p>
      <w:pPr>
        <w:rPr>
          <w:sz w:val="18"/>
          <w:szCs w:val="18"/>
        </w:rPr>
      </w:pPr>
      <w:r>
        <w:rPr>
          <w:b/>
          <w:bCs/>
          <w:sz w:val="18"/>
          <w:szCs w:val="18"/>
        </w:rPr>
        <w:t>3. 공통 UI 컴포넌트 (Common UI)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Tab / MobileTabSwitcher</w:t>
      </w:r>
      <w:r>
        <w:rPr>
          <w:sz w:val="18"/>
          <w:szCs w:val="18"/>
        </w:rPr>
        <w:t>: 기본 탭 및 모바일 환경에 맞춘 탭 전환 컴포넌트 (.stories.tsx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GlobalEmptyState</w:t>
      </w:r>
      <w:r>
        <w:rPr>
          <w:sz w:val="18"/>
          <w:szCs w:val="18"/>
        </w:rPr>
        <w:t>: 데이터가 없을 때 표시하는 전역 빈 화면 UI (.stories.tsx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LocalError</w:t>
      </w:r>
      <w:r>
        <w:rPr>
          <w:sz w:val="18"/>
          <w:szCs w:val="18"/>
        </w:rPr>
        <w:t>: 컴포넌트나 섹션 단위의 부분 에러 처리 UI (</w:t>
      </w:r>
      <w:r>
        <w:rPr>
          <w:sz w:val="18"/>
          <w:szCs w:val="18"/>
        </w:rPr>
        <w:t>stories.tsx</w:t>
      </w:r>
      <w:r>
        <w:rPr>
          <w:sz w:val="18"/>
          <w:szCs w:val="18"/>
        </w:rPr>
        <w:t>포함)</w:t>
      </w:r>
    </w:p>
    <w:p>
      <w:pPr>
        <w:ind w:left="200"/>
        <w:rPr>
          <w:sz w:val="18"/>
          <w:szCs w:val="18"/>
        </w:rPr>
      </w:pPr>
      <w:r>
        <w:rPr>
          <w:sz w:val="18"/>
          <w:szCs w:val="18"/>
        </w:rPr>
        <w:t>LinearGauge</w:t>
      </w:r>
      <w:r>
        <w:rPr>
          <w:sz w:val="18"/>
          <w:szCs w:val="18"/>
        </w:rPr>
        <w:t>: 선형 게이지 차트 UI 컴포넌트 (.stories.tsx</w:t>
      </w:r>
      <w:r>
        <w:rPr>
          <w:sz w:val="18"/>
          <w:szCs w:val="18"/>
        </w:rPr>
        <w:t>포함)</w:t>
      </w:r>
    </w:p>
    <w:p>
      <w:pPr>
        <w:ind w:left="200"/>
        <w:rPr>
          <w:b w:val="0"/>
          <w:sz w:val="18"/>
          <w:szCs w:val="18"/>
        </w:rPr>
      </w:pPr>
      <w:r>
        <w:rPr>
          <w:sz w:val="18"/>
          <w:szCs w:val="18"/>
        </w:rPr>
        <w:t>Skeleton</w:t>
      </w:r>
      <w:r>
        <w:rPr>
          <w:sz w:val="18"/>
          <w:szCs w:val="18"/>
        </w:rPr>
        <w:t>: 로딩 상태를 표시하는 스켈레톤 UI (</w:t>
      </w:r>
      <w:r>
        <w:rPr>
          <w:sz w:val="18"/>
          <w:szCs w:val="18"/>
        </w:rPr>
        <w:t>stories.tsx</w:t>
      </w:r>
      <w:r>
        <w:rPr>
          <w:sz w:val="18"/>
          <w:szCs w:val="18"/>
        </w:rPr>
        <w:t>포함)</w:t>
      </w:r>
    </w:p>
    <w:p>
      <w:pPr>
        <w:rPr>
          <w:b w:val="0"/>
          <w:sz w:val="18"/>
          <w:szCs w:val="18"/>
        </w:rPr>
      </w:pPr>
    </w:p>
    <w:p>
      <w:pPr>
        <w:rPr>
          <w:sz w:val="18"/>
          <w:szCs w:val="18"/>
        </w:rPr>
      </w:pPr>
      <w:r>
        <w:rPr>
          <w:b/>
          <w:bCs/>
          <w:sz w:val="18"/>
          <w:szCs w:val="18"/>
        </w:rPr>
        <w:t>4. 신규 및 수정 아이콘 (Icons)</w:t>
      </w:r>
    </w:p>
    <w:p>
      <w:pPr>
        <w:ind w:left="200"/>
      </w:pPr>
      <w:r>
        <w:rPr>
          <w:sz w:val="18"/>
          <w:szCs w:val="18"/>
        </w:rPr>
        <w:t>거래 및 상태 아이콘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>BuyIcon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CheckIcon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WarningIcon</w:t>
      </w:r>
      <w:r>
        <w:rPr>
          <w:sz w:val="18"/>
          <w:szCs w:val="18"/>
        </w:rPr>
        <w:t>,</w:t>
      </w:r>
      <w:r>
        <w:rPr>
          <w:lang w:eastAsia="ko-KR"/>
          <w:sz w:val="18"/>
          <w:szCs w:val="18"/>
          <w:rtl w:val="off"/>
        </w:rPr>
        <w:t xml:space="preserve"> </w:t>
      </w:r>
      <w:r>
        <w:rPr>
          <w:sz w:val="18"/>
          <w:szCs w:val="18"/>
        </w:rPr>
        <w:t>MoonIcon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BoxIcon</w:t>
      </w:r>
    </w:p>
    <w:p>
      <w:pPr>
        <w:ind w:left="200"/>
        <w:rPr>
          <w:lang w:eastAsia="ko-KR"/>
          <w:rFonts w:hint="eastAsia"/>
          <w:sz w:val="18"/>
          <w:szCs w:val="18"/>
          <w:rtl w:val="off"/>
        </w:rPr>
      </w:pPr>
      <w:r>
        <w:rPr>
          <w:lang w:eastAsia="ko-KR"/>
          <w:sz w:val="18"/>
          <w:szCs w:val="18"/>
          <w:rtl w:val="off"/>
        </w:rPr>
        <w:t>모바일 탭 아이콘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>AIPredictionIcon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StockInfoIcon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ChartIcon</w:t>
      </w:r>
      <w:r>
        <w:rPr>
          <w:lang w:eastAsia="ko-KR"/>
          <w:sz w:val="18"/>
          <w:szCs w:val="18"/>
          <w:rtl w:val="off"/>
        </w:rPr>
        <w:t xml:space="preserve">, </w:t>
      </w:r>
      <w:r>
        <w:rPr>
          <w:sz w:val="18"/>
          <w:szCs w:val="18"/>
        </w:rPr>
        <w:t>TradeStatusIcon</w:t>
      </w:r>
    </w:p>
    <w:p>
      <w:pPr>
        <w:ind w:left="200"/>
      </w:pPr>
      <w:r>
        <w:rPr>
          <w:sz w:val="18"/>
          <w:szCs w:val="18"/>
        </w:rPr>
        <w:t>일반 인터페이스 아이콘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>ExternalLinkIcon</w:t>
      </w:r>
    </w:p>
    <w:p>
      <w:pPr>
        <w:pBdr>
          <w:bottom w:val="single" w:sz="6" w:space="1" w:color="E5E7EB"/>
        </w:pBdr>
        <w:spacing w:after="160" w:before="160"/>
        <w:rPr>
          <w:sz w:val="18"/>
          <w:szCs w:val="18"/>
        </w:rPr>
      </w:pPr>
    </w:p>
    <w:p>
      <w:pPr>
        <w:pStyle w:val="Heading1"/>
        <w:spacing w:after="18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2. 디자인 토큰 통일성 검토</w:t>
      </w:r>
    </w:p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2.1 검토 기준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tailwind.config.ts에 정의된 색상 토큰(background.*, text.*, status.*, border.*)과 실제 컴포넌트에서 사용된 인라인 스타일 값을 대조하여 검토합니다.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판정 기준: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✅ 일치 — 토큰 정의값과 완전 일치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⚠️ 근접값 — 토큰 정의값과 유사하나 정확히 일치하지 않음 (허용 가능)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ℹ️ 별도 정의 — 디자인 시스템 토큰에 없는 컴포넌트 고유값 (의도적 예외)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❌ 불일치 — 토큰과 다른 임의 값 사용 (수정 권고)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2.2 검토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2000"/>
        <w:gridCol w:w="1306"/>
      </w:tblGrid>
      <w:tr>
        <w:trPr>
          <w:tblHeader/>
        </w:trP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토큰 항목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사용 값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기준 토큰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배경색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#131316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background.primary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Historical 라인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#256AF4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status.fall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Forecast 라인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#22C55E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PredictionRangeBar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상승 바 색상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#EA580C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status.rise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PredictionRangeBar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하락 바 색상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#256AF4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status.fall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PredictionRangeBar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바 배경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#2A2A2E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background.elevated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  <w:rtl w:val="off"/>
              </w:rPr>
              <w:t xml:space="preserve">  </w:t>
            </w: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PredictionRangeBar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예측가 폰트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24px Bold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PredictionAnalysisWidget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경고 배경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F59E0B/10%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background.surfaceWarning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PredictionAnalysisWidget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긍정 배경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#00C853/10%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PredictionAnalysisWidget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탭 활성 배경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#2C2C30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background.hover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AIPredictionPanel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패널 배경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#1C1D21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background.surface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AIPredictionPanel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패널 gap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10px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AIPredictionPanel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헤더 폰트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14px/400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l4 (14px/400)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AIPredictionPanel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매수하기 테두리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#2F3037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border.divider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AIPredictionPanel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Error 버튼색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#6B4EFF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button.small.primary≈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  <w:rtl w:val="off"/>
              </w:rPr>
              <w:t xml:space="preserve">  </w:t>
            </w: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OrderbookTable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패널 배경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#1C1D21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background.surface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OrderbookTable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Ask 숫자색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#256AF4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status.fall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OrderbookTable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Bid 숫자색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#EA580C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status.rise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OrderbookTable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구분선 그라데이션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rgba(255,255,255,0.15)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행 높이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60px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현재가 폰트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15px/500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—(커스텀)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E40AF"/>
                <w:sz w:val="17"/>
                <w:szCs w:val="17"/>
              </w:rPr>
              <w:t>ℹ️ 별도 정의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등락 상승색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#EA580C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status.rise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등락 하락색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#256AF4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status.fall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순위 색상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#9194A1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text.secondary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일치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BuyIcon / CheckIcon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기본 color prop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currentColor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—</w:t>
            </w:r>
          </w:p>
        </w:tc>
        <w:tc>
          <w:tcPr>
            <w:tcW w:w="1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7"/>
                <w:szCs w:val="17"/>
              </w:rPr>
              <w:t>✅ 규칙 준수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2.3 이슈 및 권고사항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ℹ️ 별도 정의 항목 처리 방침: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SparklineChart Forecast 라인(#22C55E), PredictionAnalysisWidget 긍정 배경(#00C853): AI 예측 전용 시맨틱 색상으로 tailwind.config.ts에 status.positive: '#00C853' 추가</w:t>
      </w:r>
      <w:r>
        <w:rPr>
          <w:lang w:eastAsia="ko-KR"/>
          <w:rFonts w:ascii="Pretendard" w:eastAsia="Pretendard" w:hAnsi="Pretendard" w:cs="Pretendard"/>
          <w:color w:val="374151"/>
          <w:sz w:val="18"/>
          <w:szCs w:val="18"/>
          <w:rtl w:val="off"/>
        </w:rPr>
        <w:t>함.</w:t>
      </w:r>
    </w:p>
    <w:p>
      <w:pPr>
        <w:pBdr>
          <w:bottom w:val="single" w:sz="6" w:space="1" w:color="E5E7EB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3. 크로스 브라우저 렌더링 검증</w:t>
      </w:r>
    </w:p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3.1 테스트 환경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테스트 플랫폼: Storybook v10, React 18, Tailwind CSS v3, Vite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테스트 기준 해상도: 1920×1080(Desktop), 768×1024(Tablet), 393×852(Mobile)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3.2 검증 결과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300"/>
        <w:gridCol w:w="1300"/>
        <w:gridCol w:w="1906"/>
      </w:tblGrid>
      <w:tr>
        <w:trPr>
          <w:tblHeader/>
        </w:trP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Chrome 131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Firefox 133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Safari 18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Edge 131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 (SVG cubic bezier)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preserveAspectRatio=none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 (linearGradient)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Safari: SVG gradient id 충돌 주의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PredictionRangeBar (transition)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width transition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PredictionAnalysisWidget (탭)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border-radius 30px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AIPredictionPanel (MobileTabSwitcher)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sticky position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OrderbookTable (radial-gradient)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벤더 프리픽스 불필요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OrderbookTable (linear-gradient bar)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 (slotEnter animation)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@keyframes translateY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StockTable (tabular-nums)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font-variant-numeric 지원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Skeleton (custom animation)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Tailwind arbitrary 클래스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LinearGauge (min-width 4px)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극단값(99:1) 처리 정상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TickerAnimation (배경 전환)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CFD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Pretendard" w:eastAsia="Pretendard" w:hAnsi="Pretendard" w:cs="Pretendard"/>
                <w:b w:val="0"/>
                <w:bCs w:val="0"/>
                <w:color w:val="065F46"/>
                <w:sz w:val="18"/>
                <w:szCs w:val="18"/>
              </w:rPr>
              <w:t>✅</w:t>
            </w:r>
          </w:p>
        </w:tc>
        <w:tc>
          <w:tcPr>
            <w:tcW w:w="1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transition 150ms 정상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3.3 주의사항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SVG linearGradient id 충돌 (Safari): 동일 페이지에 SparklineChart가 두 개 이상 렌더링될 경우 grad-hist, grad-forecast id가 충돌할 수 있음. 해결: id에 컴포넌트 인스턴스 고유값(uuid 또는 React useId) 결합 권고.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MobileTabSwitcher sticky 포지셔닝: 부모 컨테이너에 overflow:hidden이 있으면 sticky가 동작하지 않음. AIPredictionPanel mobile 레이아웃에서 absolute 포지셔닝으로 대체 처리됨.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fontVariantNumeric: tabular-nums — 모든 모던 브라우저에서 지원 확인. IE11 미지원이나 프로젝트 지원 대상 외.</w:t>
      </w:r>
    </w:p>
    <w:p>
      <w:pPr>
        <w:pBdr>
          <w:bottom w:val="single" w:sz="6" w:space="1" w:color="E5E7EB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4. 신규 컴포넌트 Props 명세</w:t>
      </w:r>
    </w:p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4.1 SparklineChart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src/components/stock/AIPredictionPanel/SparklineChart.tsx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설명: AI 예측 패널 내 과거 데이터(파란 실선)와 예측 데이터(초록 점선)를 SVG로 표현하는 미니 차트. cubic bezier 곡선 + 하단 그라데이션 fill 적용.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200"/>
        <w:gridCol w:w="1500"/>
        <w:gridCol w:w="3806"/>
      </w:tblGrid>
      <w:tr>
        <w:trPr>
          <w:tblHeader/>
        </w:trPr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historicalData</w:t>
            </w:r>
          </w:p>
        </w:tc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SparklineDataPoint[]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과거 가격 데이터. { time: string; value: number }[]</w:t>
            </w:r>
          </w:p>
        </w:tc>
      </w:tr>
      <w:tr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forecastData</w:t>
            </w:r>
          </w:p>
        </w:tc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SparklineDataPoint[]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예측 가격 데이터. historicalData 마지막 값과 연결됨</w:t>
            </w:r>
          </w:p>
        </w:tc>
      </w:tr>
      <w:tr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width</w:t>
            </w:r>
          </w:p>
        </w:tc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 | string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'100%'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컨테이너 너비. 패널 전체를 채울 경우 '100%' 권장</w:t>
            </w:r>
          </w:p>
        </w:tc>
      </w:tr>
    </w:tbl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인터랙션 가이드: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historicalData의 마지막 점 x좌표에 수직 점선 자동 배치 — 과거/예측 구분선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historicalData 마지막 점 = forecastData 첫 번째 점이어야 연결이 자연스러움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SVG viewBox 300×140 고정, preserveAspectRatio='none'으로 width에 맞춰 늘어남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4.2 PredictionRangeBar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src/components/stock/AIPredictionPanel/PredictionRangeBar.tsx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설명: AI 예측가(가격/변동률)와 방향성 확률(상승/하락 독립 바)을 표시하는 컴포넌트.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4306"/>
      </w:tblGrid>
      <w:tr>
        <w:trPr>
          <w:tblHeader/>
        </w:trP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predictedPrice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 예측 가격 (원 단위 정수)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priceDiff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현재가 대비 변동액. 양수=상승, 음수=하락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changeRate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변동률 (%). 소수점 2자리 표시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baseDate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기준일 표시 문자열. 예: '2025년 03월 26일'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upProbability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상승 확률 0~100 (정수)</w:t>
            </w:r>
          </w:p>
        </w:tc>
      </w:tr>
      <w:tr>
        <w:tc>
          <w:tcPr>
            <w:tcW w:w="22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downProbability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43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하락 확률 0~100 (정수)</w:t>
            </w:r>
          </w:p>
        </w:tc>
      </w:tr>
    </w:tbl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인터랙션 가이드: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priceDiff &gt;= 0이면 상승 색상(#EA580C), &lt; 0이면 하락 색상(#256AF4) 자동 적용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방향성 확률 바: flex:1로 패널 너비 자동 채움. 극단값(1% 미만) 최소 2% 폭 보장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방향성 확률 바에 transition: width 0.4s ease 적용 — 데이터 변경 시 부드러운 전환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4.3 PredictionAnalysisWidget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src/components/stock/AIPredictionPanel/PredictionAnalysisWidget.tsx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설명: 기술적 지표·시장 심리·수급 동향 탭 전환 + 탭별 분석 근거 아이템 리스트.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706"/>
      </w:tblGrid>
      <w:tr>
        <w:trPr>
          <w:tblHeader/>
        </w:trPr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data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AnalysisData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탭별 아이템 배열. { '기술적 지표': AnalysisItem[], '시장 심리': AnalysisItem[], '수급 동향': AnalysisItem[] }</w:t>
            </w:r>
          </w:p>
        </w:tc>
      </w:tr>
      <w:tr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defaultTab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AnalysisTab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'기술적 지표'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초기 활성 탭</w:t>
            </w:r>
          </w:p>
        </w:tc>
      </w:tr>
    </w:tbl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AnalysisItem 타입: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type: 'warning' | 'positive' | 'neutral'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text: string — 표시할 분석 텍스트</w:t>
      </w:r>
    </w:p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시그널 타입별 스타일: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warning: 배경 rgba(245,158,11,0.10) / 텍스트·아이콘 #F59E0B / WarningIcon 표시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positive: 배경 rgba(0,200,83,0.10) / 텍스트·아이콘 #00C853 / CheckIcon 표시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neutral: 배경 투명 / 텍스트 #FFFFFF / 아이콘 없음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4.4 AIPredictionPanel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src/components/stock/AIPredictionPanel/AIPredictionPanel.tsx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설명: SparklineChart, PredictionRangeBar, PredictionAnalysisWidget을 통합한 AI 예측 패널. status/viewport prop으로 4종 상태와 3종 레이아웃 전환 가능.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706"/>
      </w:tblGrid>
      <w:tr>
        <w:trPr>
          <w:tblHeader/>
        </w:trP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PanelStatus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'default'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'default' | 'skeleton' | 'error' | 'empty'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viewport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Viewport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'desktop'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'desktop' | 'tablet' | 'mobile'. desktop/tablet=340px, mobile=345×657px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onRetry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() =&gt; void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error 상태의 '다시 시도' 버튼 콜백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period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PeriodTab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외부 제어용 기간 탭 ('1주'|'1개월'|'3개월'). 미제공 시 내부 state 사용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onPeriodChange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(period) =&gt; void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기간 탭 변경 콜백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onBuyClick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() =&gt; void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매수하기 버튼 클릭 콜백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historicalData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SparklineDataPoint[]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[]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 과거 데이터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forecastData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SparklineDataPoint[]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[]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SparklineChart 예측 데이터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predictedPrice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AI 예측 가격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priceDiff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현재가 대비 변동액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changeRate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변동률 (%)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baseDate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''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기준일 문자열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upProbability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상승 확률 0~100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downProbability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하락 확률 0~100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analysisData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AnalysisData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분석 근거 데이터. 미제공 시 PredictionAnalysisWidget 미표시</w:t>
            </w:r>
          </w:p>
        </w:tc>
      </w:tr>
    </w:tbl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Variant 동작: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default: 전체 콘텐츠 정상 표시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skeleton: 기간 탭 표시, 콘텐츠 영역 Skeleton 애니메이션으로 대체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error: 헤더만 표시(매수하기 버튼 숨김), 경고 아이콘 + 메시지 + 다시 시도 버튼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empty: 매수하기 버튼 대신 '휴장 시간' 뱃지(#2C2C30, MoonIcon) 표시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4.5 OrderbookTable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src/components/stock/OrderbookTable/OrderbookTable.tsx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설명: 매도/매수 호가, 시세 정보 패널, 체결 내역을 포함한 호가창. status/viewport prop 추가.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706"/>
      </w:tblGrid>
      <w:tr>
        <w:trPr>
          <w:tblHeader/>
        </w:trP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OrderbookStatus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'default'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'default' | 'skeleton' | 'error' | 'empty'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viewport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Viewport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'desktop'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'desktop' | 'tablet' | 'mobile'. mobile=345px, 현재가+10행 축소 레이아웃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isMarketClosed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false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deprecated. status='empty' 사용 권장. 하위 호환 유지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onRetry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() =&gt; void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error 상태 재시도 콜백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currentPrice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현재가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currentChangeRate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현재 등락률 (%)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asks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OrderbookRow[]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[]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매도 호가 배열. { price, changeRate, quantity }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bids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OrderbookRow[]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[]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매수 호가 배열. { price, changeRate, quantity }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trades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TradeTickRow[]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[]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체결 내역 (desktop 전용)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tradeStrength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number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0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체결 강도 0~100 (desktop 전용)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marketInfo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MarketInfo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시세 정보 패널 데이터 (desktop 전용)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onQuickOrder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() =&gt; void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desktop: '빠른 주문' 버튼 / mobile: '전체 보기' 버튼 콜백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className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7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루트 div 추가 className</w:t>
            </w:r>
          </w:p>
        </w:tc>
      </w:tr>
    </w:tbl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Mobile 레이아웃 상세: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너비 345px, 현재가 1행 + asks 최대 10행 + bids 최대 10행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잔량 바: 기존 desktop과 동일한 linear-gradient 속성 유지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구분선: AskRow(우→좌 페이드), BidRow(좌→우 페이드) 속성 그대로 적용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헤더 우측: '빠른 주문' 대신 '전체 보기' 버튼 표시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4.6 StockTable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src/components/stock/StockTable/StockTable.tsx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설명: 주가 데이터 랭킹 테이블. viewport prop으로 컬럼 구성 자동 조정.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800"/>
        <w:gridCol w:w="1500"/>
        <w:gridCol w:w="3806"/>
      </w:tblGrid>
      <w:tr>
        <w:trPr>
          <w:tblHeader/>
        </w:trP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rows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StockRow[]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필수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행 데이터 배열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viewport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Viewport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'desktop'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'desktop'(1200px) | 'tablet'(768px) | 'mobile'(393px)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onFavoriteToggle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() =&gt; void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하트 아이콘 클릭 콜백. row.id 전달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onRowClick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() =&gt; void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행 클릭 콜백. row.id 전달</w:t>
            </w:r>
          </w:p>
        </w:tc>
      </w:tr>
      <w:tr>
        <w:tc>
          <w:tcPr>
            <w:tcW w:w="24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className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8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루트 div 추가 className</w:t>
            </w:r>
          </w:p>
        </w:tc>
      </w:tr>
    </w:tbl>
    <w:p/>
    <w:p>
      <w:pPr>
        <w:spacing w:after="60" w:before="60"/>
      </w:pPr>
      <w:r>
        <w:rPr>
          <w:rFonts w:ascii="Pretendard" w:eastAsia="Pretendard" w:hAnsi="Pretendard" w:cs="Pretendard"/>
          <w:b/>
          <w:bCs/>
          <w:color w:val="374151"/>
          <w:sz w:val="20"/>
          <w:szCs w:val="20"/>
        </w:rPr>
        <w:t>viewport별 컬럼 구성: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desktop (1200px): 하트+순위 / 종목명 / 현재가 / 등락률 / 거래대금 / 거래비율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tablet (768px): 하트+순위 / 종목명(flex) / 현재가 / 등락률 / 거래대금 — 거래비율 제거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mobile (393px): 하트+순위 / 종목명(flex) / 현재가 / 등락률 — 거래대금·거래비율 제거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모든 viewport에서 폰트 15px medium 통일. 공간 부족분은 letterSpacing으로 흡수</w:t>
      </w:r>
    </w:p>
    <w:p/>
    <w:p>
      <w:pPr>
        <w:pStyle w:val="Heading2"/>
        <w:spacing w:after="120" w:before="280"/>
      </w:pPr>
      <w:r>
        <w:rPr>
          <w:rFonts w:ascii="Pretendard" w:eastAsia="Pretendard" w:hAnsi="Pretendard" w:cs="Pretendard"/>
          <w:b/>
          <w:bCs/>
          <w:color w:val="1D4ED8"/>
          <w:sz w:val="28"/>
          <w:szCs w:val="28"/>
        </w:rPr>
        <w:t>4.7 BuyIcon / CheckIcon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위치: src/components/icons/BuyIcon.tsx, CheckIcon.tsx</w:t>
      </w:r>
    </w:p>
    <w:p>
      <w:pPr>
        <w:spacing w:after="60" w:before="60"/>
      </w:pPr>
      <w:r>
        <w:rPr>
          <w:rFonts w:ascii="Pretendard" w:eastAsia="Pretendard" w:hAnsi="Pretendard" w:cs="Pretendard"/>
          <w:b w:val="0"/>
          <w:bCs w:val="0"/>
          <w:color w:val="374151"/>
          <w:sz w:val="20"/>
          <w:szCs w:val="20"/>
        </w:rPr>
        <w:t>기존 아이콘 규칙(IconProps interface, color='currentColor', className?) 동일하게 준수.</w:t>
      </w:r>
    </w:p>
    <w:p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906"/>
      </w:tblGrid>
      <w:tr>
        <w:trPr>
          <w:tblHeader/>
        </w:trPr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Prop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3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2B4EA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color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EF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'currentColor'</w:t>
            </w:r>
          </w:p>
        </w:tc>
        <w:tc>
          <w:tcPr>
            <w:tcW w:w="3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SVG fill 색상. 토큰 hex 또는 CSS 변수 전달</w:t>
            </w:r>
          </w:p>
        </w:tc>
      </w:tr>
      <w:tr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className</w:t>
            </w:r>
          </w:p>
        </w:tc>
        <w:tc>
          <w:tcPr>
            <w:tcW w:w="18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8F9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A3080"/>
                <w:sz w:val="16"/>
                <w:szCs w:val="16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—</w:t>
            </w:r>
          </w:p>
        </w:tc>
        <w:tc>
          <w:tcPr>
            <w:tcW w:w="3906" w:type="dxa"/>
            <w:tcBorders>
              <w:top w:val="single" w:sz="1" w:space="0" w:color="3A3A3F"/>
              <w:left w:val="single" w:sz="1" w:space="0" w:color="3A3A3F"/>
              <w:bottom w:val="single" w:sz="1" w:space="0" w:color="3A3A3F"/>
              <w:right w:val="single" w:sz="1" w:space="0" w:color="3A3A3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Pretendard" w:eastAsia="Pretendard" w:hAnsi="Pretendard" w:cs="Pretendard"/>
                <w:b w:val="0"/>
                <w:bCs w:val="0"/>
                <w:color w:val="111111"/>
                <w:sz w:val="17"/>
                <w:szCs w:val="17"/>
              </w:rPr>
              <w:t>SVG 루트 요소 추가 className</w:t>
            </w:r>
          </w:p>
        </w:tc>
      </w:tr>
    </w:tbl>
    <w:p/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BuyIcon: 16×16, viewBox 0 0 16 16 — 매수/주문 관련 액션 버튼에 사용</w:t>
      </w:r>
    </w:p>
    <w:p>
      <w:pPr>
        <w:pStyle w:val="afe"/>
        <w:numPr>
          <w:ilvl w:val="0"/>
          <w:numId w:val="1"/>
        </w:numPr>
        <w:spacing w:after="40" w:before="40"/>
      </w:pPr>
      <w:r>
        <w:rPr>
          <w:rFonts w:ascii="Pretendard" w:eastAsia="Pretendard" w:hAnsi="Pretendard" w:cs="Pretendard"/>
          <w:color w:val="374151"/>
          <w:sz w:val="18"/>
          <w:szCs w:val="18"/>
        </w:rPr>
        <w:t>CheckIcon: 20×20, viewBox 0 0 20 20 — 긍정 신호 표시에 사용 (PredictionAnalysisWidget)</w:t>
      </w:r>
    </w:p>
    <w:p>
      <w:pPr>
        <w:pBdr>
          <w:bottom w:val="single" w:sz="6" w:space="1" w:color="E5E7EB"/>
        </w:pBdr>
        <w:spacing w:after="160" w:before="160"/>
      </w:pPr>
    </w:p>
    <w:p>
      <w:pPr>
        <w:pStyle w:val="Heading1"/>
        <w:spacing w:after="180" w:before="360"/>
        <w:rPr/>
      </w:pPr>
      <w:r>
        <w:rPr>
          <w:rFonts w:ascii="Pretendard" w:eastAsia="Pretendard" w:hAnsi="Pretendard" w:cs="Pretendard"/>
          <w:b/>
          <w:bCs/>
          <w:color w:val="111827"/>
          <w:sz w:val="36"/>
          <w:szCs w:val="36"/>
        </w:rPr>
        <w:t>6. 스프린트 6 변경 파일 목록</w:t>
      </w:r>
    </w:p>
    <w:tbl>
      <w:tblPr>
        <w:tblStyle w:val="14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Spacing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370"/>
        <w:gridCol w:w="1530"/>
        <w:gridCol w:w="362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shd w:val="clear" w:color="auto" w:fill="2B4EA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파일명</w:t>
            </w:r>
          </w:p>
        </w:tc>
        <w:tc>
          <w:tcPr>
            <w:tcW w:w="1530" w:type="dxa"/>
            <w:shd w:val="clear" w:color="auto" w:fill="2B4EA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3628" w:type="dxa"/>
            <w:shd w:val="clear" w:color="auto" w:fill="2B4EA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설명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BuyIcon.tsx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매수하기 버튼 아이콘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CheckIcon.tsx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긍정 신호 체크 아이콘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SparklineChart.tsx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SVG 스파크라인 차트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PredictionRangeBar.tsx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AI 예측가 + 방향성 확률 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PredictionAnalysisWidget.tsx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분석 근거 탭 위젯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AIPredictionPanel.tsx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AI 예측 패널 통합 컴포넌트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AIPredictionPanel.stories.tsx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Storybook Story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45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OrderbookTable.tsx</w:t>
            </w:r>
          </w:p>
        </w:tc>
        <w:tc>
          <w:tcPr>
            <w:tcW w:w="1530" w:type="dxa"/>
            <w:shd w:val="clear" w:color="auto" w:fill="FFF7ED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C2410C"/>
                <w:sz w:val="16"/>
                <w:szCs w:val="16"/>
              </w:rPr>
            </w:pPr>
            <w:r>
              <w:rPr>
                <w:b w:val="0"/>
                <w:bCs w:val="0"/>
                <w:color w:val="C2410C"/>
                <w:sz w:val="16"/>
                <w:szCs w:val="16"/>
              </w:rPr>
              <w:t>수정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status/viewport prop 추가, mobile 레이아웃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OrderbookTable.stories.tsx</w:t>
            </w:r>
          </w:p>
        </w:tc>
        <w:tc>
          <w:tcPr>
            <w:tcW w:w="1530" w:type="dxa"/>
            <w:shd w:val="clear" w:color="auto" w:fill="FFF7ED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C2410C"/>
                <w:sz w:val="16"/>
                <w:szCs w:val="16"/>
              </w:rPr>
            </w:pPr>
            <w:r>
              <w:rPr>
                <w:b w:val="0"/>
                <w:bCs w:val="0"/>
                <w:color w:val="C2410C"/>
                <w:sz w:val="16"/>
                <w:szCs w:val="16"/>
              </w:rPr>
              <w:t>수정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Skeleton/Error/Mobile Story 추가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45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StockTable.tsx</w:t>
            </w:r>
          </w:p>
        </w:tc>
        <w:tc>
          <w:tcPr>
            <w:tcW w:w="1530" w:type="dxa"/>
            <w:shd w:val="clear" w:color="auto" w:fill="FFF7ED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C2410C"/>
                <w:sz w:val="16"/>
                <w:szCs w:val="16"/>
              </w:rPr>
            </w:pPr>
            <w:r>
              <w:rPr>
                <w:b w:val="0"/>
                <w:bCs w:val="0"/>
                <w:color w:val="C2410C"/>
                <w:sz w:val="16"/>
                <w:szCs w:val="16"/>
              </w:rPr>
              <w:t>수정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viewport prop 추가, 반응형 컬럼 구성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StockTable.stories.tsx</w:t>
            </w:r>
          </w:p>
        </w:tc>
        <w:tc>
          <w:tcPr>
            <w:tcW w:w="1530" w:type="dxa"/>
            <w:shd w:val="clear" w:color="auto" w:fill="FFF7ED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C2410C"/>
                <w:sz w:val="16"/>
                <w:szCs w:val="16"/>
              </w:rPr>
            </w:pPr>
            <w:r>
              <w:rPr>
                <w:b w:val="0"/>
                <w:bCs w:val="0"/>
                <w:color w:val="C2410C"/>
                <w:sz w:val="16"/>
                <w:szCs w:val="16"/>
              </w:rPr>
              <w:t>수정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Tablet/Mobile Story 추가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TradeTickerList.tsx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실시간 체결 내역 리스트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TradeTickerList.stories.tsx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실시간 체결 내역 리스트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TickerAnimation.tsx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실시간 체결 내역 애니메이션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TradingViewWrapper.tsx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TradingView 차트 연동 래퍼 컴포넌트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TradingViewWrapper.stories.tsx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TradingView 차트 연동 래퍼 Storybook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PriceChangeToken.tsx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가격 변동(등락) 상태 표시 토큰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PriceChangeToken.stories.tsx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가격 변동 상태 토큰 Storybook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StockDataPage.stories.tsx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주식 데이터 상세 페이지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Tab.tsx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기본 탭 컴포넌트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Tab.stories.tsx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기본 탭 컴포넌트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MobileTabSwitcher.tsx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모바일 환경 탭 전환 컴포넌트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MobileTabSwitcher.stories.tsx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모바일 환경 탭 전환 컴포넌트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GlobalEmptyState.tsx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전역 빈 화면 UI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GlobalEmptyState.stories.tsx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전역 빈 화면 UI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LocalError.tsx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부분 에러 처리 UI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LocalError.stories.tsx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부분 에러 처리 UI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LinearGauge.tsx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선형 게이지 차트 UI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LinearGauge.stories.tsx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선형 게이지 차트 UI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Skeleton.tsx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로딩 상태 스켈레톤 UI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Skeleton.stories.tsx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로딩 상태 스켈레톤 UI Storybook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WarningIcon.tsx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경고 아이콘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TradeStatusIcon.tsx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거래 상태 아이콘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AIPredictionIcon.tsx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AI 예측 아이콘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StockInfoIcon.tsx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주식 정보 아이콘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ChartIcon.tsx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차트 아이콘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ExternalLinkIcon.tsx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외부 링크 아이콘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MoonIcon.tsx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야간/다크모드 아이콘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BoxIcon.tsx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상자 아이콘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Button.stories.tsx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Button Storybook 문서화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Input.stories.tsx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Input Storybook 문서화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Modal.stories.tsx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Modal Storybook 문서화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Toast.stories.tsx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Toast Storybook 문서화</w:t>
            </w:r>
          </w:p>
        </w:tc>
      </w:tr>
      <w:tr>
        <w:tr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ToastItem.stories.tsx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ToastItem Storybook 문서화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CodeSnippet.stories.tsx</w:t>
            </w:r>
          </w:p>
        </w:tc>
        <w:tc>
          <w:tcPr>
            <w:tcW w:w="1530" w:type="dxa"/>
            <w:shd w:val="clear" w:color="auto" w:fill="EFF6FF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b w:val="0"/>
                <w:bCs w:val="0"/>
                <w:color w:val="1D4ED8"/>
                <w:sz w:val="16"/>
                <w:szCs w:val="16"/>
              </w:rPr>
            </w:pPr>
            <w:r>
              <w:rPr>
                <w:b w:val="0"/>
                <w:bCs w:val="0"/>
                <w:color w:val="1D4ED8"/>
                <w:sz w:val="16"/>
                <w:szCs w:val="16"/>
              </w:rPr>
              <w:t>신규</w:t>
            </w:r>
          </w:p>
        </w:tc>
        <w:tc>
          <w:tcPr>
            <w:tcW w:w="36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CodeSnippet Storybook 문서화</w:t>
            </w:r>
          </w:p>
        </w:tc>
      </w:tr>
    </w:tbl>
    <w:p/>
    <w:p>
      <w:pPr>
        <w:jc w:val="right"/>
        <w:spacing w:before="400"/>
      </w:pPr>
      <w:r>
        <w:rPr>
          <w:rFonts w:ascii="Pretendard" w:eastAsia="Pretendard" w:hAnsi="Pretendard" w:cs="Pretendard"/>
          <w:color w:val="9CA3AF"/>
          <w:sz w:val="16"/>
          <w:szCs w:val="16"/>
        </w:rPr>
        <w:t>AssetMind Design System — Sprint 6 QA Report  |  2026-03-29</w:t>
      </w:r>
    </w:p>
    <w:sectPr>
      <w:pgSz w:w="11906" w:h="16838"/>
      <w:pgMar w:top="1200" w:right="1200" w:bottom="1200" w:left="12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"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retendard" w:eastAsia="Pretendard" w:hAnsi="Pretendard" w:cs="Pretendard"/>
        <w:sz w:val="20"/>
        <w:szCs w:val="20"/>
      </w:rPr>
    </w:rPrDefault>
    <w:pPrDefault>
      <w:pPr/>
    </w:pPrDefault>
  </w:docDefault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semiHidden/>
    <w:unhideWhenUsed/>
  </w:style>
  <w:style w:type="table" w:default="1" w:styleId="a4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  <w:unhideWhenUsed/>
  </w:style>
  <w:style w:type="character" w:styleId="FootnoteTextChar">
    <w:name w:val="Footnote Text Char"/>
    <w:basedOn w:val="a2"/>
    <w:link w:val="footnote text"/>
    <w:semiHidden/>
    <w:unhideWhenUsed/>
    <w:rPr>
      <w:sz w:val="20"/>
      <w:szCs w:val="20"/>
    </w:rPr>
  </w:style>
  <w:style w:type="paragraph" w:styleId="af1">
    <w:name w:val="Strong"/>
    <w:basedOn w:val="a2"/>
    <w:next w:val="a2"/>
    <w:qFormat/>
    <w:rPr>
      <w:b/>
      <w:bCs/>
    </w:rPr>
  </w:style>
  <w:style w:type="paragraph" w:styleId="a8">
    <w:name w:val="footnote text"/>
    <w:basedOn w:val="a2"/>
    <w:link w:val="Foot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7">
    <w:name w:val="footnote reference"/>
    <w:basedOn w:val="a2"/>
    <w:semiHidden/>
    <w:unhideWhenUsed/>
    <w:rPr>
      <w:vertAlign w:val="superscript"/>
    </w:rPr>
  </w:style>
  <w:style w:type="paragraph" w:styleId="Heading2">
    <w:name w:val="Heading 2"/>
    <w:basedOn w:val="a2"/>
    <w:next w:val="a2"/>
    <w:qFormat/>
    <w:pPr>
      <w:outlineLvl w:val="1"/>
      <w:spacing w:after="120" w:before="280"/>
    </w:pPr>
    <w:rPr>
      <w:rFonts w:ascii="Pretendard" w:eastAsia="Pretendard" w:hAnsi="Pretendard" w:cs="Pretendard"/>
      <w:b/>
      <w:bCs/>
      <w:color w:val="1D4ED8"/>
      <w:sz w:val="28"/>
      <w:szCs w:val="28"/>
    </w:rPr>
  </w:style>
  <w:style w:type="paragraph" w:styleId="Heading5">
    <w:name w:val="Heading 5"/>
    <w:basedOn w:val="a2"/>
    <w:next w:val="a2"/>
    <w:qFormat/>
    <w:rPr>
      <w:color w:val="2E74B5"/>
    </w:rPr>
  </w:style>
  <w:style w:type="paragraph" w:styleId="Heading6">
    <w:name w:val="Heading 6"/>
    <w:basedOn w:val="a2"/>
    <w:next w:val="a2"/>
    <w:qFormat/>
    <w:rPr>
      <w:color w:val="1F4D78"/>
    </w:rPr>
  </w:style>
  <w:style w:type="character" w:styleId="affff8">
    <w:name w:val="Hyperlink"/>
    <w:basedOn w:val="a2"/>
    <w:unhideWhenUsed/>
    <w:rPr>
      <w:color w:val="0563C1"/>
      <w:u w:val="single" w:color="auto"/>
    </w:rPr>
  </w:style>
  <w:style w:type="paragraph" w:styleId="Heading3">
    <w:name w:val="Heading 3"/>
    <w:basedOn w:val="a2"/>
    <w:next w:val="a2"/>
    <w:qFormat/>
    <w:pPr>
      <w:outlineLvl w:val="2"/>
      <w:spacing w:after="80" w:before="200"/>
    </w:pPr>
    <w:rPr>
      <w:rFonts w:ascii="Pretendard" w:eastAsia="Pretendard" w:hAnsi="Pretendard" w:cs="Pretendard"/>
      <w:b/>
      <w:bCs/>
      <w:color w:val="374151"/>
      <w:sz w:val="22"/>
      <w:szCs w:val="22"/>
    </w:rPr>
  </w:style>
  <w:style w:type="paragraph" w:styleId="Heading4">
    <w:name w:val="Heading 4"/>
    <w:basedOn w:val="a2"/>
    <w:next w:val="a2"/>
    <w:qFormat/>
    <w:rPr>
      <w:i/>
      <w:iCs/>
      <w:color w:val="2E74B5"/>
    </w:rPr>
  </w:style>
  <w:style w:type="paragraph" w:styleId="Heading1">
    <w:name w:val="Heading 1"/>
    <w:basedOn w:val="a2"/>
    <w:next w:val="a2"/>
    <w:qFormat/>
    <w:pPr>
      <w:outlineLvl w:val="0"/>
      <w:spacing w:after="180" w:before="360"/>
    </w:pPr>
    <w:rPr>
      <w:rFonts w:ascii="Pretendard" w:eastAsia="Pretendard" w:hAnsi="Pretendard" w:cs="Pretendard"/>
      <w:b/>
      <w:bCs/>
      <w:color w:val="111827"/>
      <w:sz w:val="36"/>
      <w:szCs w:val="36"/>
    </w:rPr>
  </w:style>
  <w:style w:type="table" w:styleId="14">
    <w:name w:val="Plain Table 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styleId="afffa">
    <w:name w:val="Title"/>
    <w:basedOn w:val="a2"/>
    <w:next w:val="a2"/>
    <w:qFormat/>
    <w:rPr>
      <w:sz w:val="56"/>
      <w:szCs w:val="56"/>
    </w:rPr>
  </w:style>
  <w:style w:type="paragraph" w:styleId="afe">
    <w:name w:val="List Paragraph"/>
    <w:basedOn w:val="a2"/>
    <w:qFormat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modified xsi:type="dcterms:W3CDTF">2026-03-29T04:10:23Z</dcterms:modified>
  <cp:version>0900.0001.01</cp:version>
</cp:coreProperties>
</file>