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r>
        <w:rPr>
          <w:b/>
          <w:color w:val="0F766E"/>
          <w:sz w:val="30"/>
        </w:rPr>
        <w:t>ASSMS</w:t>
      </w:r>
    </w:p>
    <w:p>
      <w:pPr>
        <w:pStyle w:val="Title"/>
      </w:pPr>
      <w:r>
        <w:t>Sprint 1 API documentation</w:t>
      </w:r>
    </w:p>
    <w:p>
      <w:pPr>
        <w:spacing w:after="520"/>
      </w:pPr>
      <w:r>
        <w:rPr>
          <w:color w:val="667085"/>
          <w:sz w:val="28"/>
        </w:rPr>
        <w:t>REST contracts and Swagger evidence</w:t>
      </w:r>
    </w:p>
    <w:tbl>
      <w:tblPr>
        <w:tblW w:type="auto" w:w="0"/>
        <w:jc w:val="center"/>
        <w:tblLayout w:type="fixed"/>
        <w:tblLook w:firstColumn="1" w:firstRow="1" w:lastColumn="0" w:lastRow="0" w:noHBand="0" w:noVBand="1" w:val="04A0"/>
      </w:tblPr>
      <w:tblGrid>
        <w:gridCol w:w="4917"/>
        <w:gridCol w:w="4917"/>
      </w:tblGrid>
      <w:tr>
        <w:trPr>
          <w:tblHeader w:val="true"/>
          <w:cantSplit w:val="true"/>
        </w:trPr>
        <w:tc>
          <w:tcPr>
            <w:tcW w:type="dxa" w:w="2376"/>
            <w:shd w:fill="15324B"/>
            <w:tcBorders>
              <w:top w:val="single" w:sz="4" w:color="CDD5DF"/>
              <w:left w:val="single" w:sz="4" w:color="CDD5DF"/>
              <w:bottom w:val="single" w:sz="4" w:color="CDD5DF"/>
              <w:right w:val="single" w:sz="4" w:color="CDD5DF"/>
            </w:tcBorders>
          </w:tcPr>
          <w:p>
            <w:r>
              <w:rPr>
                <w:b/>
                <w:color w:val="FFFFFF"/>
                <w:sz w:val="16"/>
              </w:rPr>
              <w:t>Field</w:t>
            </w:r>
          </w:p>
        </w:tc>
        <w:tc>
          <w:tcPr>
            <w:tcW w:type="dxa" w:w="6768"/>
            <w:shd w:fill="15324B"/>
            <w:tcBorders>
              <w:top w:val="single" w:sz="4" w:color="CDD5DF"/>
              <w:left w:val="single" w:sz="4" w:color="CDD5DF"/>
              <w:bottom w:val="single" w:sz="4" w:color="CDD5DF"/>
              <w:right w:val="single" w:sz="4" w:color="CDD5DF"/>
            </w:tcBorders>
          </w:tcPr>
          <w:p>
            <w:r>
              <w:rPr>
                <w:b/>
                <w:color w:val="FFFFFF"/>
                <w:sz w:val="16"/>
              </w:rPr>
              <w:t>Value</w:t>
            </w:r>
          </w:p>
        </w:tc>
      </w:tr>
      <w:tr>
        <w:trPr>
          <w:cantSplit w:val="true"/>
        </w:trPr>
        <w:tc>
          <w:tcPr>
            <w:tcW w:type="dxa" w:w="2376"/>
            <w:shd w:fill="FFFFFF"/>
            <w:tcBorders>
              <w:top w:val="single" w:sz="4" w:color="CDD5DF"/>
              <w:left w:val="single" w:sz="4" w:color="CDD5DF"/>
              <w:bottom w:val="single" w:sz="4" w:color="CDD5DF"/>
              <w:right w:val="single" w:sz="4" w:color="CDD5DF"/>
            </w:tcBorders>
            <w:vAlign w:val="top"/>
          </w:tcPr>
          <w:p>
            <w:pPr>
              <w:spacing w:after="20"/>
            </w:pPr>
            <w:r>
              <w:rPr>
                <w:sz w:val="16"/>
              </w:rPr>
              <w:t>Sprint</w:t>
            </w:r>
          </w:p>
        </w:tc>
        <w:tc>
          <w:tcPr>
            <w:tcW w:type="dxa" w:w="6768"/>
            <w:shd w:fill="FFFFFF"/>
            <w:tcBorders>
              <w:top w:val="single" w:sz="4" w:color="CDD5DF"/>
              <w:left w:val="single" w:sz="4" w:color="CDD5DF"/>
              <w:bottom w:val="single" w:sz="4" w:color="CDD5DF"/>
              <w:right w:val="single" w:sz="4" w:color="CDD5DF"/>
            </w:tcBorders>
            <w:vAlign w:val="top"/>
          </w:tcPr>
          <w:p>
            <w:pPr>
              <w:spacing w:after="20"/>
            </w:pPr>
            <w:r>
              <w:rPr>
                <w:sz w:val="16"/>
              </w:rPr>
              <w:t>Sprint 1</w:t>
            </w:r>
          </w:p>
        </w:tc>
      </w:tr>
      <w:tr>
        <w:trPr>
          <w:cantSplit w:val="true"/>
        </w:trPr>
        <w:tc>
          <w:tcPr>
            <w:tcW w:type="dxa" w:w="2376"/>
            <w:shd w:fill="F6F8FA"/>
            <w:tcBorders>
              <w:top w:val="single" w:sz="4" w:color="CDD5DF"/>
              <w:left w:val="single" w:sz="4" w:color="CDD5DF"/>
              <w:bottom w:val="single" w:sz="4" w:color="CDD5DF"/>
              <w:right w:val="single" w:sz="4" w:color="CDD5DF"/>
            </w:tcBorders>
            <w:vAlign w:val="top"/>
          </w:tcPr>
          <w:p>
            <w:pPr>
              <w:spacing w:after="20"/>
            </w:pPr>
            <w:r>
              <w:rPr>
                <w:sz w:val="16"/>
              </w:rPr>
              <w:t>Status date</w:t>
            </w:r>
          </w:p>
        </w:tc>
        <w:tc>
          <w:tcPr>
            <w:tcW w:type="dxa" w:w="6768"/>
            <w:shd w:fill="F6F8FA"/>
            <w:tcBorders>
              <w:top w:val="single" w:sz="4" w:color="CDD5DF"/>
              <w:left w:val="single" w:sz="4" w:color="CDD5DF"/>
              <w:bottom w:val="single" w:sz="4" w:color="CDD5DF"/>
              <w:right w:val="single" w:sz="4" w:color="CDD5DF"/>
            </w:tcBorders>
            <w:vAlign w:val="top"/>
          </w:tcPr>
          <w:p>
            <w:pPr>
              <w:spacing w:after="20"/>
            </w:pPr>
            <w:r>
              <w:rPr>
                <w:sz w:val="16"/>
              </w:rPr>
              <w:t>7 September 2026</w:t>
            </w:r>
          </w:p>
        </w:tc>
      </w:tr>
      <w:tr>
        <w:trPr>
          <w:cantSplit w:val="true"/>
        </w:trPr>
        <w:tc>
          <w:tcPr>
            <w:tcW w:type="dxa" w:w="2376"/>
            <w:shd w:fill="FFFFFF"/>
            <w:tcBorders>
              <w:top w:val="single" w:sz="4" w:color="CDD5DF"/>
              <w:left w:val="single" w:sz="4" w:color="CDD5DF"/>
              <w:bottom w:val="single" w:sz="4" w:color="CDD5DF"/>
              <w:right w:val="single" w:sz="4" w:color="CDD5DF"/>
            </w:tcBorders>
            <w:vAlign w:val="top"/>
          </w:tcPr>
          <w:p>
            <w:pPr>
              <w:spacing w:after="20"/>
            </w:pPr>
            <w:r>
              <w:rPr>
                <w:sz w:val="16"/>
              </w:rPr>
              <w:t>Primary owner</w:t>
            </w:r>
          </w:p>
        </w:tc>
        <w:tc>
          <w:tcPr>
            <w:tcW w:type="dxa" w:w="6768"/>
            <w:shd w:fill="FFFFFF"/>
            <w:tcBorders>
              <w:top w:val="single" w:sz="4" w:color="CDD5DF"/>
              <w:left w:val="single" w:sz="4" w:color="CDD5DF"/>
              <w:bottom w:val="single" w:sz="4" w:color="CDD5DF"/>
              <w:right w:val="single" w:sz="4" w:color="CDD5DF"/>
            </w:tcBorders>
            <w:vAlign w:val="top"/>
          </w:tcPr>
          <w:p>
            <w:pPr>
              <w:spacing w:after="20"/>
            </w:pPr>
            <w:r>
              <w:rPr>
                <w:sz w:val="16"/>
              </w:rPr>
              <w:t>Developer</w:t>
            </w:r>
          </w:p>
        </w:tc>
      </w:tr>
      <w:tr>
        <w:trPr>
          <w:cantSplit w:val="true"/>
        </w:trPr>
        <w:tc>
          <w:tcPr>
            <w:tcW w:type="dxa" w:w="2376"/>
            <w:shd w:fill="F6F8FA"/>
            <w:tcBorders>
              <w:top w:val="single" w:sz="4" w:color="CDD5DF"/>
              <w:left w:val="single" w:sz="4" w:color="CDD5DF"/>
              <w:bottom w:val="single" w:sz="4" w:color="CDD5DF"/>
              <w:right w:val="single" w:sz="4" w:color="CDD5DF"/>
            </w:tcBorders>
            <w:vAlign w:val="top"/>
          </w:tcPr>
          <w:p>
            <w:pPr>
              <w:spacing w:after="20"/>
            </w:pPr>
            <w:r>
              <w:rPr>
                <w:sz w:val="16"/>
              </w:rPr>
              <w:t>Audience</w:t>
            </w:r>
          </w:p>
        </w:tc>
        <w:tc>
          <w:tcPr>
            <w:tcW w:type="dxa" w:w="6768"/>
            <w:shd w:fill="F6F8FA"/>
            <w:tcBorders>
              <w:top w:val="single" w:sz="4" w:color="CDD5DF"/>
              <w:left w:val="single" w:sz="4" w:color="CDD5DF"/>
              <w:bottom w:val="single" w:sz="4" w:color="CDD5DF"/>
              <w:right w:val="single" w:sz="4" w:color="CDD5DF"/>
            </w:tcBorders>
            <w:vAlign w:val="top"/>
          </w:tcPr>
          <w:p>
            <w:pPr>
              <w:spacing w:after="20"/>
            </w:pPr>
            <w:r>
              <w:rPr>
                <w:sz w:val="16"/>
              </w:rPr>
              <w:t>Project team and academic reviewers</w:t>
            </w:r>
          </w:p>
        </w:tc>
      </w:tr>
    </w:tbl>
    <w:p>
      <w:pPr>
        <w:spacing w:after="20"/>
      </w:pPr>
    </w:p>
    <w:p>
      <w:r>
        <w:rPr>
          <w:b/>
        </w:rPr>
        <w:t xml:space="preserve">Evidence basis  </w:t>
      </w:r>
      <w:r>
        <w:t>Developer Markdown under the service docs folders, controllers, DTOs, SQL migrations, migration scripts, README files and recorded staging verification.</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17"/>
        <w:gridCol w:w="4917"/>
      </w:tblGrid>
      <w:tr>
        <w:trPr>
          <w:tblHeader w:val="true"/>
          <w:cantSplit w:val="true"/>
        </w:trPr>
        <w:tc>
          <w:tcPr>
            <w:tcW w:type="dxa" w:w="2448"/>
            <w:shd w:fill="15324B"/>
            <w:tcBorders>
              <w:top w:val="single" w:sz="4" w:color="CDD5DF"/>
              <w:left w:val="single" w:sz="4" w:color="CDD5DF"/>
              <w:bottom w:val="single" w:sz="4" w:color="CDD5DF"/>
              <w:right w:val="single" w:sz="4" w:color="CDD5DF"/>
            </w:tcBorders>
          </w:tcPr>
          <w:p>
            <w:r>
              <w:rPr>
                <w:b/>
                <w:color w:val="FFFFFF"/>
                <w:sz w:val="16"/>
              </w:rPr>
              <w:t>Field</w:t>
            </w:r>
          </w:p>
        </w:tc>
        <w:tc>
          <w:tcPr>
            <w:tcW w:type="dxa" w:w="7056"/>
            <w:shd w:fill="15324B"/>
            <w:tcBorders>
              <w:top w:val="single" w:sz="4" w:color="CDD5DF"/>
              <w:left w:val="single" w:sz="4" w:color="CDD5DF"/>
              <w:bottom w:val="single" w:sz="4" w:color="CDD5DF"/>
              <w:right w:val="single" w:sz="4" w:color="CDD5DF"/>
            </w:tcBorders>
          </w:tcPr>
          <w:p>
            <w:r>
              <w:rPr>
                <w:b/>
                <w:color w:val="FFFFFF"/>
                <w:sz w:val="16"/>
              </w:rPr>
              <w:t>Value</w:t>
            </w:r>
          </w:p>
        </w:tc>
      </w:tr>
      <w:tr>
        <w:trPr>
          <w:cantSplit w:val="true"/>
        </w:trPr>
        <w:tc>
          <w:tcPr>
            <w:tcW w:type="dxa" w:w="2448"/>
            <w:shd w:fill="FFFFFF"/>
            <w:tcBorders>
              <w:top w:val="single" w:sz="4" w:color="CDD5DF"/>
              <w:left w:val="single" w:sz="4" w:color="CDD5DF"/>
              <w:bottom w:val="single" w:sz="4" w:color="CDD5DF"/>
              <w:right w:val="single" w:sz="4" w:color="CDD5DF"/>
            </w:tcBorders>
            <w:vAlign w:val="top"/>
          </w:tcPr>
          <w:p>
            <w:pPr>
              <w:spacing w:after="20"/>
            </w:pPr>
            <w:r>
              <w:rPr>
                <w:sz w:val="16"/>
              </w:rPr>
              <w:t>Document version</w:t>
            </w:r>
          </w:p>
        </w:tc>
        <w:tc>
          <w:tcPr>
            <w:tcW w:type="dxa" w:w="7056"/>
            <w:shd w:fill="FFFFFF"/>
            <w:tcBorders>
              <w:top w:val="single" w:sz="4" w:color="CDD5DF"/>
              <w:left w:val="single" w:sz="4" w:color="CDD5DF"/>
              <w:bottom w:val="single" w:sz="4" w:color="CDD5DF"/>
              <w:right w:val="single" w:sz="4" w:color="CDD5DF"/>
            </w:tcBorders>
            <w:vAlign w:val="top"/>
          </w:tcPr>
          <w:p>
            <w:pPr>
              <w:spacing w:after="20"/>
            </w:pPr>
            <w:r>
              <w:rPr>
                <w:sz w:val="16"/>
              </w:rPr>
              <w:t>1.0</w:t>
            </w:r>
          </w:p>
        </w:tc>
      </w:tr>
      <w:tr>
        <w:trPr>
          <w:cantSplit w:val="true"/>
        </w:trPr>
        <w:tc>
          <w:tcPr>
            <w:tcW w:type="dxa" w:w="2448"/>
            <w:shd w:fill="F6F8FA"/>
            <w:tcBorders>
              <w:top w:val="single" w:sz="4" w:color="CDD5DF"/>
              <w:left w:val="single" w:sz="4" w:color="CDD5DF"/>
              <w:bottom w:val="single" w:sz="4" w:color="CDD5DF"/>
              <w:right w:val="single" w:sz="4" w:color="CDD5DF"/>
            </w:tcBorders>
            <w:vAlign w:val="top"/>
          </w:tcPr>
          <w:p>
            <w:pPr>
              <w:spacing w:after="20"/>
            </w:pPr>
            <w:r>
              <w:rPr>
                <w:sz w:val="16"/>
              </w:rPr>
              <w:t>Prepared on</w:t>
            </w:r>
          </w:p>
        </w:tc>
        <w:tc>
          <w:tcPr>
            <w:tcW w:type="dxa" w:w="7056"/>
            <w:shd w:fill="F6F8FA"/>
            <w:tcBorders>
              <w:top w:val="single" w:sz="4" w:color="CDD5DF"/>
              <w:left w:val="single" w:sz="4" w:color="CDD5DF"/>
              <w:bottom w:val="single" w:sz="4" w:color="CDD5DF"/>
              <w:right w:val="single" w:sz="4" w:color="CDD5DF"/>
            </w:tcBorders>
            <w:vAlign w:val="top"/>
          </w:tcPr>
          <w:p>
            <w:pPr>
              <w:spacing w:after="20"/>
            </w:pPr>
            <w:r>
              <w:rPr>
                <w:sz w:val="16"/>
              </w:rPr>
              <w:t>7 September 2026</w:t>
            </w:r>
          </w:p>
        </w:tc>
      </w:tr>
      <w:tr>
        <w:trPr>
          <w:cantSplit w:val="true"/>
        </w:trPr>
        <w:tc>
          <w:tcPr>
            <w:tcW w:type="dxa" w:w="2448"/>
            <w:shd w:fill="FFFFFF"/>
            <w:tcBorders>
              <w:top w:val="single" w:sz="4" w:color="CDD5DF"/>
              <w:left w:val="single" w:sz="4" w:color="CDD5DF"/>
              <w:bottom w:val="single" w:sz="4" w:color="CDD5DF"/>
              <w:right w:val="single" w:sz="4" w:color="CDD5DF"/>
            </w:tcBorders>
            <w:vAlign w:val="top"/>
          </w:tcPr>
          <w:p>
            <w:pPr>
              <w:spacing w:after="20"/>
            </w:pPr>
            <w:r>
              <w:rPr>
                <w:sz w:val="16"/>
              </w:rPr>
              <w:t>Scope</w:t>
            </w:r>
          </w:p>
        </w:tc>
        <w:tc>
          <w:tcPr>
            <w:tcW w:type="dxa" w:w="7056"/>
            <w:shd w:fill="FFFFFF"/>
            <w:tcBorders>
              <w:top w:val="single" w:sz="4" w:color="CDD5DF"/>
              <w:left w:val="single" w:sz="4" w:color="CDD5DF"/>
              <w:bottom w:val="single" w:sz="4" w:color="CDD5DF"/>
              <w:right w:val="single" w:sz="4" w:color="CDD5DF"/>
            </w:tcBorders>
            <w:vAlign w:val="top"/>
          </w:tcPr>
          <w:p>
            <w:pPr>
              <w:spacing w:after="20"/>
            </w:pPr>
            <w:r>
              <w:rPr>
                <w:sz w:val="16"/>
              </w:rPr>
              <w:t>Sprint 1 implemented interfaces and schemas</w:t>
            </w:r>
          </w:p>
        </w:tc>
      </w:tr>
      <w:tr>
        <w:trPr>
          <w:cantSplit w:val="true"/>
        </w:trPr>
        <w:tc>
          <w:tcPr>
            <w:tcW w:type="dxa" w:w="2448"/>
            <w:shd w:fill="F6F8FA"/>
            <w:tcBorders>
              <w:top w:val="single" w:sz="4" w:color="CDD5DF"/>
              <w:left w:val="single" w:sz="4" w:color="CDD5DF"/>
              <w:bottom w:val="single" w:sz="4" w:color="CDD5DF"/>
              <w:right w:val="single" w:sz="4" w:color="CDD5DF"/>
            </w:tcBorders>
            <w:vAlign w:val="top"/>
          </w:tcPr>
          <w:p>
            <w:pPr>
              <w:spacing w:after="20"/>
            </w:pPr>
            <w:r>
              <w:rPr>
                <w:sz w:val="16"/>
              </w:rPr>
              <w:t>Change rule</w:t>
            </w:r>
          </w:p>
        </w:tc>
        <w:tc>
          <w:tcPr>
            <w:tcW w:type="dxa" w:w="7056"/>
            <w:shd w:fill="F6F8FA"/>
            <w:tcBorders>
              <w:top w:val="single" w:sz="4" w:color="CDD5DF"/>
              <w:left w:val="single" w:sz="4" w:color="CDD5DF"/>
              <w:bottom w:val="single" w:sz="4" w:color="CDD5DF"/>
              <w:right w:val="single" w:sz="4" w:color="CDD5DF"/>
            </w:tcBorders>
            <w:vAlign w:val="top"/>
          </w:tcPr>
          <w:p>
            <w:pPr>
              <w:spacing w:after="20"/>
            </w:pPr>
            <w:r>
              <w:rPr>
                <w:sz w:val="16"/>
              </w:rPr>
              <w:t>Update when controller contracts, migrations or verified evidence changes</w:t>
            </w:r>
          </w:p>
        </w:tc>
      </w:tr>
    </w:tbl>
    <w:p>
      <w:pPr>
        <w:spacing w:after="20"/>
      </w:pPr>
    </w:p>
    <w:p>
      <w:pPr>
        <w:pStyle w:val="Heading2"/>
      </w:pPr>
      <w:r>
        <w:t>Evidence interpretation</w:t>
      </w:r>
    </w:p>
    <w:p>
      <w:r>
        <w:t>Documented means the developer notes describe the behavior. Implemented means matching source or SQL exists. Verified means a recorded runtime or database check demonstrated the result. Deferred means the repository explicitly leaves the behavior for later work.</w:t>
      </w:r>
    </w:p>
    <w:p>
      <w:pPr>
        <w:pStyle w:val="Heading1"/>
      </w:pPr>
      <w:r>
        <w:t>Contents</w:t>
      </w:r>
    </w:p>
    <w:p>
      <w:r>
        <w:fldChar w:fldCharType="begin"/>
        <w:instrText xml:space="preserve">TOC \o "1-3" \h \z \u</w:instrText>
        <w:fldChar w:fldCharType="separate">
          <w:t>Open in Word and update this field to refresh the contents</w:t>
        </w:fldChar>
        <w:fldChar w:fldCharType="end"/>
      </w:r>
    </w:p>
    <w:p>
      <w:r>
        <w:br w:type="page"/>
      </w:r>
    </w:p>
    <w:p>
      <w:pPr>
        <w:pStyle w:val="Heading1"/>
      </w:pPr>
      <w:r>
        <w:t>API documentation approach</w:t>
      </w:r>
    </w:p>
    <w:p>
      <w:r>
        <w:t>The service source is the authoritative API contract. Each ASP.NET Core project enables XML documentation output, Swashbuckle imports controller and DTO comments, and response attributes provide the machine readable response schemas. This keeps Swagger aligned with compiled code.</w:t>
      </w:r>
    </w:p>
    <w:p>
      <w:pPr>
        <w:jc w:val="center"/>
      </w:pPr>
      <w:r>
        <w:drawing>
          <wp:inline xmlns:a="http://schemas.openxmlformats.org/drawingml/2006/main" xmlns:pic="http://schemas.openxmlformats.org/drawingml/2006/picture">
            <wp:extent cx="6172200" cy="2777490"/>
            <wp:docPr id="1" name="Picture 1"/>
            <wp:cNvGraphicFramePr>
              <a:graphicFrameLocks noChangeAspect="1"/>
            </wp:cNvGraphicFramePr>
            <a:graphic>
              <a:graphicData uri="http://schemas.openxmlformats.org/drawingml/2006/picture">
                <pic:pic>
                  <pic:nvPicPr>
                    <pic:cNvPr id="0" name="api-openapi.png"/>
                    <pic:cNvPicPr/>
                  </pic:nvPicPr>
                  <pic:blipFill>
                    <a:blip r:embed="rId11"/>
                    <a:stretch>
                      <a:fillRect/>
                    </a:stretch>
                  </pic:blipFill>
                  <pic:spPr>
                    <a:xfrm>
                      <a:off x="0" y="0"/>
                      <a:ext cx="6172200" cy="2777490"/>
                    </a:xfrm>
                    <a:prstGeom prst="rect"/>
                  </pic:spPr>
                </pic:pic>
              </a:graphicData>
            </a:graphic>
          </wp:inline>
        </w:drawing>
      </w:r>
    </w:p>
    <w:p>
      <w:pPr>
        <w:pStyle w:val="Caption"/>
        <w:jc w:val="center"/>
      </w:pPr>
      <w:r>
        <w:t>Figure 1  Swagger documentation flow</w:t>
      </w:r>
    </w:p>
    <w:tbl>
      <w:tblPr>
        <w:tblW w:type="auto" w:w="0"/>
        <w:tblLayout w:type="fixed"/>
        <w:tblLook w:firstColumn="1" w:firstRow="1" w:lastColumn="0" w:lastRow="0" w:noHBand="0" w:noVBand="1" w:val="04A0"/>
      </w:tblPr>
      <w:tblGrid>
        <w:gridCol w:w="4917"/>
        <w:gridCol w:w="4917"/>
      </w:tblGrid>
      <w:tr>
        <w:tc>
          <w:tcPr>
            <w:tcW w:type="dxa" w:w="1728"/>
            <w:shd w:fill="15324B"/>
            <w:tcBorders>
              <w:top w:val="single" w:sz="4" w:color="CDD5DF"/>
              <w:left w:val="single" w:sz="4" w:color="CDD5DF"/>
              <w:bottom w:val="single" w:sz="4" w:color="CDD5DF"/>
              <w:right w:val="single" w:sz="4" w:color="CDD5DF"/>
            </w:tcBorders>
          </w:tcPr>
          <w:p>
            <w:r>
              <w:rPr>
                <w:b/>
                <w:color w:val="FFFFFF"/>
              </w:rPr>
              <w:t>Implemented</w:t>
            </w:r>
          </w:p>
        </w:tc>
        <w:tc>
          <w:tcPr>
            <w:tcW w:type="dxa" w:w="7920"/>
            <w:shd w:fill="E2F0D9"/>
            <w:tcBorders>
              <w:top w:val="single" w:sz="4" w:color="CDD5DF"/>
              <w:left w:val="single" w:sz="4" w:color="CDD5DF"/>
              <w:bottom w:val="single" w:sz="4" w:color="CDD5DF"/>
              <w:right w:val="single" w:sz="4" w:color="CDD5DF"/>
            </w:tcBorders>
          </w:tcPr>
          <w:p>
            <w:r>
              <w:t>All four service Program files configure Swagger generation and include XML comments when the documentation file exists.</w:t>
            </w:r>
          </w:p>
        </w:tc>
      </w:tr>
    </w:tbl>
    <w:p>
      <w:pPr>
        <w:spacing w:after="20"/>
      </w:pPr>
    </w:p>
    <w:tbl>
      <w:tblPr>
        <w:tblW w:type="auto" w:w="0"/>
        <w:tblLayout w:type="fixed"/>
        <w:tblLook w:firstColumn="1" w:firstRow="1" w:lastColumn="0" w:lastRow="0" w:noHBand="0" w:noVBand="1" w:val="04A0"/>
      </w:tblPr>
      <w:tblGrid>
        <w:gridCol w:w="4917"/>
        <w:gridCol w:w="4917"/>
      </w:tblGrid>
      <w:tr>
        <w:tc>
          <w:tcPr>
            <w:tcW w:type="dxa" w:w="1728"/>
            <w:shd w:fill="15324B"/>
            <w:tcBorders>
              <w:top w:val="single" w:sz="4" w:color="CDD5DF"/>
              <w:left w:val="single" w:sz="4" w:color="CDD5DF"/>
              <w:bottom w:val="single" w:sz="4" w:color="CDD5DF"/>
              <w:right w:val="single" w:sz="4" w:color="CDD5DF"/>
            </w:tcBorders>
          </w:tcPr>
          <w:p>
            <w:r>
              <w:rPr>
                <w:b/>
                <w:color w:val="FFFFFF"/>
              </w:rPr>
              <w:t>Access</w:t>
            </w:r>
          </w:p>
        </w:tc>
        <w:tc>
          <w:tcPr>
            <w:tcW w:type="dxa" w:w="7920"/>
            <w:shd w:fill="DDEFF5"/>
            <w:tcBorders>
              <w:top w:val="single" w:sz="4" w:color="CDD5DF"/>
              <w:left w:val="single" w:sz="4" w:color="CDD5DF"/>
              <w:bottom w:val="single" w:sz="4" w:color="CDD5DF"/>
              <w:right w:val="single" w:sz="4" w:color="CDD5DF"/>
            </w:tcBorders>
          </w:tcPr>
          <w:p>
            <w:r>
              <w:t>Swagger UI is available at /swagger in Development only. The raw contract is /swagger/v1/swagger.json.</w:t>
            </w:r>
          </w:p>
        </w:tc>
      </w:tr>
    </w:tbl>
    <w:p>
      <w:pPr>
        <w:spacing w:after="20"/>
      </w:pPr>
    </w:p>
    <w:p>
      <w:pPr>
        <w:pStyle w:val="Heading1"/>
      </w:pPr>
      <w:r>
        <w:t>Endpoint catalog</w:t>
      </w:r>
    </w:p>
    <w:p>
      <w:pPr>
        <w:pStyle w:val="Heading2"/>
      </w:pPr>
      <w:r>
        <w:t>Customer and asset service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val="true"/>
        </w:trPr>
        <w:tc>
          <w:tcPr>
            <w:tcW w:type="dxa" w:w="936"/>
            <w:shd w:fill="15324B"/>
            <w:tcBorders>
              <w:top w:val="single" w:sz="4" w:color="CDD5DF"/>
              <w:left w:val="single" w:sz="4" w:color="CDD5DF"/>
              <w:bottom w:val="single" w:sz="4" w:color="CDD5DF"/>
              <w:right w:val="single" w:sz="4" w:color="CDD5DF"/>
            </w:tcBorders>
          </w:tcPr>
          <w:p>
            <w:r>
              <w:rPr>
                <w:b/>
                <w:color w:val="FFFFFF"/>
                <w:sz w:val="14"/>
              </w:rPr>
              <w:t>Method</w:t>
            </w:r>
          </w:p>
        </w:tc>
        <w:tc>
          <w:tcPr>
            <w:tcW w:type="dxa" w:w="3960"/>
            <w:shd w:fill="15324B"/>
            <w:tcBorders>
              <w:top w:val="single" w:sz="4" w:color="CDD5DF"/>
              <w:left w:val="single" w:sz="4" w:color="CDD5DF"/>
              <w:bottom w:val="single" w:sz="4" w:color="CDD5DF"/>
              <w:right w:val="single" w:sz="4" w:color="CDD5DF"/>
            </w:tcBorders>
          </w:tcPr>
          <w:p>
            <w:r>
              <w:rPr>
                <w:b/>
                <w:color w:val="FFFFFF"/>
                <w:sz w:val="14"/>
              </w:rPr>
              <w:t>Path</w:t>
            </w:r>
          </w:p>
        </w:tc>
        <w:tc>
          <w:tcPr>
            <w:tcW w:type="dxa" w:w="1440"/>
            <w:shd w:fill="15324B"/>
            <w:tcBorders>
              <w:top w:val="single" w:sz="4" w:color="CDD5DF"/>
              <w:left w:val="single" w:sz="4" w:color="CDD5DF"/>
              <w:bottom w:val="single" w:sz="4" w:color="CDD5DF"/>
              <w:right w:val="single" w:sz="4" w:color="CDD5DF"/>
            </w:tcBorders>
          </w:tcPr>
          <w:p>
            <w:r>
              <w:rPr>
                <w:b/>
                <w:color w:val="FFFFFF"/>
                <w:sz w:val="14"/>
              </w:rPr>
              <w:t>Success</w:t>
            </w:r>
          </w:p>
        </w:tc>
        <w:tc>
          <w:tcPr>
            <w:tcW w:type="dxa" w:w="3240"/>
            <w:shd w:fill="15324B"/>
            <w:tcBorders>
              <w:top w:val="single" w:sz="4" w:color="CDD5DF"/>
              <w:left w:val="single" w:sz="4" w:color="CDD5DF"/>
              <w:bottom w:val="single" w:sz="4" w:color="CDD5DF"/>
              <w:right w:val="single" w:sz="4" w:color="CDD5DF"/>
            </w:tcBorders>
          </w:tcPr>
          <w:p>
            <w:r>
              <w:rPr>
                <w:b/>
                <w:color w:val="FFFFFF"/>
                <w:sz w:val="14"/>
              </w:rPr>
              <w:t>Purpose</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4"/>
              </w:rPr>
              <w:t>GET</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4"/>
              </w:rPr>
              <w:t>/api/Health</w:t>
            </w:r>
          </w:p>
        </w:tc>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200</w:t>
            </w:r>
          </w:p>
        </w:tc>
        <w:tc>
          <w:tcPr>
            <w:tcW w:type="dxa" w:w="3240"/>
            <w:shd w:fill="FFFFFF"/>
            <w:tcBorders>
              <w:top w:val="single" w:sz="4" w:color="CDD5DF"/>
              <w:left w:val="single" w:sz="4" w:color="CDD5DF"/>
              <w:bottom w:val="single" w:sz="4" w:color="CDD5DF"/>
              <w:right w:val="single" w:sz="4" w:color="CDD5DF"/>
            </w:tcBorders>
            <w:vAlign w:val="top"/>
          </w:tcPr>
          <w:p>
            <w:pPr>
              <w:spacing w:after="20"/>
            </w:pPr>
            <w:r>
              <w:rPr>
                <w:sz w:val="14"/>
              </w:rPr>
              <w:t>Application liveness</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4"/>
              </w:rPr>
              <w:t>GET</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4"/>
              </w:rPr>
              <w:t>/api/Health/db</w:t>
            </w:r>
          </w:p>
        </w:tc>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200 or 503</w:t>
            </w:r>
          </w:p>
        </w:tc>
        <w:tc>
          <w:tcPr>
            <w:tcW w:type="dxa" w:w="3240"/>
            <w:shd w:fill="F6F8FA"/>
            <w:tcBorders>
              <w:top w:val="single" w:sz="4" w:color="CDD5DF"/>
              <w:left w:val="single" w:sz="4" w:color="CDD5DF"/>
              <w:bottom w:val="single" w:sz="4" w:color="CDD5DF"/>
              <w:right w:val="single" w:sz="4" w:color="CDD5DF"/>
            </w:tcBorders>
            <w:vAlign w:val="top"/>
          </w:tcPr>
          <w:p>
            <w:pPr>
              <w:spacing w:after="20"/>
            </w:pPr>
            <w:r>
              <w:rPr>
                <w:sz w:val="14"/>
              </w:rPr>
              <w:t>Database reachability</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4"/>
              </w:rPr>
              <w:t>POST</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4"/>
              </w:rPr>
              <w:t>/api/customers</w:t>
            </w:r>
          </w:p>
        </w:tc>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201</w:t>
            </w:r>
          </w:p>
        </w:tc>
        <w:tc>
          <w:tcPr>
            <w:tcW w:type="dxa" w:w="3240"/>
            <w:shd w:fill="FFFFFF"/>
            <w:tcBorders>
              <w:top w:val="single" w:sz="4" w:color="CDD5DF"/>
              <w:left w:val="single" w:sz="4" w:color="CDD5DF"/>
              <w:bottom w:val="single" w:sz="4" w:color="CDD5DF"/>
              <w:right w:val="single" w:sz="4" w:color="CDD5DF"/>
            </w:tcBorders>
            <w:vAlign w:val="top"/>
          </w:tcPr>
          <w:p>
            <w:pPr>
              <w:spacing w:after="20"/>
            </w:pPr>
            <w:r>
              <w:rPr>
                <w:sz w:val="14"/>
              </w:rPr>
              <w:t>Create an active customer</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4"/>
              </w:rPr>
              <w:t>GET</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4"/>
              </w:rPr>
              <w:t>/api/customers</w:t>
            </w:r>
          </w:p>
        </w:tc>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200</w:t>
            </w:r>
          </w:p>
        </w:tc>
        <w:tc>
          <w:tcPr>
            <w:tcW w:type="dxa" w:w="3240"/>
            <w:shd w:fill="F6F8FA"/>
            <w:tcBorders>
              <w:top w:val="single" w:sz="4" w:color="CDD5DF"/>
              <w:left w:val="single" w:sz="4" w:color="CDD5DF"/>
              <w:bottom w:val="single" w:sz="4" w:color="CDD5DF"/>
              <w:right w:val="single" w:sz="4" w:color="CDD5DF"/>
            </w:tcBorders>
            <w:vAlign w:val="top"/>
          </w:tcPr>
          <w:p>
            <w:pPr>
              <w:spacing w:after="20"/>
            </w:pPr>
            <w:r>
              <w:rPr>
                <w:sz w:val="14"/>
              </w:rPr>
              <w:t>List customers with optional status filter</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4"/>
              </w:rPr>
              <w:t>GET</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4"/>
              </w:rPr>
              <w:t>/api/customers/{id}</w:t>
            </w:r>
          </w:p>
        </w:tc>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200 or 404</w:t>
            </w:r>
          </w:p>
        </w:tc>
        <w:tc>
          <w:tcPr>
            <w:tcW w:type="dxa" w:w="3240"/>
            <w:shd w:fill="FFFFFF"/>
            <w:tcBorders>
              <w:top w:val="single" w:sz="4" w:color="CDD5DF"/>
              <w:left w:val="single" w:sz="4" w:color="CDD5DF"/>
              <w:bottom w:val="single" w:sz="4" w:color="CDD5DF"/>
              <w:right w:val="single" w:sz="4" w:color="CDD5DF"/>
            </w:tcBorders>
            <w:vAlign w:val="top"/>
          </w:tcPr>
          <w:p>
            <w:pPr>
              <w:spacing w:after="20"/>
            </w:pPr>
            <w:r>
              <w:rPr>
                <w:sz w:val="14"/>
              </w:rPr>
              <w:t>Get customer in any status</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4"/>
              </w:rPr>
              <w:t>PUT</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4"/>
              </w:rPr>
              <w:t>/api/customers/{id}</w:t>
            </w:r>
          </w:p>
        </w:tc>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200</w:t>
            </w:r>
          </w:p>
        </w:tc>
        <w:tc>
          <w:tcPr>
            <w:tcW w:type="dxa" w:w="3240"/>
            <w:shd w:fill="F6F8FA"/>
            <w:tcBorders>
              <w:top w:val="single" w:sz="4" w:color="CDD5DF"/>
              <w:left w:val="single" w:sz="4" w:color="CDD5DF"/>
              <w:bottom w:val="single" w:sz="4" w:color="CDD5DF"/>
              <w:right w:val="single" w:sz="4" w:color="CDD5DF"/>
            </w:tcBorders>
            <w:vAlign w:val="top"/>
          </w:tcPr>
          <w:p>
            <w:pPr>
              <w:spacing w:after="20"/>
            </w:pPr>
            <w:r>
              <w:rPr>
                <w:sz w:val="14"/>
              </w:rPr>
              <w:t>Update an active customer</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4"/>
              </w:rPr>
              <w:t>POST</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4"/>
              </w:rPr>
              <w:t>/api/customers/{id}/deactivate</w:t>
            </w:r>
          </w:p>
        </w:tc>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200 or 404</w:t>
            </w:r>
          </w:p>
        </w:tc>
        <w:tc>
          <w:tcPr>
            <w:tcW w:type="dxa" w:w="3240"/>
            <w:shd w:fill="FFFFFF"/>
            <w:tcBorders>
              <w:top w:val="single" w:sz="4" w:color="CDD5DF"/>
              <w:left w:val="single" w:sz="4" w:color="CDD5DF"/>
              <w:bottom w:val="single" w:sz="4" w:color="CDD5DF"/>
              <w:right w:val="single" w:sz="4" w:color="CDD5DF"/>
            </w:tcBorders>
            <w:vAlign w:val="top"/>
          </w:tcPr>
          <w:p>
            <w:pPr>
              <w:spacing w:after="20"/>
            </w:pPr>
            <w:r>
              <w:rPr>
                <w:sz w:val="14"/>
              </w:rPr>
              <w:t>Idempotent soft deactivation</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4"/>
              </w:rPr>
              <w:t>GET</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4"/>
              </w:rPr>
              <w:t>/api/customers/{customerId}/assets</w:t>
            </w:r>
          </w:p>
        </w:tc>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200 or 404</w:t>
            </w:r>
          </w:p>
        </w:tc>
        <w:tc>
          <w:tcPr>
            <w:tcW w:type="dxa" w:w="3240"/>
            <w:shd w:fill="F6F8FA"/>
            <w:tcBorders>
              <w:top w:val="single" w:sz="4" w:color="CDD5DF"/>
              <w:left w:val="single" w:sz="4" w:color="CDD5DF"/>
              <w:bottom w:val="single" w:sz="4" w:color="CDD5DF"/>
              <w:right w:val="single" w:sz="4" w:color="CDD5DF"/>
            </w:tcBorders>
            <w:vAlign w:val="top"/>
          </w:tcPr>
          <w:p>
            <w:pPr>
              <w:spacing w:after="20"/>
            </w:pPr>
            <w:r>
              <w:rPr>
                <w:sz w:val="14"/>
              </w:rPr>
              <w:t>List the customer assets</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4"/>
              </w:rPr>
              <w:t>POST</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4"/>
              </w:rPr>
              <w:t>/api/assets</w:t>
            </w:r>
          </w:p>
        </w:tc>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201</w:t>
            </w:r>
          </w:p>
        </w:tc>
        <w:tc>
          <w:tcPr>
            <w:tcW w:type="dxa" w:w="3240"/>
            <w:shd w:fill="FFFFFF"/>
            <w:tcBorders>
              <w:top w:val="single" w:sz="4" w:color="CDD5DF"/>
              <w:left w:val="single" w:sz="4" w:color="CDD5DF"/>
              <w:bottom w:val="single" w:sz="4" w:color="CDD5DF"/>
              <w:right w:val="single" w:sz="4" w:color="CDD5DF"/>
            </w:tcBorders>
            <w:vAlign w:val="top"/>
          </w:tcPr>
          <w:p>
            <w:pPr>
              <w:spacing w:after="20"/>
            </w:pPr>
            <w:r>
              <w:rPr>
                <w:sz w:val="14"/>
              </w:rPr>
              <w:t>Register an asset for an active customer</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4"/>
              </w:rPr>
              <w:t>GET</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4"/>
              </w:rPr>
              <w:t>/api/assets/{id}</w:t>
            </w:r>
          </w:p>
        </w:tc>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200 or 404</w:t>
            </w:r>
          </w:p>
        </w:tc>
        <w:tc>
          <w:tcPr>
            <w:tcW w:type="dxa" w:w="3240"/>
            <w:shd w:fill="F6F8FA"/>
            <w:tcBorders>
              <w:top w:val="single" w:sz="4" w:color="CDD5DF"/>
              <w:left w:val="single" w:sz="4" w:color="CDD5DF"/>
              <w:bottom w:val="single" w:sz="4" w:color="CDD5DF"/>
              <w:right w:val="single" w:sz="4" w:color="CDD5DF"/>
            </w:tcBorders>
            <w:vAlign w:val="top"/>
          </w:tcPr>
          <w:p>
            <w:pPr>
              <w:spacing w:after="20"/>
            </w:pPr>
            <w:r>
              <w:rPr>
                <w:sz w:val="14"/>
              </w:rPr>
              <w:t>Get asset in any status</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4"/>
              </w:rPr>
              <w:t>PUT</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4"/>
              </w:rPr>
              <w:t>/api/assets/{id}</w:t>
            </w:r>
          </w:p>
        </w:tc>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200</w:t>
            </w:r>
          </w:p>
        </w:tc>
        <w:tc>
          <w:tcPr>
            <w:tcW w:type="dxa" w:w="3240"/>
            <w:shd w:fill="FFFFFF"/>
            <w:tcBorders>
              <w:top w:val="single" w:sz="4" w:color="CDD5DF"/>
              <w:left w:val="single" w:sz="4" w:color="CDD5DF"/>
              <w:bottom w:val="single" w:sz="4" w:color="CDD5DF"/>
              <w:right w:val="single" w:sz="4" w:color="CDD5DF"/>
            </w:tcBorders>
            <w:vAlign w:val="top"/>
          </w:tcPr>
          <w:p>
            <w:pPr>
              <w:spacing w:after="20"/>
            </w:pPr>
            <w:r>
              <w:rPr>
                <w:sz w:val="14"/>
              </w:rPr>
              <w:t>Update editable asset fields</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4"/>
              </w:rPr>
              <w:t>POST</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4"/>
              </w:rPr>
              <w:t>/api/assets/{id}/deactivate</w:t>
            </w:r>
          </w:p>
        </w:tc>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200 or 404</w:t>
            </w:r>
          </w:p>
        </w:tc>
        <w:tc>
          <w:tcPr>
            <w:tcW w:type="dxa" w:w="3240"/>
            <w:shd w:fill="F6F8FA"/>
            <w:tcBorders>
              <w:top w:val="single" w:sz="4" w:color="CDD5DF"/>
              <w:left w:val="single" w:sz="4" w:color="CDD5DF"/>
              <w:bottom w:val="single" w:sz="4" w:color="CDD5DF"/>
              <w:right w:val="single" w:sz="4" w:color="CDD5DF"/>
            </w:tcBorders>
            <w:vAlign w:val="top"/>
          </w:tcPr>
          <w:p>
            <w:pPr>
              <w:spacing w:after="20"/>
            </w:pPr>
            <w:r>
              <w:rPr>
                <w:sz w:val="14"/>
              </w:rPr>
              <w:t>Idempotent soft deactivation</w:t>
            </w:r>
          </w:p>
        </w:tc>
      </w:tr>
    </w:tbl>
    <w:p>
      <w:pPr>
        <w:spacing w:after="20"/>
      </w:pPr>
    </w:p>
    <w:p>
      <w:r>
        <w:br w:type="page"/>
      </w:r>
    </w:p>
    <w:p>
      <w:pPr>
        <w:pStyle w:val="Heading2"/>
      </w:pPr>
      <w:r>
        <w:t>Job service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val="true"/>
        </w:trPr>
        <w:tc>
          <w:tcPr>
            <w:tcW w:type="dxa" w:w="936"/>
            <w:shd w:fill="15324B"/>
            <w:tcBorders>
              <w:top w:val="single" w:sz="4" w:color="CDD5DF"/>
              <w:left w:val="single" w:sz="4" w:color="CDD5DF"/>
              <w:bottom w:val="single" w:sz="4" w:color="CDD5DF"/>
              <w:right w:val="single" w:sz="4" w:color="CDD5DF"/>
            </w:tcBorders>
          </w:tcPr>
          <w:p>
            <w:r>
              <w:rPr>
                <w:b/>
                <w:color w:val="FFFFFF"/>
                <w:sz w:val="16"/>
              </w:rPr>
              <w:t>Method</w:t>
            </w:r>
          </w:p>
        </w:tc>
        <w:tc>
          <w:tcPr>
            <w:tcW w:type="dxa" w:w="3744"/>
            <w:shd w:fill="15324B"/>
            <w:tcBorders>
              <w:top w:val="single" w:sz="4" w:color="CDD5DF"/>
              <w:left w:val="single" w:sz="4" w:color="CDD5DF"/>
              <w:bottom w:val="single" w:sz="4" w:color="CDD5DF"/>
              <w:right w:val="single" w:sz="4" w:color="CDD5DF"/>
            </w:tcBorders>
          </w:tcPr>
          <w:p>
            <w:r>
              <w:rPr>
                <w:b/>
                <w:color w:val="FFFFFF"/>
                <w:sz w:val="16"/>
              </w:rPr>
              <w:t>Path</w:t>
            </w:r>
          </w:p>
        </w:tc>
        <w:tc>
          <w:tcPr>
            <w:tcW w:type="dxa" w:w="1944"/>
            <w:shd w:fill="15324B"/>
            <w:tcBorders>
              <w:top w:val="single" w:sz="4" w:color="CDD5DF"/>
              <w:left w:val="single" w:sz="4" w:color="CDD5DF"/>
              <w:bottom w:val="single" w:sz="4" w:color="CDD5DF"/>
              <w:right w:val="single" w:sz="4" w:color="CDD5DF"/>
            </w:tcBorders>
          </w:tcPr>
          <w:p>
            <w:r>
              <w:rPr>
                <w:b/>
                <w:color w:val="FFFFFF"/>
                <w:sz w:val="16"/>
              </w:rPr>
              <w:t>Success</w:t>
            </w:r>
          </w:p>
        </w:tc>
        <w:tc>
          <w:tcPr>
            <w:tcW w:type="dxa" w:w="3312"/>
            <w:shd w:fill="15324B"/>
            <w:tcBorders>
              <w:top w:val="single" w:sz="4" w:color="CDD5DF"/>
              <w:left w:val="single" w:sz="4" w:color="CDD5DF"/>
              <w:bottom w:val="single" w:sz="4" w:color="CDD5DF"/>
              <w:right w:val="single" w:sz="4" w:color="CDD5DF"/>
            </w:tcBorders>
          </w:tcPr>
          <w:p>
            <w:r>
              <w:rPr>
                <w:b/>
                <w:color w:val="FFFFFF"/>
                <w:sz w:val="16"/>
              </w:rPr>
              <w:t>Principal failures</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3744"/>
            <w:shd w:fill="FFFFFF"/>
            <w:tcBorders>
              <w:top w:val="single" w:sz="4" w:color="CDD5DF"/>
              <w:left w:val="single" w:sz="4" w:color="CDD5DF"/>
              <w:bottom w:val="single" w:sz="4" w:color="CDD5DF"/>
              <w:right w:val="single" w:sz="4" w:color="CDD5DF"/>
            </w:tcBorders>
            <w:vAlign w:val="top"/>
          </w:tcPr>
          <w:p>
            <w:pPr>
              <w:spacing w:after="20"/>
            </w:pPr>
            <w:r>
              <w:rPr>
                <w:sz w:val="16"/>
              </w:rPr>
              <w:t>/api/Health</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6"/>
              </w:rPr>
              <w:t>200</w:t>
            </w:r>
          </w:p>
        </w:tc>
        <w:tc>
          <w:tcPr>
            <w:tcW w:type="dxa" w:w="3312"/>
            <w:shd w:fill="FFFFFF"/>
            <w:tcBorders>
              <w:top w:val="single" w:sz="4" w:color="CDD5DF"/>
              <w:left w:val="single" w:sz="4" w:color="CDD5DF"/>
              <w:bottom w:val="single" w:sz="4" w:color="CDD5DF"/>
              <w:right w:val="single" w:sz="4" w:color="CDD5DF"/>
            </w:tcBorders>
            <w:vAlign w:val="top"/>
          </w:tcPr>
          <w:p>
            <w:pPr>
              <w:spacing w:after="20"/>
            </w:pPr>
            <w:r>
              <w:rPr>
                <w:sz w:val="16"/>
              </w:rPr>
              <w:t>None expected</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3744"/>
            <w:shd w:fill="F6F8FA"/>
            <w:tcBorders>
              <w:top w:val="single" w:sz="4" w:color="CDD5DF"/>
              <w:left w:val="single" w:sz="4" w:color="CDD5DF"/>
              <w:bottom w:val="single" w:sz="4" w:color="CDD5DF"/>
              <w:right w:val="single" w:sz="4" w:color="CDD5DF"/>
            </w:tcBorders>
            <w:vAlign w:val="top"/>
          </w:tcPr>
          <w:p>
            <w:pPr>
              <w:spacing w:after="20"/>
            </w:pPr>
            <w:r>
              <w:rPr>
                <w:sz w:val="16"/>
              </w:rPr>
              <w:t>/api/Health/db</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6"/>
              </w:rPr>
              <w:t>200</w:t>
            </w:r>
          </w:p>
        </w:tc>
        <w:tc>
          <w:tcPr>
            <w:tcW w:type="dxa" w:w="3312"/>
            <w:shd w:fill="F6F8FA"/>
            <w:tcBorders>
              <w:top w:val="single" w:sz="4" w:color="CDD5DF"/>
              <w:left w:val="single" w:sz="4" w:color="CDD5DF"/>
              <w:bottom w:val="single" w:sz="4" w:color="CDD5DF"/>
              <w:right w:val="single" w:sz="4" w:color="CDD5DF"/>
            </w:tcBorders>
            <w:vAlign w:val="top"/>
          </w:tcPr>
          <w:p>
            <w:pPr>
              <w:spacing w:after="20"/>
            </w:pPr>
            <w:r>
              <w:rPr>
                <w:sz w:val="16"/>
              </w:rPr>
              <w:t>503 database unavailable</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6"/>
              </w:rPr>
              <w:t>POST</w:t>
            </w:r>
          </w:p>
        </w:tc>
        <w:tc>
          <w:tcPr>
            <w:tcW w:type="dxa" w:w="3744"/>
            <w:shd w:fill="FFFFFF"/>
            <w:tcBorders>
              <w:top w:val="single" w:sz="4" w:color="CDD5DF"/>
              <w:left w:val="single" w:sz="4" w:color="CDD5DF"/>
              <w:bottom w:val="single" w:sz="4" w:color="CDD5DF"/>
              <w:right w:val="single" w:sz="4" w:color="CDD5DF"/>
            </w:tcBorders>
            <w:vAlign w:val="top"/>
          </w:tcPr>
          <w:p>
            <w:pPr>
              <w:spacing w:after="20"/>
            </w:pPr>
            <w:r>
              <w:rPr>
                <w:sz w:val="16"/>
              </w:rPr>
              <w:t>/api/jobs</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6"/>
              </w:rPr>
              <w:t>201 and Location header</w:t>
            </w:r>
          </w:p>
        </w:tc>
        <w:tc>
          <w:tcPr>
            <w:tcW w:type="dxa" w:w="3312"/>
            <w:shd w:fill="FFFFFF"/>
            <w:tcBorders>
              <w:top w:val="single" w:sz="4" w:color="CDD5DF"/>
              <w:left w:val="single" w:sz="4" w:color="CDD5DF"/>
              <w:bottom w:val="single" w:sz="4" w:color="CDD5DF"/>
              <w:right w:val="single" w:sz="4" w:color="CDD5DF"/>
            </w:tcBorders>
            <w:vAlign w:val="top"/>
          </w:tcPr>
          <w:p>
            <w:pPr>
              <w:spacing w:after="20"/>
            </w:pPr>
            <w:r>
              <w:rPr>
                <w:sz w:val="16"/>
              </w:rPr>
              <w:t>400 validation, 409 customer or asset conflict, 503 validation dependency unavailable</w:t>
            </w:r>
          </w:p>
        </w:tc>
      </w:tr>
      <w:tr>
        <w:trPr>
          <w:cantSplit w:val="true"/>
        </w:trPr>
        <w:tc>
          <w:tcPr>
            <w:tcW w:type="dxa" w:w="936"/>
            <w:shd w:fill="F6F8FA"/>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3744"/>
            <w:shd w:fill="F6F8FA"/>
            <w:tcBorders>
              <w:top w:val="single" w:sz="4" w:color="CDD5DF"/>
              <w:left w:val="single" w:sz="4" w:color="CDD5DF"/>
              <w:bottom w:val="single" w:sz="4" w:color="CDD5DF"/>
              <w:right w:val="single" w:sz="4" w:color="CDD5DF"/>
            </w:tcBorders>
            <w:vAlign w:val="top"/>
          </w:tcPr>
          <w:p>
            <w:pPr>
              <w:spacing w:after="20"/>
            </w:pPr>
            <w:r>
              <w:rPr>
                <w:sz w:val="16"/>
              </w:rPr>
              <w:t>/api/jobs/{id}</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6"/>
              </w:rPr>
              <w:t>200</w:t>
            </w:r>
          </w:p>
        </w:tc>
        <w:tc>
          <w:tcPr>
            <w:tcW w:type="dxa" w:w="3312"/>
            <w:shd w:fill="F6F8FA"/>
            <w:tcBorders>
              <w:top w:val="single" w:sz="4" w:color="CDD5DF"/>
              <w:left w:val="single" w:sz="4" w:color="CDD5DF"/>
              <w:bottom w:val="single" w:sz="4" w:color="CDD5DF"/>
              <w:right w:val="single" w:sz="4" w:color="CDD5DF"/>
            </w:tcBorders>
            <w:vAlign w:val="top"/>
          </w:tcPr>
          <w:p>
            <w:pPr>
              <w:spacing w:after="20"/>
            </w:pPr>
            <w:r>
              <w:rPr>
                <w:sz w:val="16"/>
              </w:rPr>
              <w:t>404 unknown job</w:t>
            </w:r>
          </w:p>
        </w:tc>
      </w:tr>
      <w:tr>
        <w:trPr>
          <w:cantSplit w:val="true"/>
        </w:trPr>
        <w:tc>
          <w:tcPr>
            <w:tcW w:type="dxa" w:w="936"/>
            <w:shd w:fill="FFFFFF"/>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3744"/>
            <w:shd w:fill="FFFFFF"/>
            <w:tcBorders>
              <w:top w:val="single" w:sz="4" w:color="CDD5DF"/>
              <w:left w:val="single" w:sz="4" w:color="CDD5DF"/>
              <w:bottom w:val="single" w:sz="4" w:color="CDD5DF"/>
              <w:right w:val="single" w:sz="4" w:color="CDD5DF"/>
            </w:tcBorders>
            <w:vAlign w:val="top"/>
          </w:tcPr>
          <w:p>
            <w:pPr>
              <w:spacing w:after="20"/>
            </w:pPr>
            <w:r>
              <w:rPr>
                <w:sz w:val="16"/>
              </w:rPr>
              <w:t>/api/jobs/reference/{jobReference}</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6"/>
              </w:rPr>
              <w:t>200</w:t>
            </w:r>
          </w:p>
        </w:tc>
        <w:tc>
          <w:tcPr>
            <w:tcW w:type="dxa" w:w="3312"/>
            <w:shd w:fill="FFFFFF"/>
            <w:tcBorders>
              <w:top w:val="single" w:sz="4" w:color="CDD5DF"/>
              <w:left w:val="single" w:sz="4" w:color="CDD5DF"/>
              <w:bottom w:val="single" w:sz="4" w:color="CDD5DF"/>
              <w:right w:val="single" w:sz="4" w:color="CDD5DF"/>
            </w:tcBorders>
            <w:vAlign w:val="top"/>
          </w:tcPr>
          <w:p>
            <w:pPr>
              <w:spacing w:after="20"/>
            </w:pPr>
            <w:r>
              <w:rPr>
                <w:sz w:val="16"/>
              </w:rPr>
              <w:t>404 unknown reference</w:t>
            </w:r>
          </w:p>
        </w:tc>
      </w:tr>
    </w:tbl>
    <w:p>
      <w:pPr>
        <w:spacing w:after="20"/>
      </w:pPr>
    </w:p>
    <w:p>
      <w:pPr>
        <w:pStyle w:val="Heading2"/>
      </w:pPr>
      <w:r>
        <w:t>Reporting service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val="true"/>
        </w:trPr>
        <w:tc>
          <w:tcPr>
            <w:tcW w:type="dxa" w:w="1008"/>
            <w:shd w:fill="15324B"/>
            <w:tcBorders>
              <w:top w:val="single" w:sz="4" w:color="CDD5DF"/>
              <w:left w:val="single" w:sz="4" w:color="CDD5DF"/>
              <w:bottom w:val="single" w:sz="4" w:color="CDD5DF"/>
              <w:right w:val="single" w:sz="4" w:color="CDD5DF"/>
            </w:tcBorders>
          </w:tcPr>
          <w:p>
            <w:r>
              <w:rPr>
                <w:b/>
                <w:color w:val="FFFFFF"/>
                <w:sz w:val="16"/>
              </w:rPr>
              <w:t>Method</w:t>
            </w:r>
          </w:p>
        </w:tc>
        <w:tc>
          <w:tcPr>
            <w:tcW w:type="dxa" w:w="4896"/>
            <w:shd w:fill="15324B"/>
            <w:tcBorders>
              <w:top w:val="single" w:sz="4" w:color="CDD5DF"/>
              <w:left w:val="single" w:sz="4" w:color="CDD5DF"/>
              <w:bottom w:val="single" w:sz="4" w:color="CDD5DF"/>
              <w:right w:val="single" w:sz="4" w:color="CDD5DF"/>
            </w:tcBorders>
          </w:tcPr>
          <w:p>
            <w:r>
              <w:rPr>
                <w:b/>
                <w:color w:val="FFFFFF"/>
                <w:sz w:val="16"/>
              </w:rPr>
              <w:t>Path</w:t>
            </w:r>
          </w:p>
        </w:tc>
        <w:tc>
          <w:tcPr>
            <w:tcW w:type="dxa" w:w="4032"/>
            <w:shd w:fill="15324B"/>
            <w:tcBorders>
              <w:top w:val="single" w:sz="4" w:color="CDD5DF"/>
              <w:left w:val="single" w:sz="4" w:color="CDD5DF"/>
              <w:bottom w:val="single" w:sz="4" w:color="CDD5DF"/>
              <w:right w:val="single" w:sz="4" w:color="CDD5DF"/>
            </w:tcBorders>
          </w:tcPr>
          <w:p>
            <w:r>
              <w:rPr>
                <w:b/>
                <w:color w:val="FFFFFF"/>
                <w:sz w:val="16"/>
              </w:rPr>
              <w:t>Result</w:t>
            </w:r>
          </w:p>
        </w:tc>
      </w:tr>
      <w:tr>
        <w:trPr>
          <w:cantSplit w:val="true"/>
        </w:trPr>
        <w:tc>
          <w:tcPr>
            <w:tcW w:type="dxa" w:w="1008"/>
            <w:shd w:fill="FFFFFF"/>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4896"/>
            <w:shd w:fill="FFFFFF"/>
            <w:tcBorders>
              <w:top w:val="single" w:sz="4" w:color="CDD5DF"/>
              <w:left w:val="single" w:sz="4" w:color="CDD5DF"/>
              <w:bottom w:val="single" w:sz="4" w:color="CDD5DF"/>
              <w:right w:val="single" w:sz="4" w:color="CDD5DF"/>
            </w:tcBorders>
            <w:vAlign w:val="top"/>
          </w:tcPr>
          <w:p>
            <w:pPr>
              <w:spacing w:after="20"/>
            </w:pPr>
            <w:r>
              <w:rPr>
                <w:sz w:val="16"/>
              </w:rPr>
              <w:t>/api/Health</w:t>
            </w:r>
          </w:p>
        </w:tc>
        <w:tc>
          <w:tcPr>
            <w:tcW w:type="dxa" w:w="4032"/>
            <w:shd w:fill="FFFFFF"/>
            <w:tcBorders>
              <w:top w:val="single" w:sz="4" w:color="CDD5DF"/>
              <w:left w:val="single" w:sz="4" w:color="CDD5DF"/>
              <w:bottom w:val="single" w:sz="4" w:color="CDD5DF"/>
              <w:right w:val="single" w:sz="4" w:color="CDD5DF"/>
            </w:tcBorders>
            <w:vAlign w:val="top"/>
          </w:tcPr>
          <w:p>
            <w:pPr>
              <w:spacing w:after="20"/>
            </w:pPr>
            <w:r>
              <w:rPr>
                <w:sz w:val="16"/>
              </w:rPr>
              <w:t>200 liveness</w:t>
            </w:r>
          </w:p>
        </w:tc>
      </w:tr>
      <w:tr>
        <w:trPr>
          <w:cantSplit w:val="true"/>
        </w:trPr>
        <w:tc>
          <w:tcPr>
            <w:tcW w:type="dxa" w:w="1008"/>
            <w:shd w:fill="F6F8FA"/>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4896"/>
            <w:shd w:fill="F6F8FA"/>
            <w:tcBorders>
              <w:top w:val="single" w:sz="4" w:color="CDD5DF"/>
              <w:left w:val="single" w:sz="4" w:color="CDD5DF"/>
              <w:bottom w:val="single" w:sz="4" w:color="CDD5DF"/>
              <w:right w:val="single" w:sz="4" w:color="CDD5DF"/>
            </w:tcBorders>
            <w:vAlign w:val="top"/>
          </w:tcPr>
          <w:p>
            <w:pPr>
              <w:spacing w:after="20"/>
            </w:pPr>
            <w:r>
              <w:rPr>
                <w:sz w:val="16"/>
              </w:rPr>
              <w:t>/api/Health/db</w:t>
            </w:r>
          </w:p>
        </w:tc>
        <w:tc>
          <w:tcPr>
            <w:tcW w:type="dxa" w:w="4032"/>
            <w:shd w:fill="F6F8FA"/>
            <w:tcBorders>
              <w:top w:val="single" w:sz="4" w:color="CDD5DF"/>
              <w:left w:val="single" w:sz="4" w:color="CDD5DF"/>
              <w:bottom w:val="single" w:sz="4" w:color="CDD5DF"/>
              <w:right w:val="single" w:sz="4" w:color="CDD5DF"/>
            </w:tcBorders>
            <w:vAlign w:val="top"/>
          </w:tcPr>
          <w:p>
            <w:pPr>
              <w:spacing w:after="20"/>
            </w:pPr>
            <w:r>
              <w:rPr>
                <w:sz w:val="16"/>
              </w:rPr>
              <w:t>200 or 503 database reachability</w:t>
            </w:r>
          </w:p>
        </w:tc>
      </w:tr>
      <w:tr>
        <w:trPr>
          <w:cantSplit w:val="true"/>
        </w:trPr>
        <w:tc>
          <w:tcPr>
            <w:tcW w:type="dxa" w:w="1008"/>
            <w:shd w:fill="FFFFFF"/>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4896"/>
            <w:shd w:fill="FFFFFF"/>
            <w:tcBorders>
              <w:top w:val="single" w:sz="4" w:color="CDD5DF"/>
              <w:left w:val="single" w:sz="4" w:color="CDD5DF"/>
              <w:bottom w:val="single" w:sz="4" w:color="CDD5DF"/>
              <w:right w:val="single" w:sz="4" w:color="CDD5DF"/>
            </w:tcBorders>
            <w:vAlign w:val="top"/>
          </w:tcPr>
          <w:p>
            <w:pPr>
              <w:spacing w:after="20"/>
            </w:pPr>
            <w:r>
              <w:rPr>
                <w:sz w:val="16"/>
              </w:rPr>
              <w:t>/api/reports/jobs-by-status</w:t>
            </w:r>
          </w:p>
        </w:tc>
        <w:tc>
          <w:tcPr>
            <w:tcW w:type="dxa" w:w="4032"/>
            <w:shd w:fill="FFFFFF"/>
            <w:tcBorders>
              <w:top w:val="single" w:sz="4" w:color="CDD5DF"/>
              <w:left w:val="single" w:sz="4" w:color="CDD5DF"/>
              <w:bottom w:val="single" w:sz="4" w:color="CDD5DF"/>
              <w:right w:val="single" w:sz="4" w:color="CDD5DF"/>
            </w:tcBorders>
            <w:vAlign w:val="top"/>
          </w:tcPr>
          <w:p>
            <w:pPr>
              <w:spacing w:after="20"/>
            </w:pPr>
            <w:r>
              <w:rPr>
                <w:sz w:val="16"/>
              </w:rPr>
              <w:t>200 report; optional from and to; 400 invalid filter</w:t>
            </w:r>
          </w:p>
        </w:tc>
      </w:tr>
    </w:tbl>
    <w:p>
      <w:pPr>
        <w:spacing w:after="20"/>
      </w:pPr>
    </w:p>
    <w:p>
      <w:pPr>
        <w:pStyle w:val="Heading2"/>
      </w:pPr>
      <w:r>
        <w:t>Dispatch service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val="true"/>
        </w:trPr>
        <w:tc>
          <w:tcPr>
            <w:tcW w:type="dxa" w:w="1152"/>
            <w:shd w:fill="15324B"/>
            <w:tcBorders>
              <w:top w:val="single" w:sz="4" w:color="CDD5DF"/>
              <w:left w:val="single" w:sz="4" w:color="CDD5DF"/>
              <w:bottom w:val="single" w:sz="4" w:color="CDD5DF"/>
              <w:right w:val="single" w:sz="4" w:color="CDD5DF"/>
            </w:tcBorders>
          </w:tcPr>
          <w:p>
            <w:r>
              <w:rPr>
                <w:b/>
                <w:color w:val="FFFFFF"/>
                <w:sz w:val="16"/>
              </w:rPr>
              <w:t>Method</w:t>
            </w:r>
          </w:p>
        </w:tc>
        <w:tc>
          <w:tcPr>
            <w:tcW w:type="dxa" w:w="4608"/>
            <w:shd w:fill="15324B"/>
            <w:tcBorders>
              <w:top w:val="single" w:sz="4" w:color="CDD5DF"/>
              <w:left w:val="single" w:sz="4" w:color="CDD5DF"/>
              <w:bottom w:val="single" w:sz="4" w:color="CDD5DF"/>
              <w:right w:val="single" w:sz="4" w:color="CDD5DF"/>
            </w:tcBorders>
          </w:tcPr>
          <w:p>
            <w:r>
              <w:rPr>
                <w:b/>
                <w:color w:val="FFFFFF"/>
                <w:sz w:val="16"/>
              </w:rPr>
              <w:t>Path</w:t>
            </w:r>
          </w:p>
        </w:tc>
        <w:tc>
          <w:tcPr>
            <w:tcW w:type="dxa" w:w="3888"/>
            <w:shd w:fill="15324B"/>
            <w:tcBorders>
              <w:top w:val="single" w:sz="4" w:color="CDD5DF"/>
              <w:left w:val="single" w:sz="4" w:color="CDD5DF"/>
              <w:bottom w:val="single" w:sz="4" w:color="CDD5DF"/>
              <w:right w:val="single" w:sz="4" w:color="CDD5DF"/>
            </w:tcBorders>
          </w:tcPr>
          <w:p>
            <w:r>
              <w:rPr>
                <w:b/>
                <w:color w:val="FFFFFF"/>
                <w:sz w:val="16"/>
              </w:rPr>
              <w:t>Sprint 1 scope</w:t>
            </w:r>
          </w:p>
        </w:tc>
      </w:tr>
      <w:tr>
        <w:trPr>
          <w:cantSplit w:val="true"/>
        </w:trPr>
        <w:tc>
          <w:tcPr>
            <w:tcW w:type="dxa" w:w="1152"/>
            <w:shd w:fill="FFFFFF"/>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4608"/>
            <w:shd w:fill="FFFFFF"/>
            <w:tcBorders>
              <w:top w:val="single" w:sz="4" w:color="CDD5DF"/>
              <w:left w:val="single" w:sz="4" w:color="CDD5DF"/>
              <w:bottom w:val="single" w:sz="4" w:color="CDD5DF"/>
              <w:right w:val="single" w:sz="4" w:color="CDD5DF"/>
            </w:tcBorders>
            <w:vAlign w:val="top"/>
          </w:tcPr>
          <w:p>
            <w:pPr>
              <w:spacing w:after="20"/>
            </w:pPr>
            <w:r>
              <w:rPr>
                <w:sz w:val="16"/>
              </w:rPr>
              <w:t>/api/health</w:t>
            </w:r>
          </w:p>
        </w:tc>
        <w:tc>
          <w:tcPr>
            <w:tcW w:type="dxa" w:w="3888"/>
            <w:shd w:fill="FFFFFF"/>
            <w:tcBorders>
              <w:top w:val="single" w:sz="4" w:color="CDD5DF"/>
              <w:left w:val="single" w:sz="4" w:color="CDD5DF"/>
              <w:bottom w:val="single" w:sz="4" w:color="CDD5DF"/>
              <w:right w:val="single" w:sz="4" w:color="CDD5DF"/>
            </w:tcBorders>
            <w:vAlign w:val="top"/>
          </w:tcPr>
          <w:p>
            <w:pPr>
              <w:spacing w:after="20"/>
            </w:pPr>
            <w:r>
              <w:rPr>
                <w:sz w:val="16"/>
              </w:rPr>
              <w:t>Application liveness</w:t>
            </w:r>
          </w:p>
        </w:tc>
      </w:tr>
      <w:tr>
        <w:trPr>
          <w:cantSplit w:val="true"/>
        </w:trPr>
        <w:tc>
          <w:tcPr>
            <w:tcW w:type="dxa" w:w="1152"/>
            <w:shd w:fill="F6F8FA"/>
            <w:tcBorders>
              <w:top w:val="single" w:sz="4" w:color="CDD5DF"/>
              <w:left w:val="single" w:sz="4" w:color="CDD5DF"/>
              <w:bottom w:val="single" w:sz="4" w:color="CDD5DF"/>
              <w:right w:val="single" w:sz="4" w:color="CDD5DF"/>
            </w:tcBorders>
            <w:vAlign w:val="top"/>
          </w:tcPr>
          <w:p>
            <w:pPr>
              <w:spacing w:after="20"/>
            </w:pPr>
            <w:r>
              <w:rPr>
                <w:sz w:val="16"/>
              </w:rPr>
              <w:t>GET</w:t>
            </w:r>
          </w:p>
        </w:tc>
        <w:tc>
          <w:tcPr>
            <w:tcW w:type="dxa" w:w="4608"/>
            <w:shd w:fill="F6F8FA"/>
            <w:tcBorders>
              <w:top w:val="single" w:sz="4" w:color="CDD5DF"/>
              <w:left w:val="single" w:sz="4" w:color="CDD5DF"/>
              <w:bottom w:val="single" w:sz="4" w:color="CDD5DF"/>
              <w:right w:val="single" w:sz="4" w:color="CDD5DF"/>
            </w:tcBorders>
            <w:vAlign w:val="top"/>
          </w:tcPr>
          <w:p>
            <w:pPr>
              <w:spacing w:after="20"/>
            </w:pPr>
            <w:r>
              <w:rPr>
                <w:sz w:val="16"/>
              </w:rPr>
              <w:t>/api/health/db</w:t>
            </w:r>
          </w:p>
        </w:tc>
        <w:tc>
          <w:tcPr>
            <w:tcW w:type="dxa" w:w="3888"/>
            <w:shd w:fill="F6F8FA"/>
            <w:tcBorders>
              <w:top w:val="single" w:sz="4" w:color="CDD5DF"/>
              <w:left w:val="single" w:sz="4" w:color="CDD5DF"/>
              <w:bottom w:val="single" w:sz="4" w:color="CDD5DF"/>
              <w:right w:val="single" w:sz="4" w:color="CDD5DF"/>
            </w:tcBorders>
            <w:vAlign w:val="top"/>
          </w:tcPr>
          <w:p>
            <w:pPr>
              <w:spacing w:after="20"/>
            </w:pPr>
            <w:r>
              <w:rPr>
                <w:sz w:val="16"/>
              </w:rPr>
              <w:t>Database reachability only</w:t>
            </w:r>
          </w:p>
        </w:tc>
      </w:tr>
    </w:tbl>
    <w:p>
      <w:pPr>
        <w:spacing w:after="20"/>
      </w:pPr>
    </w:p>
    <w:tbl>
      <w:tblPr>
        <w:tblW w:type="auto" w:w="0"/>
        <w:tblLayout w:type="fixed"/>
        <w:tblLook w:firstColumn="1" w:firstRow="1" w:lastColumn="0" w:lastRow="0" w:noHBand="0" w:noVBand="1" w:val="04A0"/>
      </w:tblPr>
      <w:tblGrid>
        <w:gridCol w:w="4917"/>
        <w:gridCol w:w="4917"/>
      </w:tblGrid>
      <w:tr>
        <w:tc>
          <w:tcPr>
            <w:tcW w:type="dxa" w:w="1728"/>
            <w:shd w:fill="15324B"/>
            <w:tcBorders>
              <w:top w:val="single" w:sz="4" w:color="CDD5DF"/>
              <w:left w:val="single" w:sz="4" w:color="CDD5DF"/>
              <w:bottom w:val="single" w:sz="4" w:color="CDD5DF"/>
              <w:right w:val="single" w:sz="4" w:color="CDD5DF"/>
            </w:tcBorders>
          </w:tcPr>
          <w:p>
            <w:r>
              <w:rPr>
                <w:b/>
                <w:color w:val="FFFFFF"/>
              </w:rPr>
              <w:t>Boundary</w:t>
            </w:r>
          </w:p>
        </w:tc>
        <w:tc>
          <w:tcPr>
            <w:tcW w:type="dxa" w:w="7920"/>
            <w:shd w:fill="FFF2CC"/>
            <w:tcBorders>
              <w:top w:val="single" w:sz="4" w:color="CDD5DF"/>
              <w:left w:val="single" w:sz="4" w:color="CDD5DF"/>
              <w:bottom w:val="single" w:sz="4" w:color="CDD5DF"/>
              <w:right w:val="single" w:sz="4" w:color="CDD5DF"/>
            </w:tcBorders>
          </w:tcPr>
          <w:p>
            <w:r>
              <w:t>Technician and assignment endpoints were not part of Sprint 1. The Dispatch API surface contains health endpoints only.</w:t>
            </w:r>
          </w:p>
        </w:tc>
      </w:tr>
    </w:tbl>
    <w:p>
      <w:pPr>
        <w:spacing w:after="20"/>
      </w:pPr>
    </w:p>
    <w:p>
      <w:pPr>
        <w:pStyle w:val="Heading1"/>
      </w:pPr>
      <w:r>
        <w:t>Request models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val="true"/>
        </w:trPr>
        <w:tc>
          <w:tcPr>
            <w:tcW w:type="dxa" w:w="1944"/>
            <w:shd w:fill="15324B"/>
            <w:tcBorders>
              <w:top w:val="single" w:sz="4" w:color="CDD5DF"/>
              <w:left w:val="single" w:sz="4" w:color="CDD5DF"/>
              <w:bottom w:val="single" w:sz="4" w:color="CDD5DF"/>
              <w:right w:val="single" w:sz="4" w:color="CDD5DF"/>
            </w:tcBorders>
          </w:tcPr>
          <w:p>
            <w:r>
              <w:rPr>
                <w:b/>
                <w:color w:val="FFFFFF"/>
                <w:sz w:val="15"/>
              </w:rPr>
              <w:t>Model</w:t>
            </w:r>
          </w:p>
        </w:tc>
        <w:tc>
          <w:tcPr>
            <w:tcW w:type="dxa" w:w="3744"/>
            <w:shd w:fill="15324B"/>
            <w:tcBorders>
              <w:top w:val="single" w:sz="4" w:color="CDD5DF"/>
              <w:left w:val="single" w:sz="4" w:color="CDD5DF"/>
              <w:bottom w:val="single" w:sz="4" w:color="CDD5DF"/>
              <w:right w:val="single" w:sz="4" w:color="CDD5DF"/>
            </w:tcBorders>
          </w:tcPr>
          <w:p>
            <w:r>
              <w:rPr>
                <w:b/>
                <w:color w:val="FFFFFF"/>
                <w:sz w:val="15"/>
              </w:rPr>
              <w:t>Client supplied fields</w:t>
            </w:r>
          </w:p>
        </w:tc>
        <w:tc>
          <w:tcPr>
            <w:tcW w:type="dxa" w:w="3960"/>
            <w:shd w:fill="15324B"/>
            <w:tcBorders>
              <w:top w:val="single" w:sz="4" w:color="CDD5DF"/>
              <w:left w:val="single" w:sz="4" w:color="CDD5DF"/>
              <w:bottom w:val="single" w:sz="4" w:color="CDD5DF"/>
              <w:right w:val="single" w:sz="4" w:color="CDD5DF"/>
            </w:tcBorders>
          </w:tcPr>
          <w:p>
            <w:r>
              <w:rPr>
                <w:b/>
                <w:color w:val="FFFFFF"/>
                <w:sz w:val="15"/>
              </w:rPr>
              <w:t>Main constraints</w:t>
            </w:r>
          </w:p>
        </w:tc>
      </w:tr>
      <w:tr>
        <w:trPr>
          <w:cantSplit w:val="true"/>
        </w:trPr>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Create or update customer</w:t>
            </w:r>
          </w:p>
        </w:tc>
        <w:tc>
          <w:tcPr>
            <w:tcW w:type="dxa" w:w="3744"/>
            <w:shd w:fill="FFFFFF"/>
            <w:tcBorders>
              <w:top w:val="single" w:sz="4" w:color="CDD5DF"/>
              <w:left w:val="single" w:sz="4" w:color="CDD5DF"/>
              <w:bottom w:val="single" w:sz="4" w:color="CDD5DF"/>
              <w:right w:val="single" w:sz="4" w:color="CDD5DF"/>
            </w:tcBorders>
            <w:vAlign w:val="top"/>
          </w:tcPr>
          <w:p>
            <w:pPr>
              <w:spacing w:after="20"/>
            </w:pPr>
            <w:r>
              <w:rPr>
                <w:sz w:val="15"/>
              </w:rPr>
              <w:t>name, phone, address, customerType, email</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5"/>
              </w:rPr>
              <w:t>Required except email; lengths 100, 20, 255, 20 and 255; valid email; customer type INDIVIDUAL or BUSINESS</w:t>
            </w:r>
          </w:p>
        </w:tc>
      </w:tr>
      <w:tr>
        <w:trPr>
          <w:cantSplit w:val="true"/>
        </w:trPr>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5"/>
              </w:rPr>
              <w:t>Create asset</w:t>
            </w:r>
          </w:p>
        </w:tc>
        <w:tc>
          <w:tcPr>
            <w:tcW w:type="dxa" w:w="3744"/>
            <w:shd w:fill="F6F8FA"/>
            <w:tcBorders>
              <w:top w:val="single" w:sz="4" w:color="CDD5DF"/>
              <w:left w:val="single" w:sz="4" w:color="CDD5DF"/>
              <w:bottom w:val="single" w:sz="4" w:color="CDD5DF"/>
              <w:right w:val="single" w:sz="4" w:color="CDD5DF"/>
            </w:tcBorders>
            <w:vAlign w:val="top"/>
          </w:tcPr>
          <w:p>
            <w:pPr>
              <w:spacing w:after="20"/>
            </w:pPr>
            <w:r>
              <w:rPr>
                <w:sz w:val="15"/>
              </w:rPr>
              <w:t>customerId, assetType, model, serialNumber, installationDate, location, notes</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5"/>
              </w:rPr>
              <w:t>Active customer; five asset types; serial normalized unique; required date; notes optional up to 1000</w:t>
            </w:r>
          </w:p>
        </w:tc>
      </w:tr>
      <w:tr>
        <w:trPr>
          <w:cantSplit w:val="true"/>
        </w:trPr>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Update asset</w:t>
            </w:r>
          </w:p>
        </w:tc>
        <w:tc>
          <w:tcPr>
            <w:tcW w:type="dxa" w:w="3744"/>
            <w:shd w:fill="FFFFFF"/>
            <w:tcBorders>
              <w:top w:val="single" w:sz="4" w:color="CDD5DF"/>
              <w:left w:val="single" w:sz="4" w:color="CDD5DF"/>
              <w:bottom w:val="single" w:sz="4" w:color="CDD5DF"/>
              <w:right w:val="single" w:sz="4" w:color="CDD5DF"/>
            </w:tcBorders>
            <w:vAlign w:val="top"/>
          </w:tcPr>
          <w:p>
            <w:pPr>
              <w:spacing w:after="20"/>
            </w:pPr>
            <w:r>
              <w:rPr>
                <w:sz w:val="15"/>
              </w:rPr>
              <w:t>assetType, model, serialNumber, installationDate, location, notes</w:t>
            </w:r>
          </w:p>
        </w:tc>
        <w:tc>
          <w:tcPr>
            <w:tcW w:type="dxa" w:w="3960"/>
            <w:shd w:fill="FFFFFF"/>
            <w:tcBorders>
              <w:top w:val="single" w:sz="4" w:color="CDD5DF"/>
              <w:left w:val="single" w:sz="4" w:color="CDD5DF"/>
              <w:bottom w:val="single" w:sz="4" w:color="CDD5DF"/>
              <w:right w:val="single" w:sz="4" w:color="CDD5DF"/>
            </w:tcBorders>
            <w:vAlign w:val="top"/>
          </w:tcPr>
          <w:p>
            <w:pPr>
              <w:spacing w:after="20"/>
            </w:pPr>
            <w:r>
              <w:rPr>
                <w:sz w:val="15"/>
              </w:rPr>
              <w:t>Owner, status, id and created time are server controlled</w:t>
            </w:r>
          </w:p>
        </w:tc>
      </w:tr>
      <w:tr>
        <w:trPr>
          <w:cantSplit w:val="true"/>
        </w:trPr>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5"/>
              </w:rPr>
              <w:t>Create job</w:t>
            </w:r>
          </w:p>
        </w:tc>
        <w:tc>
          <w:tcPr>
            <w:tcW w:type="dxa" w:w="3744"/>
            <w:shd w:fill="F6F8FA"/>
            <w:tcBorders>
              <w:top w:val="single" w:sz="4" w:color="CDD5DF"/>
              <w:left w:val="single" w:sz="4" w:color="CDD5DF"/>
              <w:bottom w:val="single" w:sz="4" w:color="CDD5DF"/>
              <w:right w:val="single" w:sz="4" w:color="CDD5DF"/>
            </w:tcBorders>
            <w:vAlign w:val="top"/>
          </w:tcPr>
          <w:p>
            <w:pPr>
              <w:spacing w:after="20"/>
            </w:pPr>
            <w:r>
              <w:rPr>
                <w:sz w:val="15"/>
              </w:rPr>
              <w:t>customerId, assetId, serviceCategory, problemDescription, priority, region</w:t>
            </w:r>
          </w:p>
        </w:tc>
        <w:tc>
          <w:tcPr>
            <w:tcW w:type="dxa" w:w="3960"/>
            <w:shd w:fill="F6F8FA"/>
            <w:tcBorders>
              <w:top w:val="single" w:sz="4" w:color="CDD5DF"/>
              <w:left w:val="single" w:sz="4" w:color="CDD5DF"/>
              <w:bottom w:val="single" w:sz="4" w:color="CDD5DF"/>
              <w:right w:val="single" w:sz="4" w:color="CDD5DF"/>
            </w:tcBorders>
            <w:vAlign w:val="top"/>
          </w:tcPr>
          <w:p>
            <w:pPr>
              <w:spacing w:after="20"/>
            </w:pPr>
            <w:r>
              <w:rPr>
                <w:sz w:val="15"/>
              </w:rPr>
              <w:t>Active matching customer and asset; five categories; four priorities; nine provinces; problem up to 1000</w:t>
            </w:r>
          </w:p>
        </w:tc>
      </w:tr>
    </w:tbl>
    <w:p>
      <w:pPr>
        <w:spacing w:after="20"/>
      </w:pPr>
    </w:p>
    <w:p>
      <w:pPr>
        <w:pStyle w:val="Heading1"/>
      </w:pPr>
      <w:r>
        <w:t>Response models</w:t>
      </w:r>
    </w:p>
    <w:tbl>
      <w:tblPr>
        <w:tblW w:type="auto" w:w="0"/>
        <w:jc w:val="center"/>
        <w:tblLayout w:type="fixed"/>
        <w:tblLook w:firstColumn="1" w:firstRow="1" w:lastColumn="0" w:lastRow="0" w:noHBand="0" w:noVBand="1" w:val="04A0"/>
      </w:tblPr>
      <w:tblGrid>
        <w:gridCol w:w="4917"/>
        <w:gridCol w:w="4917"/>
      </w:tblGrid>
      <w:tr>
        <w:trPr>
          <w:tblHeader w:val="true"/>
          <w:cantSplit w:val="true"/>
        </w:trPr>
        <w:tc>
          <w:tcPr>
            <w:tcW w:type="dxa" w:w="2304"/>
            <w:shd w:fill="15324B"/>
            <w:tcBorders>
              <w:top w:val="single" w:sz="4" w:color="CDD5DF"/>
              <w:left w:val="single" w:sz="4" w:color="CDD5DF"/>
              <w:bottom w:val="single" w:sz="4" w:color="CDD5DF"/>
              <w:right w:val="single" w:sz="4" w:color="CDD5DF"/>
            </w:tcBorders>
          </w:tcPr>
          <w:p>
            <w:r>
              <w:rPr>
                <w:b/>
                <w:color w:val="FFFFFF"/>
                <w:sz w:val="16"/>
              </w:rPr>
              <w:t>Model</w:t>
            </w:r>
          </w:p>
        </w:tc>
        <w:tc>
          <w:tcPr>
            <w:tcW w:type="dxa" w:w="7344"/>
            <w:shd w:fill="15324B"/>
            <w:tcBorders>
              <w:top w:val="single" w:sz="4" w:color="CDD5DF"/>
              <w:left w:val="single" w:sz="4" w:color="CDD5DF"/>
              <w:bottom w:val="single" w:sz="4" w:color="CDD5DF"/>
              <w:right w:val="single" w:sz="4" w:color="CDD5DF"/>
            </w:tcBorders>
          </w:tcPr>
          <w:p>
            <w:r>
              <w:rPr>
                <w:b/>
                <w:color w:val="FFFFFF"/>
                <w:sz w:val="16"/>
              </w:rPr>
              <w:t>Shape</w:t>
            </w:r>
          </w:p>
        </w:tc>
      </w:tr>
      <w:tr>
        <w:trPr>
          <w:cantSplit w:val="true"/>
        </w:trPr>
        <w:tc>
          <w:tcPr>
            <w:tcW w:type="dxa" w:w="2304"/>
            <w:shd w:fill="FFFFFF"/>
            <w:tcBorders>
              <w:top w:val="single" w:sz="4" w:color="CDD5DF"/>
              <w:left w:val="single" w:sz="4" w:color="CDD5DF"/>
              <w:bottom w:val="single" w:sz="4" w:color="CDD5DF"/>
              <w:right w:val="single" w:sz="4" w:color="CDD5DF"/>
            </w:tcBorders>
            <w:vAlign w:val="top"/>
          </w:tcPr>
          <w:p>
            <w:pPr>
              <w:spacing w:after="20"/>
            </w:pPr>
            <w:r>
              <w:rPr>
                <w:sz w:val="16"/>
              </w:rPr>
              <w:t>CustomerResponse</w:t>
            </w:r>
          </w:p>
        </w:tc>
        <w:tc>
          <w:tcPr>
            <w:tcW w:type="dxa" w:w="7344"/>
            <w:shd w:fill="FFFFFF"/>
            <w:tcBorders>
              <w:top w:val="single" w:sz="4" w:color="CDD5DF"/>
              <w:left w:val="single" w:sz="4" w:color="CDD5DF"/>
              <w:bottom w:val="single" w:sz="4" w:color="CDD5DF"/>
              <w:right w:val="single" w:sz="4" w:color="CDD5DF"/>
            </w:tcBorders>
            <w:vAlign w:val="top"/>
          </w:tcPr>
          <w:p>
            <w:pPr>
              <w:spacing w:after="20"/>
            </w:pPr>
            <w:r>
              <w:rPr>
                <w:sz w:val="16"/>
              </w:rPr>
              <w:t>id, submitted customer values, status, createdAt and updatedAt</w:t>
            </w:r>
          </w:p>
        </w:tc>
      </w:tr>
      <w:tr>
        <w:trPr>
          <w:cantSplit w:val="true"/>
        </w:trPr>
        <w:tc>
          <w:tcPr>
            <w:tcW w:type="dxa" w:w="2304"/>
            <w:shd w:fill="F6F8FA"/>
            <w:tcBorders>
              <w:top w:val="single" w:sz="4" w:color="CDD5DF"/>
              <w:left w:val="single" w:sz="4" w:color="CDD5DF"/>
              <w:bottom w:val="single" w:sz="4" w:color="CDD5DF"/>
              <w:right w:val="single" w:sz="4" w:color="CDD5DF"/>
            </w:tcBorders>
            <w:vAlign w:val="top"/>
          </w:tcPr>
          <w:p>
            <w:pPr>
              <w:spacing w:after="20"/>
            </w:pPr>
            <w:r>
              <w:rPr>
                <w:sz w:val="16"/>
              </w:rPr>
              <w:t>AssetResponse</w:t>
            </w:r>
          </w:p>
        </w:tc>
        <w:tc>
          <w:tcPr>
            <w:tcW w:type="dxa" w:w="7344"/>
            <w:shd w:fill="F6F8FA"/>
            <w:tcBorders>
              <w:top w:val="single" w:sz="4" w:color="CDD5DF"/>
              <w:left w:val="single" w:sz="4" w:color="CDD5DF"/>
              <w:bottom w:val="single" w:sz="4" w:color="CDD5DF"/>
              <w:right w:val="single" w:sz="4" w:color="CDD5DF"/>
            </w:tcBorders>
            <w:vAlign w:val="top"/>
          </w:tcPr>
          <w:p>
            <w:pPr>
              <w:spacing w:after="20"/>
            </w:pPr>
            <w:r>
              <w:rPr>
                <w:sz w:val="16"/>
              </w:rPr>
              <w:t>id, customerId, submitted asset values, status, createdAt and updatedAt</w:t>
            </w:r>
          </w:p>
        </w:tc>
      </w:tr>
      <w:tr>
        <w:trPr>
          <w:cantSplit w:val="true"/>
        </w:trPr>
        <w:tc>
          <w:tcPr>
            <w:tcW w:type="dxa" w:w="2304"/>
            <w:shd w:fill="FFFFFF"/>
            <w:tcBorders>
              <w:top w:val="single" w:sz="4" w:color="CDD5DF"/>
              <w:left w:val="single" w:sz="4" w:color="CDD5DF"/>
              <w:bottom w:val="single" w:sz="4" w:color="CDD5DF"/>
              <w:right w:val="single" w:sz="4" w:color="CDD5DF"/>
            </w:tcBorders>
            <w:vAlign w:val="top"/>
          </w:tcPr>
          <w:p>
            <w:pPr>
              <w:spacing w:after="20"/>
            </w:pPr>
            <w:r>
              <w:rPr>
                <w:sz w:val="16"/>
              </w:rPr>
              <w:t>JobResponse</w:t>
            </w:r>
          </w:p>
        </w:tc>
        <w:tc>
          <w:tcPr>
            <w:tcW w:type="dxa" w:w="7344"/>
            <w:shd w:fill="FFFFFF"/>
            <w:tcBorders>
              <w:top w:val="single" w:sz="4" w:color="CDD5DF"/>
              <w:left w:val="single" w:sz="4" w:color="CDD5DF"/>
              <w:bottom w:val="single" w:sz="4" w:color="CDD5DF"/>
              <w:right w:val="single" w:sz="4" w:color="CDD5DF"/>
            </w:tcBorders>
            <w:vAlign w:val="top"/>
          </w:tcPr>
          <w:p>
            <w:pPr>
              <w:spacing w:after="20"/>
            </w:pPr>
            <w:r>
              <w:rPr>
                <w:sz w:val="16"/>
              </w:rPr>
              <w:t>stored job including JOB reference, status, scheduledDate, createdBy and timestamps</w:t>
            </w:r>
          </w:p>
        </w:tc>
      </w:tr>
      <w:tr>
        <w:trPr>
          <w:cantSplit w:val="true"/>
        </w:trPr>
        <w:tc>
          <w:tcPr>
            <w:tcW w:type="dxa" w:w="2304"/>
            <w:shd w:fill="F6F8FA"/>
            <w:tcBorders>
              <w:top w:val="single" w:sz="4" w:color="CDD5DF"/>
              <w:left w:val="single" w:sz="4" w:color="CDD5DF"/>
              <w:bottom w:val="single" w:sz="4" w:color="CDD5DF"/>
              <w:right w:val="single" w:sz="4" w:color="CDD5DF"/>
            </w:tcBorders>
            <w:vAlign w:val="top"/>
          </w:tcPr>
          <w:p>
            <w:pPr>
              <w:spacing w:after="20"/>
            </w:pPr>
            <w:r>
              <w:rPr>
                <w:sz w:val="16"/>
              </w:rPr>
              <w:t>JobsByStatusResponse</w:t>
            </w:r>
          </w:p>
        </w:tc>
        <w:tc>
          <w:tcPr>
            <w:tcW w:type="dxa" w:w="7344"/>
            <w:shd w:fill="F6F8FA"/>
            <w:tcBorders>
              <w:top w:val="single" w:sz="4" w:color="CDD5DF"/>
              <w:left w:val="single" w:sz="4" w:color="CDD5DF"/>
              <w:bottom w:val="single" w:sz="4" w:color="CDD5DF"/>
              <w:right w:val="single" w:sz="4" w:color="CDD5DF"/>
            </w:tcBorders>
            <w:vAlign w:val="top"/>
          </w:tcPr>
          <w:p>
            <w:pPr>
              <w:spacing w:after="20"/>
            </w:pPr>
            <w:r>
              <w:rPr>
                <w:sz w:val="16"/>
              </w:rPr>
              <w:t>statuses array of status and count plus total jobs counted</w:t>
            </w:r>
          </w:p>
        </w:tc>
      </w:tr>
    </w:tbl>
    <w:p>
      <w:pPr>
        <w:spacing w:after="20"/>
      </w:pPr>
    </w:p>
    <w:p>
      <w:pPr>
        <w:pStyle w:val="Heading1"/>
      </w:pPr>
      <w:r>
        <w:t>HTTP and error conventions</w:t>
      </w:r>
    </w:p>
    <w:tbl>
      <w:tblPr>
        <w:tblW w:type="auto" w:w="0"/>
        <w:jc w:val="center"/>
        <w:tblLayout w:type="fixed"/>
        <w:tblLook w:firstColumn="1" w:firstRow="1" w:lastColumn="0" w:lastRow="0" w:noHBand="0" w:noVBand="1" w:val="04A0"/>
      </w:tblPr>
      <w:tblGrid>
        <w:gridCol w:w="4917"/>
        <w:gridCol w:w="4917"/>
      </w:tblGrid>
      <w:tr>
        <w:trPr>
          <w:tblHeader w:val="true"/>
          <w:cantSplit w:val="true"/>
        </w:trPr>
        <w:tc>
          <w:tcPr>
            <w:tcW w:type="dxa" w:w="2232"/>
            <w:shd w:fill="15324B"/>
            <w:tcBorders>
              <w:top w:val="single" w:sz="4" w:color="CDD5DF"/>
              <w:left w:val="single" w:sz="4" w:color="CDD5DF"/>
              <w:bottom w:val="single" w:sz="4" w:color="CDD5DF"/>
              <w:right w:val="single" w:sz="4" w:color="CDD5DF"/>
            </w:tcBorders>
          </w:tcPr>
          <w:p>
            <w:r>
              <w:rPr>
                <w:b/>
                <w:color w:val="FFFFFF"/>
                <w:sz w:val="16"/>
              </w:rPr>
              <w:t>Concern</w:t>
            </w:r>
          </w:p>
        </w:tc>
        <w:tc>
          <w:tcPr>
            <w:tcW w:type="dxa" w:w="7416"/>
            <w:shd w:fill="15324B"/>
            <w:tcBorders>
              <w:top w:val="single" w:sz="4" w:color="CDD5DF"/>
              <w:left w:val="single" w:sz="4" w:color="CDD5DF"/>
              <w:bottom w:val="single" w:sz="4" w:color="CDD5DF"/>
              <w:right w:val="single" w:sz="4" w:color="CDD5DF"/>
            </w:tcBorders>
          </w:tcPr>
          <w:p>
            <w:r>
              <w:rPr>
                <w:b/>
                <w:color w:val="FFFFFF"/>
                <w:sz w:val="16"/>
              </w:rPr>
              <w:t>Contract</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6"/>
              </w:rPr>
              <w:t>Media type</w:t>
            </w:r>
          </w:p>
        </w:tc>
        <w:tc>
          <w:tcPr>
            <w:tcW w:type="dxa" w:w="7416"/>
            <w:shd w:fill="FFFFFF"/>
            <w:tcBorders>
              <w:top w:val="single" w:sz="4" w:color="CDD5DF"/>
              <w:left w:val="single" w:sz="4" w:color="CDD5DF"/>
              <w:bottom w:val="single" w:sz="4" w:color="CDD5DF"/>
              <w:right w:val="single" w:sz="4" w:color="CDD5DF"/>
            </w:tcBorders>
            <w:vAlign w:val="top"/>
          </w:tcPr>
          <w:p>
            <w:pPr>
              <w:spacing w:after="20"/>
            </w:pPr>
            <w:r>
              <w:rPr>
                <w:sz w:val="16"/>
              </w:rPr>
              <w:t>JSON responses; camelCase properties and dictionary keys; UTC ISO 8601 timestamps</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6"/>
              </w:rPr>
              <w:t>Created resources</w:t>
            </w:r>
          </w:p>
        </w:tc>
        <w:tc>
          <w:tcPr>
            <w:tcW w:type="dxa" w:w="7416"/>
            <w:shd w:fill="F6F8FA"/>
            <w:tcBorders>
              <w:top w:val="single" w:sz="4" w:color="CDD5DF"/>
              <w:left w:val="single" w:sz="4" w:color="CDD5DF"/>
              <w:bottom w:val="single" w:sz="4" w:color="CDD5DF"/>
              <w:right w:val="single" w:sz="4" w:color="CDD5DF"/>
            </w:tcBorders>
            <w:vAlign w:val="top"/>
          </w:tcPr>
          <w:p>
            <w:pPr>
              <w:spacing w:after="20"/>
            </w:pPr>
            <w:r>
              <w:rPr>
                <w:sz w:val="16"/>
              </w:rPr>
              <w:t>201 with Location header through CreatedAtAction</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6"/>
              </w:rPr>
              <w:t>Validation</w:t>
            </w:r>
          </w:p>
        </w:tc>
        <w:tc>
          <w:tcPr>
            <w:tcW w:type="dxa" w:w="7416"/>
            <w:shd w:fill="FFFFFF"/>
            <w:tcBorders>
              <w:top w:val="single" w:sz="4" w:color="CDD5DF"/>
              <w:left w:val="single" w:sz="4" w:color="CDD5DF"/>
              <w:bottom w:val="single" w:sz="4" w:color="CDD5DF"/>
              <w:right w:val="single" w:sz="4" w:color="CDD5DF"/>
            </w:tcBorders>
            <w:vAlign w:val="top"/>
          </w:tcPr>
          <w:p>
            <w:pPr>
              <w:spacing w:after="20"/>
            </w:pPr>
            <w:r>
              <w:rPr>
                <w:sz w:val="16"/>
              </w:rPr>
              <w:t>400 ValidationProblemDetails keyed by input field</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6"/>
              </w:rPr>
              <w:t>Business conflict</w:t>
            </w:r>
          </w:p>
        </w:tc>
        <w:tc>
          <w:tcPr>
            <w:tcW w:type="dxa" w:w="7416"/>
            <w:shd w:fill="F6F8FA"/>
            <w:tcBorders>
              <w:top w:val="single" w:sz="4" w:color="CDD5DF"/>
              <w:left w:val="single" w:sz="4" w:color="CDD5DF"/>
              <w:bottom w:val="single" w:sz="4" w:color="CDD5DF"/>
              <w:right w:val="single" w:sz="4" w:color="CDD5DF"/>
            </w:tcBorders>
            <w:vAlign w:val="top"/>
          </w:tcPr>
          <w:p>
            <w:pPr>
              <w:spacing w:after="20"/>
            </w:pPr>
            <w:r>
              <w:rPr>
                <w:sz w:val="16"/>
              </w:rPr>
              <w:t>409 keyed ValidationProblemDetails for a field or ProblemDetails for a whole request refusal</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6"/>
              </w:rPr>
              <w:t>Unknown addressed resource</w:t>
            </w:r>
          </w:p>
        </w:tc>
        <w:tc>
          <w:tcPr>
            <w:tcW w:type="dxa" w:w="7416"/>
            <w:shd w:fill="FFFFFF"/>
            <w:tcBorders>
              <w:top w:val="single" w:sz="4" w:color="CDD5DF"/>
              <w:left w:val="single" w:sz="4" w:color="CDD5DF"/>
              <w:bottom w:val="single" w:sz="4" w:color="CDD5DF"/>
              <w:right w:val="single" w:sz="4" w:color="CDD5DF"/>
            </w:tcBorders>
            <w:vAlign w:val="top"/>
          </w:tcPr>
          <w:p>
            <w:pPr>
              <w:spacing w:after="20"/>
            </w:pPr>
            <w:r>
              <w:rPr>
                <w:sz w:val="16"/>
              </w:rPr>
              <w:t>404 problem response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6"/>
              </w:rPr>
              <w:t>Unavailable dependency</w:t>
            </w:r>
          </w:p>
        </w:tc>
        <w:tc>
          <w:tcPr>
            <w:tcW w:type="dxa" w:w="7416"/>
            <w:shd w:fill="F6F8FA"/>
            <w:tcBorders>
              <w:top w:val="single" w:sz="4" w:color="CDD5DF"/>
              <w:left w:val="single" w:sz="4" w:color="CDD5DF"/>
              <w:bottom w:val="single" w:sz="4" w:color="CDD5DF"/>
              <w:right w:val="single" w:sz="4" w:color="CDD5DF"/>
            </w:tcBorders>
            <w:vAlign w:val="top"/>
          </w:tcPr>
          <w:p>
            <w:pPr>
              <w:spacing w:after="20"/>
            </w:pPr>
            <w:r>
              <w:rPr>
                <w:sz w:val="16"/>
              </w:rPr>
              <w:t>503 for database health or Job validation dependency</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6"/>
              </w:rPr>
              <w:t>Deactivation</w:t>
            </w:r>
          </w:p>
        </w:tc>
        <w:tc>
          <w:tcPr>
            <w:tcW w:type="dxa" w:w="7416"/>
            <w:shd w:fill="FFFFFF"/>
            <w:tcBorders>
              <w:top w:val="single" w:sz="4" w:color="CDD5DF"/>
              <w:left w:val="single" w:sz="4" w:color="CDD5DF"/>
              <w:bottom w:val="single" w:sz="4" w:color="CDD5DF"/>
              <w:right w:val="single" w:sz="4" w:color="CDD5DF"/>
            </w:tcBorders>
            <w:vAlign w:val="top"/>
          </w:tcPr>
          <w:p>
            <w:pPr>
              <w:spacing w:after="20"/>
            </w:pPr>
            <w:r>
              <w:rPr>
                <w:sz w:val="16"/>
              </w:rPr>
              <w:t>POST state transition; repeated call returns 200 without moving updatedAt</w:t>
            </w:r>
          </w:p>
        </w:tc>
      </w:tr>
    </w:tbl>
    <w:p>
      <w:pPr>
        <w:spacing w:after="20"/>
      </w:pPr>
    </w:p>
    <w:p>
      <w:pPr>
        <w:pStyle w:val="Heading1"/>
      </w:pPr>
      <w:r>
        <w:t>Representative payloads</w:t>
      </w:r>
    </w:p>
    <w:tbl>
      <w:tblPr>
        <w:tblW w:type="auto" w:w="0"/>
        <w:jc w:val="center"/>
        <w:tblLayout w:type="fixed"/>
        <w:tblLook w:firstColumn="1" w:firstRow="1" w:lastColumn="0" w:lastRow="0" w:noHBand="0" w:noVBand="1" w:val="04A0"/>
      </w:tblPr>
      <w:tblGrid>
        <w:gridCol w:w="4917"/>
        <w:gridCol w:w="4917"/>
      </w:tblGrid>
      <w:tr>
        <w:trPr>
          <w:tblHeader w:val="true"/>
          <w:cantSplit w:val="true"/>
        </w:trPr>
        <w:tc>
          <w:tcPr>
            <w:tcW w:type="dxa" w:w="2016"/>
            <w:shd w:fill="15324B"/>
            <w:tcBorders>
              <w:top w:val="single" w:sz="4" w:color="CDD5DF"/>
              <w:left w:val="single" w:sz="4" w:color="CDD5DF"/>
              <w:bottom w:val="single" w:sz="4" w:color="CDD5DF"/>
              <w:right w:val="single" w:sz="4" w:color="CDD5DF"/>
            </w:tcBorders>
          </w:tcPr>
          <w:p>
            <w:r>
              <w:rPr>
                <w:b/>
                <w:color w:val="FFFFFF"/>
                <w:sz w:val="15"/>
              </w:rPr>
              <w:t>Operation</w:t>
            </w:r>
          </w:p>
        </w:tc>
        <w:tc>
          <w:tcPr>
            <w:tcW w:type="dxa" w:w="7632"/>
            <w:shd w:fill="15324B"/>
            <w:tcBorders>
              <w:top w:val="single" w:sz="4" w:color="CDD5DF"/>
              <w:left w:val="single" w:sz="4" w:color="CDD5DF"/>
              <w:bottom w:val="single" w:sz="4" w:color="CDD5DF"/>
              <w:right w:val="single" w:sz="4" w:color="CDD5DF"/>
            </w:tcBorders>
          </w:tcPr>
          <w:p>
            <w:r>
              <w:rPr>
                <w:b/>
                <w:color w:val="FFFFFF"/>
                <w:sz w:val="15"/>
              </w:rPr>
              <w:t>Example</w:t>
            </w:r>
          </w:p>
        </w:tc>
      </w:tr>
      <w:tr>
        <w:trPr>
          <w:cantSplit w:val="true"/>
        </w:trPr>
        <w:tc>
          <w:tcPr>
            <w:tcW w:type="dxa" w:w="2016"/>
            <w:shd w:fill="FFFFFF"/>
            <w:tcBorders>
              <w:top w:val="single" w:sz="4" w:color="CDD5DF"/>
              <w:left w:val="single" w:sz="4" w:color="CDD5DF"/>
              <w:bottom w:val="single" w:sz="4" w:color="CDD5DF"/>
              <w:right w:val="single" w:sz="4" w:color="CDD5DF"/>
            </w:tcBorders>
            <w:vAlign w:val="top"/>
          </w:tcPr>
          <w:p>
            <w:pPr>
              <w:spacing w:after="20"/>
            </w:pPr>
            <w:r>
              <w:rPr>
                <w:sz w:val="15"/>
              </w:rPr>
              <w:t>Create customer</w:t>
            </w:r>
          </w:p>
        </w:tc>
        <w:tc>
          <w:tcPr>
            <w:tcW w:type="dxa" w:w="7632"/>
            <w:shd w:fill="FFFFFF"/>
            <w:tcBorders>
              <w:top w:val="single" w:sz="4" w:color="CDD5DF"/>
              <w:left w:val="single" w:sz="4" w:color="CDD5DF"/>
              <w:bottom w:val="single" w:sz="4" w:color="CDD5DF"/>
              <w:right w:val="single" w:sz="4" w:color="CDD5DF"/>
            </w:tcBorders>
            <w:vAlign w:val="top"/>
          </w:tcPr>
          <w:p>
            <w:pPr>
              <w:spacing w:after="20"/>
            </w:pPr>
            <w:r>
              <w:rPr>
                <w:sz w:val="15"/>
              </w:rPr>
              <w:t>{"name":"Nimal Perera","phone":"0771234567","address":"Colombo","customerType":"INDIVIDUAL","email":"nimal@example.com"}</w:t>
            </w:r>
          </w:p>
        </w:tc>
      </w:tr>
      <w:tr>
        <w:trPr>
          <w:cantSplit w:val="true"/>
        </w:trPr>
        <w:tc>
          <w:tcPr>
            <w:tcW w:type="dxa" w:w="2016"/>
            <w:shd w:fill="F6F8FA"/>
            <w:tcBorders>
              <w:top w:val="single" w:sz="4" w:color="CDD5DF"/>
              <w:left w:val="single" w:sz="4" w:color="CDD5DF"/>
              <w:bottom w:val="single" w:sz="4" w:color="CDD5DF"/>
              <w:right w:val="single" w:sz="4" w:color="CDD5DF"/>
            </w:tcBorders>
            <w:vAlign w:val="top"/>
          </w:tcPr>
          <w:p>
            <w:pPr>
              <w:spacing w:after="20"/>
            </w:pPr>
            <w:r>
              <w:rPr>
                <w:sz w:val="15"/>
              </w:rPr>
              <w:t>Create job</w:t>
            </w:r>
          </w:p>
        </w:tc>
        <w:tc>
          <w:tcPr>
            <w:tcW w:type="dxa" w:w="7632"/>
            <w:shd w:fill="F6F8FA"/>
            <w:tcBorders>
              <w:top w:val="single" w:sz="4" w:color="CDD5DF"/>
              <w:left w:val="single" w:sz="4" w:color="CDD5DF"/>
              <w:bottom w:val="single" w:sz="4" w:color="CDD5DF"/>
              <w:right w:val="single" w:sz="4" w:color="CDD5DF"/>
            </w:tcBorders>
            <w:vAlign w:val="top"/>
          </w:tcPr>
          <w:p>
            <w:pPr>
              <w:spacing w:after="20"/>
            </w:pPr>
            <w:r>
              <w:rPr>
                <w:sz w:val="15"/>
              </w:rPr>
              <w:t>{"customerId":"&lt;guid&gt;","assetId":"&lt;guid&gt;","serviceCategory":"REPAIR","problemDescription":"Unit does not cool","priority":"HIGH","region":"WESTERN"}</w:t>
            </w:r>
          </w:p>
        </w:tc>
      </w:tr>
      <w:tr>
        <w:trPr>
          <w:cantSplit w:val="true"/>
        </w:trPr>
        <w:tc>
          <w:tcPr>
            <w:tcW w:type="dxa" w:w="2016"/>
            <w:shd w:fill="FFFFFF"/>
            <w:tcBorders>
              <w:top w:val="single" w:sz="4" w:color="CDD5DF"/>
              <w:left w:val="single" w:sz="4" w:color="CDD5DF"/>
              <w:bottom w:val="single" w:sz="4" w:color="CDD5DF"/>
              <w:right w:val="single" w:sz="4" w:color="CDD5DF"/>
            </w:tcBorders>
            <w:vAlign w:val="top"/>
          </w:tcPr>
          <w:p>
            <w:pPr>
              <w:spacing w:after="20"/>
            </w:pPr>
            <w:r>
              <w:rPr>
                <w:sz w:val="15"/>
              </w:rPr>
              <w:t>Status report</w:t>
            </w:r>
          </w:p>
        </w:tc>
        <w:tc>
          <w:tcPr>
            <w:tcW w:type="dxa" w:w="7632"/>
            <w:shd w:fill="FFFFFF"/>
            <w:tcBorders>
              <w:top w:val="single" w:sz="4" w:color="CDD5DF"/>
              <w:left w:val="single" w:sz="4" w:color="CDD5DF"/>
              <w:bottom w:val="single" w:sz="4" w:color="CDD5DF"/>
              <w:right w:val="single" w:sz="4" w:color="CDD5DF"/>
            </w:tcBorders>
            <w:vAlign w:val="top"/>
          </w:tcPr>
          <w:p>
            <w:pPr>
              <w:spacing w:after="20"/>
            </w:pPr>
            <w:r>
              <w:rPr>
                <w:sz w:val="15"/>
              </w:rPr>
              <w:t>{"statuses":[{"status":"CREATED","count":12}],"total":12}</w:t>
            </w:r>
          </w:p>
        </w:tc>
      </w:tr>
    </w:tbl>
    <w:p>
      <w:pPr>
        <w:spacing w:after="20"/>
      </w:pPr>
    </w:p>
    <w:p>
      <w:pPr>
        <w:pStyle w:val="Heading1"/>
      </w:pPr>
      <w:r>
        <w:t>Swagger evidence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val="true"/>
        </w:trPr>
        <w:tc>
          <w:tcPr>
            <w:tcW w:type="dxa" w:w="2232"/>
            <w:shd w:fill="15324B"/>
            <w:tcBorders>
              <w:top w:val="single" w:sz="4" w:color="CDD5DF"/>
              <w:left w:val="single" w:sz="4" w:color="CDD5DF"/>
              <w:bottom w:val="single" w:sz="4" w:color="CDD5DF"/>
              <w:right w:val="single" w:sz="4" w:color="CDD5DF"/>
            </w:tcBorders>
          </w:tcPr>
          <w:p>
            <w:r>
              <w:rPr>
                <w:b/>
                <w:color w:val="FFFFFF"/>
                <w:sz w:val="14"/>
              </w:rPr>
              <w:t>Evidence</w:t>
            </w:r>
          </w:p>
        </w:tc>
        <w:tc>
          <w:tcPr>
            <w:tcW w:type="dxa" w:w="4680"/>
            <w:shd w:fill="15324B"/>
            <w:tcBorders>
              <w:top w:val="single" w:sz="4" w:color="CDD5DF"/>
              <w:left w:val="single" w:sz="4" w:color="CDD5DF"/>
              <w:bottom w:val="single" w:sz="4" w:color="CDD5DF"/>
              <w:right w:val="single" w:sz="4" w:color="CDD5DF"/>
            </w:tcBorders>
          </w:tcPr>
          <w:p>
            <w:r>
              <w:rPr>
                <w:b/>
                <w:color w:val="FFFFFF"/>
                <w:sz w:val="14"/>
              </w:rPr>
              <w:t>Finding</w:t>
            </w:r>
          </w:p>
        </w:tc>
        <w:tc>
          <w:tcPr>
            <w:tcW w:type="dxa" w:w="2736"/>
            <w:shd w:fill="15324B"/>
            <w:tcBorders>
              <w:top w:val="single" w:sz="4" w:color="CDD5DF"/>
              <w:left w:val="single" w:sz="4" w:color="CDD5DF"/>
              <w:bottom w:val="single" w:sz="4" w:color="CDD5DF"/>
              <w:right w:val="single" w:sz="4" w:color="CDD5DF"/>
            </w:tcBorders>
          </w:tcPr>
          <w:p>
            <w:r>
              <w:rPr>
                <w:b/>
                <w:color w:val="FFFFFF"/>
                <w:sz w:val="14"/>
              </w:rPr>
              <w:t>Assessment</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Program configuration</w:t>
            </w:r>
          </w:p>
        </w:tc>
        <w:tc>
          <w:tcPr>
            <w:tcW w:type="dxa" w:w="4680"/>
            <w:shd w:fill="FFFFFF"/>
            <w:tcBorders>
              <w:top w:val="single" w:sz="4" w:color="CDD5DF"/>
              <w:left w:val="single" w:sz="4" w:color="CDD5DF"/>
              <w:bottom w:val="single" w:sz="4" w:color="CDD5DF"/>
              <w:right w:val="single" w:sz="4" w:color="CDD5DF"/>
            </w:tcBorders>
            <w:vAlign w:val="top"/>
          </w:tcPr>
          <w:p>
            <w:pPr>
              <w:spacing w:after="20"/>
            </w:pPr>
            <w:r>
              <w:rPr>
                <w:sz w:val="14"/>
              </w:rPr>
              <w:t>AddSwaggerGen and IncludeXmlComments exist in Customer, Job, Dispatch and Reporting services</w:t>
            </w:r>
          </w:p>
        </w:tc>
        <w:tc>
          <w:tcPr>
            <w:tcW w:type="dxa" w:w="2736"/>
            <w:shd w:fill="FFFFFF"/>
            <w:tcBorders>
              <w:top w:val="single" w:sz="4" w:color="CDD5DF"/>
              <w:left w:val="single" w:sz="4" w:color="CDD5DF"/>
              <w:bottom w:val="single" w:sz="4" w:color="CDD5DF"/>
              <w:right w:val="single" w:sz="4" w:color="CDD5DF"/>
            </w:tcBorders>
            <w:vAlign w:val="top"/>
          </w:tcPr>
          <w:p>
            <w:pPr>
              <w:spacing w:after="20"/>
            </w:pPr>
            <w:r>
              <w:rPr>
                <w:sz w:val="14"/>
              </w:rPr>
              <w:t>Implemented</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Controller metadata</w:t>
            </w:r>
          </w:p>
        </w:tc>
        <w:tc>
          <w:tcPr>
            <w:tcW w:type="dxa" w:w="4680"/>
            <w:shd w:fill="F6F8FA"/>
            <w:tcBorders>
              <w:top w:val="single" w:sz="4" w:color="CDD5DF"/>
              <w:left w:val="single" w:sz="4" w:color="CDD5DF"/>
              <w:bottom w:val="single" w:sz="4" w:color="CDD5DF"/>
              <w:right w:val="single" w:sz="4" w:color="CDD5DF"/>
            </w:tcBorders>
            <w:vAlign w:val="top"/>
          </w:tcPr>
          <w:p>
            <w:pPr>
              <w:spacing w:after="20"/>
            </w:pPr>
            <w:r>
              <w:rPr>
                <w:sz w:val="14"/>
              </w:rPr>
              <w:t>Routes, XML summaries and ProducesResponseType attributes describe success and failure schemas</w:t>
            </w:r>
          </w:p>
        </w:tc>
        <w:tc>
          <w:tcPr>
            <w:tcW w:type="dxa" w:w="2736"/>
            <w:shd w:fill="F6F8FA"/>
            <w:tcBorders>
              <w:top w:val="single" w:sz="4" w:color="CDD5DF"/>
              <w:left w:val="single" w:sz="4" w:color="CDD5DF"/>
              <w:bottom w:val="single" w:sz="4" w:color="CDD5DF"/>
              <w:right w:val="single" w:sz="4" w:color="CDD5DF"/>
            </w:tcBorders>
            <w:vAlign w:val="top"/>
          </w:tcPr>
          <w:p>
            <w:pPr>
              <w:spacing w:after="20"/>
            </w:pPr>
            <w:r>
              <w:rPr>
                <w:sz w:val="14"/>
              </w:rPr>
              <w:t>Implemented</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DTO metadata</w:t>
            </w:r>
          </w:p>
        </w:tc>
        <w:tc>
          <w:tcPr>
            <w:tcW w:type="dxa" w:w="4680"/>
            <w:shd w:fill="FFFFFF"/>
            <w:tcBorders>
              <w:top w:val="single" w:sz="4" w:color="CDD5DF"/>
              <w:left w:val="single" w:sz="4" w:color="CDD5DF"/>
              <w:bottom w:val="single" w:sz="4" w:color="CDD5DF"/>
              <w:right w:val="single" w:sz="4" w:color="CDD5DF"/>
            </w:tcBorders>
            <w:vAlign w:val="top"/>
          </w:tcPr>
          <w:p>
            <w:pPr>
              <w:spacing w:after="20"/>
            </w:pPr>
            <w:r>
              <w:rPr>
                <w:sz w:val="14"/>
              </w:rPr>
              <w:t>Request and response properties carry XML descriptions and validation attributes</w:t>
            </w:r>
          </w:p>
        </w:tc>
        <w:tc>
          <w:tcPr>
            <w:tcW w:type="dxa" w:w="2736"/>
            <w:shd w:fill="FFFFFF"/>
            <w:tcBorders>
              <w:top w:val="single" w:sz="4" w:color="CDD5DF"/>
              <w:left w:val="single" w:sz="4" w:color="CDD5DF"/>
              <w:bottom w:val="single" w:sz="4" w:color="CDD5DF"/>
              <w:right w:val="single" w:sz="4" w:color="CDD5DF"/>
            </w:tcBorders>
            <w:vAlign w:val="top"/>
          </w:tcPr>
          <w:p>
            <w:pPr>
              <w:spacing w:after="20"/>
            </w:pPr>
            <w:r>
              <w:rPr>
                <w:sz w:val="14"/>
              </w:rPr>
              <w:t>Implemented</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Customer and asset runtime</w:t>
            </w:r>
          </w:p>
        </w:tc>
        <w:tc>
          <w:tcPr>
            <w:tcW w:type="dxa" w:w="4680"/>
            <w:shd w:fill="F6F8FA"/>
            <w:tcBorders>
              <w:top w:val="single" w:sz="4" w:color="CDD5DF"/>
              <w:left w:val="single" w:sz="4" w:color="CDD5DF"/>
              <w:bottom w:val="single" w:sz="4" w:color="CDD5DF"/>
              <w:right w:val="single" w:sz="4" w:color="CDD5DF"/>
            </w:tcBorders>
            <w:vAlign w:val="top"/>
          </w:tcPr>
          <w:p>
            <w:pPr>
              <w:spacing w:after="20"/>
            </w:pPr>
            <w:r>
              <w:rPr>
                <w:sz w:val="14"/>
              </w:rPr>
              <w:t>CRUD, negative validation and health paths were exercised in staging</w:t>
            </w:r>
          </w:p>
        </w:tc>
        <w:tc>
          <w:tcPr>
            <w:tcW w:type="dxa" w:w="2736"/>
            <w:shd w:fill="F6F8FA"/>
            <w:tcBorders>
              <w:top w:val="single" w:sz="4" w:color="CDD5DF"/>
              <w:left w:val="single" w:sz="4" w:color="CDD5DF"/>
              <w:bottom w:val="single" w:sz="4" w:color="CDD5DF"/>
              <w:right w:val="single" w:sz="4" w:color="CDD5DF"/>
            </w:tcBorders>
            <w:vAlign w:val="top"/>
          </w:tcPr>
          <w:p>
            <w:pPr>
              <w:spacing w:after="20"/>
            </w:pPr>
            <w:r>
              <w:rPr>
                <w:sz w:val="14"/>
              </w:rPr>
              <w:t>Verified by recorded staging evidence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Job runtime</w:t>
            </w:r>
          </w:p>
        </w:tc>
        <w:tc>
          <w:tcPr>
            <w:tcW w:type="dxa" w:w="4680"/>
            <w:shd w:fill="FFFFFF"/>
            <w:tcBorders>
              <w:top w:val="single" w:sz="4" w:color="CDD5DF"/>
              <w:left w:val="single" w:sz="4" w:color="CDD5DF"/>
              <w:bottom w:val="single" w:sz="4" w:color="CDD5DF"/>
              <w:right w:val="single" w:sz="4" w:color="CDD5DF"/>
            </w:tcBorders>
            <w:vAlign w:val="top"/>
          </w:tcPr>
          <w:p>
            <w:pPr>
              <w:spacing w:after="20"/>
            </w:pPr>
            <w:r>
              <w:rPr>
                <w:sz w:val="14"/>
              </w:rPr>
              <w:t>Create and both retrieval routes plus negative cases were exercised in staging</w:t>
            </w:r>
          </w:p>
        </w:tc>
        <w:tc>
          <w:tcPr>
            <w:tcW w:type="dxa" w:w="2736"/>
            <w:shd w:fill="FFFFFF"/>
            <w:tcBorders>
              <w:top w:val="single" w:sz="4" w:color="CDD5DF"/>
              <w:left w:val="single" w:sz="4" w:color="CDD5DF"/>
              <w:bottom w:val="single" w:sz="4" w:color="CDD5DF"/>
              <w:right w:val="single" w:sz="4" w:color="CDD5DF"/>
            </w:tcBorders>
            <w:vAlign w:val="top"/>
          </w:tcPr>
          <w:p>
            <w:pPr>
              <w:spacing w:after="20"/>
            </w:pPr>
            <w:r>
              <w:rPr>
                <w:sz w:val="14"/>
              </w:rPr>
              <w:t>Verified except Kafka publication</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Reporting runtime</w:t>
            </w:r>
          </w:p>
        </w:tc>
        <w:tc>
          <w:tcPr>
            <w:tcW w:type="dxa" w:w="4680"/>
            <w:shd w:fill="F6F8FA"/>
            <w:tcBorders>
              <w:top w:val="single" w:sz="4" w:color="CDD5DF"/>
              <w:left w:val="single" w:sz="4" w:color="CDD5DF"/>
              <w:bottom w:val="single" w:sz="4" w:color="CDD5DF"/>
              <w:right w:val="single" w:sz="4" w:color="CDD5DF"/>
            </w:tcBorders>
            <w:vAlign w:val="top"/>
          </w:tcPr>
          <w:p>
            <w:pPr>
              <w:spacing w:after="20"/>
            </w:pPr>
            <w:r>
              <w:rPr>
                <w:sz w:val="14"/>
              </w:rPr>
              <w:t>Schema, date filter and empty result behavior were exercised in staging</w:t>
            </w:r>
          </w:p>
        </w:tc>
        <w:tc>
          <w:tcPr>
            <w:tcW w:type="dxa" w:w="2736"/>
            <w:shd w:fill="F6F8FA"/>
            <w:tcBorders>
              <w:top w:val="single" w:sz="4" w:color="CDD5DF"/>
              <w:left w:val="single" w:sz="4" w:color="CDD5DF"/>
              <w:bottom w:val="single" w:sz="4" w:color="CDD5DF"/>
              <w:right w:val="single" w:sz="4" w:color="CDD5DF"/>
            </w:tcBorders>
            <w:vAlign w:val="top"/>
          </w:tcPr>
          <w:p>
            <w:pPr>
              <w:spacing w:after="20"/>
            </w:pPr>
            <w:r>
              <w:rPr>
                <w:sz w:val="14"/>
              </w:rPr>
              <w:t>Verified endpoint behavior</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Swagger UI in staging</w:t>
            </w:r>
          </w:p>
        </w:tc>
        <w:tc>
          <w:tcPr>
            <w:tcW w:type="dxa" w:w="4680"/>
            <w:shd w:fill="FFFFFF"/>
            <w:tcBorders>
              <w:top w:val="single" w:sz="4" w:color="CDD5DF"/>
              <w:left w:val="single" w:sz="4" w:color="CDD5DF"/>
              <w:bottom w:val="single" w:sz="4" w:color="CDD5DF"/>
              <w:right w:val="single" w:sz="4" w:color="CDD5DF"/>
            </w:tcBorders>
            <w:vAlign w:val="top"/>
          </w:tcPr>
          <w:p>
            <w:pPr>
              <w:spacing w:after="20"/>
            </w:pPr>
            <w:r>
              <w:rPr>
                <w:sz w:val="14"/>
              </w:rPr>
              <w:t>UI is intentionally Development only</w:t>
            </w:r>
          </w:p>
        </w:tc>
        <w:tc>
          <w:tcPr>
            <w:tcW w:type="dxa" w:w="2736"/>
            <w:shd w:fill="FFFFFF"/>
            <w:tcBorders>
              <w:top w:val="single" w:sz="4" w:color="CDD5DF"/>
              <w:left w:val="single" w:sz="4" w:color="CDD5DF"/>
              <w:bottom w:val="single" w:sz="4" w:color="CDD5DF"/>
              <w:right w:val="single" w:sz="4" w:color="CDD5DF"/>
            </w:tcBorders>
            <w:vAlign w:val="top"/>
          </w:tcPr>
          <w:p>
            <w:pPr>
              <w:spacing w:after="20"/>
            </w:pPr>
            <w:r>
              <w:rPr>
                <w:sz w:val="14"/>
              </w:rPr>
              <w:t>Not a staging deliverable</w:t>
            </w:r>
          </w:p>
        </w:tc>
      </w:tr>
    </w:tbl>
    <w:p>
      <w:pPr>
        <w:spacing w:after="20"/>
      </w:pPr>
    </w:p>
    <w:p>
      <w:pPr>
        <w:pStyle w:val="Heading1"/>
      </w:pPr>
      <w:r>
        <w:t>Known boundaries</w:t>
      </w:r>
    </w:p>
    <w:p>
      <w:pPr>
        <w:pStyle w:val="ListBullet"/>
        <w:spacing w:after="40"/>
      </w:pPr>
      <w:r>
        <w:t>Authentication and authorization were not part of the Sprint 1 API contract.</w:t>
      </w:r>
    </w:p>
    <w:p>
      <w:pPr>
        <w:pStyle w:val="ListBullet"/>
        <w:spacing w:after="40"/>
      </w:pPr>
      <w:r>
        <w:t>JobCreated publication and its Reporting consumer were not demonstrated end to end in Azure.</w:t>
      </w:r>
    </w:p>
    <w:p>
      <w:pPr>
        <w:pStyle w:val="ListBullet"/>
        <w:spacing w:after="40"/>
      </w:pPr>
      <w:r>
        <w:t>Health route casing differs because three services use api/[controller] while Dispatch declares lowercase api/health. Clients should use the documented path exactly.</w:t>
      </w:r>
    </w:p>
    <w:p>
      <w:pPr>
        <w:pStyle w:val="ListBullet"/>
        <w:spacing w:after="40"/>
      </w:pPr>
      <w:r>
        <w:t>Swagger carries one response schema per status code, so a 409 with two possible RFC 7807 shapes requires the prose convention as well as the generated schema.</w:t>
      </w:r>
    </w:p>
    <w:p>
      <w:pPr>
        <w:pStyle w:val="Heading1"/>
      </w:pPr>
      <w:r>
        <w:t>Source register</w:t>
      </w:r>
    </w:p>
    <w:p>
      <w:pPr>
        <w:pStyle w:val="ListBullet"/>
        <w:spacing w:after="40"/>
      </w:pPr>
      <w:r>
        <w:t>assms-customer-asset-service README and docs/api/conventions.md plus customer and asset story notes.</w:t>
      </w:r>
    </w:p>
    <w:p>
      <w:pPr>
        <w:pStyle w:val="ListBullet"/>
        <w:spacing w:after="40"/>
      </w:pPr>
      <w:r>
        <w:t>assms-job-service docs/job-management/US-03-create-job.md.</w:t>
      </w:r>
    </w:p>
    <w:p>
      <w:pPr>
        <w:pStyle w:val="ListBullet"/>
        <w:spacing w:after="40"/>
      </w:pPr>
      <w:r>
        <w:t>assms-reporting-service README and docs/read-model/job-projection.md.</w:t>
      </w:r>
    </w:p>
    <w:p>
      <w:pPr>
        <w:pStyle w:val="ListBullet"/>
        <w:spacing w:after="40"/>
      </w:pPr>
      <w:r>
        <w:t>All four service Program files, controllers and DTO source files.</w:t>
      </w:r>
    </w:p>
    <w:p>
      <w:pPr>
        <w:pStyle w:val="ListBullet"/>
        <w:spacing w:after="40"/>
      </w:pPr>
      <w:r>
        <w:t>Recorded customer, asset, job and reporting staging verification notes under service docs/deployment.</w:t>
      </w:r>
    </w:p>
    <w:sectPr w:rsidR="00FC693F" w:rsidRPr="0006063C" w:rsidSect="00034616">
      <w:headerReference w:type="default" r:id="rId9"/>
      <w:footerReference w:type="default" r:id="rId10"/>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ASSMS   Sprint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ptos Display" w:hAnsi="Aptos Display"/>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ASSMS Sprint 1 API Documentation and Swagger Evidence</dc:title>
  <dc:subject>ASSMS Sprint 1 developer documentation</dc:subject>
  <dc:creator>ASSMS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