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pPr>
      <w:r>
        <w:rPr>
          <w:b/>
          <w:color w:val="0F766E"/>
          <w:sz w:val="30"/>
        </w:rPr>
        <w:t>ASSMS</w:t>
      </w:r>
    </w:p>
    <w:p>
      <w:pPr>
        <w:pStyle w:val="Title"/>
      </w:pPr>
      <w:r>
        <w:t>Sprint 1 database documentation</w:t>
      </w:r>
    </w:p>
    <w:p>
      <w:pPr>
        <w:spacing w:after="520"/>
      </w:pPr>
      <w:r>
        <w:rPr>
          <w:color w:val="667085"/>
          <w:sz w:val="28"/>
        </w:rPr>
        <w:t>Schemas tables indexes and migrations</w:t>
      </w:r>
    </w:p>
    <w:tbl>
      <w:tblPr>
        <w:tblW w:type="auto" w:w="0"/>
        <w:jc w:val="center"/>
        <w:tblLayout w:type="fixed"/>
        <w:tblLook w:firstColumn="1" w:firstRow="1" w:lastColumn="0" w:lastRow="0" w:noHBand="0" w:noVBand="1" w:val="04A0"/>
      </w:tblPr>
      <w:tblGrid>
        <w:gridCol w:w="4917"/>
        <w:gridCol w:w="4917"/>
      </w:tblGrid>
      <w:tr>
        <w:trPr>
          <w:tblHeader w:val="true"/>
          <w:cantSplit w:val="true"/>
        </w:trPr>
        <w:tc>
          <w:tcPr>
            <w:tcW w:type="dxa" w:w="2376"/>
            <w:shd w:fill="15324B"/>
            <w:tcBorders>
              <w:top w:val="single" w:sz="4" w:color="CDD5DF"/>
              <w:left w:val="single" w:sz="4" w:color="CDD5DF"/>
              <w:bottom w:val="single" w:sz="4" w:color="CDD5DF"/>
              <w:right w:val="single" w:sz="4" w:color="CDD5DF"/>
            </w:tcBorders>
          </w:tcPr>
          <w:p>
            <w:r>
              <w:rPr>
                <w:b/>
                <w:color w:val="FFFFFF"/>
                <w:sz w:val="16"/>
              </w:rPr>
              <w:t>Field</w:t>
            </w:r>
          </w:p>
        </w:tc>
        <w:tc>
          <w:tcPr>
            <w:tcW w:type="dxa" w:w="6768"/>
            <w:shd w:fill="15324B"/>
            <w:tcBorders>
              <w:top w:val="single" w:sz="4" w:color="CDD5DF"/>
              <w:left w:val="single" w:sz="4" w:color="CDD5DF"/>
              <w:bottom w:val="single" w:sz="4" w:color="CDD5DF"/>
              <w:right w:val="single" w:sz="4" w:color="CDD5DF"/>
            </w:tcBorders>
          </w:tcPr>
          <w:p>
            <w:r>
              <w:rPr>
                <w:b/>
                <w:color w:val="FFFFFF"/>
                <w:sz w:val="16"/>
              </w:rPr>
              <w:t>Value</w:t>
            </w:r>
          </w:p>
        </w:tc>
      </w:tr>
      <w:tr>
        <w:trPr>
          <w:cantSplit w:val="true"/>
        </w:trPr>
        <w:tc>
          <w:tcPr>
            <w:tcW w:type="dxa" w:w="2376"/>
            <w:shd w:fill="FFFFFF"/>
            <w:tcBorders>
              <w:top w:val="single" w:sz="4" w:color="CDD5DF"/>
              <w:left w:val="single" w:sz="4" w:color="CDD5DF"/>
              <w:bottom w:val="single" w:sz="4" w:color="CDD5DF"/>
              <w:right w:val="single" w:sz="4" w:color="CDD5DF"/>
            </w:tcBorders>
            <w:vAlign w:val="top"/>
          </w:tcPr>
          <w:p>
            <w:pPr>
              <w:spacing w:after="20"/>
            </w:pPr>
            <w:r>
              <w:rPr>
                <w:sz w:val="16"/>
              </w:rPr>
              <w:t>Sprint</w:t>
            </w:r>
          </w:p>
        </w:tc>
        <w:tc>
          <w:tcPr>
            <w:tcW w:type="dxa" w:w="6768"/>
            <w:shd w:fill="FFFFFF"/>
            <w:tcBorders>
              <w:top w:val="single" w:sz="4" w:color="CDD5DF"/>
              <w:left w:val="single" w:sz="4" w:color="CDD5DF"/>
              <w:bottom w:val="single" w:sz="4" w:color="CDD5DF"/>
              <w:right w:val="single" w:sz="4" w:color="CDD5DF"/>
            </w:tcBorders>
            <w:vAlign w:val="top"/>
          </w:tcPr>
          <w:p>
            <w:pPr>
              <w:spacing w:after="20"/>
            </w:pPr>
            <w:r>
              <w:rPr>
                <w:sz w:val="16"/>
              </w:rPr>
              <w:t>Sprint 1</w:t>
            </w:r>
          </w:p>
        </w:tc>
      </w:tr>
      <w:tr>
        <w:trPr>
          <w:cantSplit w:val="true"/>
        </w:trPr>
        <w:tc>
          <w:tcPr>
            <w:tcW w:type="dxa" w:w="2376"/>
            <w:shd w:fill="F6F8FA"/>
            <w:tcBorders>
              <w:top w:val="single" w:sz="4" w:color="CDD5DF"/>
              <w:left w:val="single" w:sz="4" w:color="CDD5DF"/>
              <w:bottom w:val="single" w:sz="4" w:color="CDD5DF"/>
              <w:right w:val="single" w:sz="4" w:color="CDD5DF"/>
            </w:tcBorders>
            <w:vAlign w:val="top"/>
          </w:tcPr>
          <w:p>
            <w:pPr>
              <w:spacing w:after="20"/>
            </w:pPr>
            <w:r>
              <w:rPr>
                <w:sz w:val="16"/>
              </w:rPr>
              <w:t>Status date</w:t>
            </w:r>
          </w:p>
        </w:tc>
        <w:tc>
          <w:tcPr>
            <w:tcW w:type="dxa" w:w="6768"/>
            <w:shd w:fill="F6F8FA"/>
            <w:tcBorders>
              <w:top w:val="single" w:sz="4" w:color="CDD5DF"/>
              <w:left w:val="single" w:sz="4" w:color="CDD5DF"/>
              <w:bottom w:val="single" w:sz="4" w:color="CDD5DF"/>
              <w:right w:val="single" w:sz="4" w:color="CDD5DF"/>
            </w:tcBorders>
            <w:vAlign w:val="top"/>
          </w:tcPr>
          <w:p>
            <w:pPr>
              <w:spacing w:after="20"/>
            </w:pPr>
            <w:r>
              <w:rPr>
                <w:sz w:val="16"/>
              </w:rPr>
              <w:t>7 September 2026</w:t>
            </w:r>
          </w:p>
        </w:tc>
      </w:tr>
      <w:tr>
        <w:trPr>
          <w:cantSplit w:val="true"/>
        </w:trPr>
        <w:tc>
          <w:tcPr>
            <w:tcW w:type="dxa" w:w="2376"/>
            <w:shd w:fill="FFFFFF"/>
            <w:tcBorders>
              <w:top w:val="single" w:sz="4" w:color="CDD5DF"/>
              <w:left w:val="single" w:sz="4" w:color="CDD5DF"/>
              <w:bottom w:val="single" w:sz="4" w:color="CDD5DF"/>
              <w:right w:val="single" w:sz="4" w:color="CDD5DF"/>
            </w:tcBorders>
            <w:vAlign w:val="top"/>
          </w:tcPr>
          <w:p>
            <w:pPr>
              <w:spacing w:after="20"/>
            </w:pPr>
            <w:r>
              <w:rPr>
                <w:sz w:val="16"/>
              </w:rPr>
              <w:t>Primary owner</w:t>
            </w:r>
          </w:p>
        </w:tc>
        <w:tc>
          <w:tcPr>
            <w:tcW w:type="dxa" w:w="6768"/>
            <w:shd w:fill="FFFFFF"/>
            <w:tcBorders>
              <w:top w:val="single" w:sz="4" w:color="CDD5DF"/>
              <w:left w:val="single" w:sz="4" w:color="CDD5DF"/>
              <w:bottom w:val="single" w:sz="4" w:color="CDD5DF"/>
              <w:right w:val="single" w:sz="4" w:color="CDD5DF"/>
            </w:tcBorders>
            <w:vAlign w:val="top"/>
          </w:tcPr>
          <w:p>
            <w:pPr>
              <w:spacing w:after="20"/>
            </w:pPr>
            <w:r>
              <w:rPr>
                <w:sz w:val="16"/>
              </w:rPr>
              <w:t>Developer</w:t>
            </w:r>
          </w:p>
        </w:tc>
      </w:tr>
      <w:tr>
        <w:trPr>
          <w:cantSplit w:val="true"/>
        </w:trPr>
        <w:tc>
          <w:tcPr>
            <w:tcW w:type="dxa" w:w="2376"/>
            <w:shd w:fill="F6F8FA"/>
            <w:tcBorders>
              <w:top w:val="single" w:sz="4" w:color="CDD5DF"/>
              <w:left w:val="single" w:sz="4" w:color="CDD5DF"/>
              <w:bottom w:val="single" w:sz="4" w:color="CDD5DF"/>
              <w:right w:val="single" w:sz="4" w:color="CDD5DF"/>
            </w:tcBorders>
            <w:vAlign w:val="top"/>
          </w:tcPr>
          <w:p>
            <w:pPr>
              <w:spacing w:after="20"/>
            </w:pPr>
            <w:r>
              <w:rPr>
                <w:sz w:val="16"/>
              </w:rPr>
              <w:t>Audience</w:t>
            </w:r>
          </w:p>
        </w:tc>
        <w:tc>
          <w:tcPr>
            <w:tcW w:type="dxa" w:w="6768"/>
            <w:shd w:fill="F6F8FA"/>
            <w:tcBorders>
              <w:top w:val="single" w:sz="4" w:color="CDD5DF"/>
              <w:left w:val="single" w:sz="4" w:color="CDD5DF"/>
              <w:bottom w:val="single" w:sz="4" w:color="CDD5DF"/>
              <w:right w:val="single" w:sz="4" w:color="CDD5DF"/>
            </w:tcBorders>
            <w:vAlign w:val="top"/>
          </w:tcPr>
          <w:p>
            <w:pPr>
              <w:spacing w:after="20"/>
            </w:pPr>
            <w:r>
              <w:rPr>
                <w:sz w:val="16"/>
              </w:rPr>
              <w:t>Project team and academic reviewers</w:t>
            </w:r>
          </w:p>
        </w:tc>
      </w:tr>
    </w:tbl>
    <w:p>
      <w:pPr>
        <w:spacing w:after="20"/>
      </w:pPr>
    </w:p>
    <w:p>
      <w:r>
        <w:rPr>
          <w:b/>
        </w:rPr>
        <w:t xml:space="preserve">Evidence basis  </w:t>
      </w:r>
      <w:r>
        <w:t>Developer Markdown under the service docs folders, controllers, DTOs, SQL migrations, migration scripts, README files and recorded staging verification.</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4917"/>
        <w:gridCol w:w="4917"/>
      </w:tblGrid>
      <w:tr>
        <w:trPr>
          <w:tblHeader w:val="true"/>
          <w:cantSplit w:val="true"/>
        </w:trPr>
        <w:tc>
          <w:tcPr>
            <w:tcW w:type="dxa" w:w="2448"/>
            <w:shd w:fill="15324B"/>
            <w:tcBorders>
              <w:top w:val="single" w:sz="4" w:color="CDD5DF"/>
              <w:left w:val="single" w:sz="4" w:color="CDD5DF"/>
              <w:bottom w:val="single" w:sz="4" w:color="CDD5DF"/>
              <w:right w:val="single" w:sz="4" w:color="CDD5DF"/>
            </w:tcBorders>
          </w:tcPr>
          <w:p>
            <w:r>
              <w:rPr>
                <w:b/>
                <w:color w:val="FFFFFF"/>
                <w:sz w:val="16"/>
              </w:rPr>
              <w:t>Field</w:t>
            </w:r>
          </w:p>
        </w:tc>
        <w:tc>
          <w:tcPr>
            <w:tcW w:type="dxa" w:w="7056"/>
            <w:shd w:fill="15324B"/>
            <w:tcBorders>
              <w:top w:val="single" w:sz="4" w:color="CDD5DF"/>
              <w:left w:val="single" w:sz="4" w:color="CDD5DF"/>
              <w:bottom w:val="single" w:sz="4" w:color="CDD5DF"/>
              <w:right w:val="single" w:sz="4" w:color="CDD5DF"/>
            </w:tcBorders>
          </w:tcPr>
          <w:p>
            <w:r>
              <w:rPr>
                <w:b/>
                <w:color w:val="FFFFFF"/>
                <w:sz w:val="16"/>
              </w:rPr>
              <w:t>Value</w:t>
            </w:r>
          </w:p>
        </w:tc>
      </w:tr>
      <w:tr>
        <w:trPr>
          <w:cantSplit w:val="true"/>
        </w:trPr>
        <w:tc>
          <w:tcPr>
            <w:tcW w:type="dxa" w:w="2448"/>
            <w:shd w:fill="FFFFFF"/>
            <w:tcBorders>
              <w:top w:val="single" w:sz="4" w:color="CDD5DF"/>
              <w:left w:val="single" w:sz="4" w:color="CDD5DF"/>
              <w:bottom w:val="single" w:sz="4" w:color="CDD5DF"/>
              <w:right w:val="single" w:sz="4" w:color="CDD5DF"/>
            </w:tcBorders>
            <w:vAlign w:val="top"/>
          </w:tcPr>
          <w:p>
            <w:pPr>
              <w:spacing w:after="20"/>
            </w:pPr>
            <w:r>
              <w:rPr>
                <w:sz w:val="16"/>
              </w:rPr>
              <w:t>Document version</w:t>
            </w:r>
          </w:p>
        </w:tc>
        <w:tc>
          <w:tcPr>
            <w:tcW w:type="dxa" w:w="7056"/>
            <w:shd w:fill="FFFFFF"/>
            <w:tcBorders>
              <w:top w:val="single" w:sz="4" w:color="CDD5DF"/>
              <w:left w:val="single" w:sz="4" w:color="CDD5DF"/>
              <w:bottom w:val="single" w:sz="4" w:color="CDD5DF"/>
              <w:right w:val="single" w:sz="4" w:color="CDD5DF"/>
            </w:tcBorders>
            <w:vAlign w:val="top"/>
          </w:tcPr>
          <w:p>
            <w:pPr>
              <w:spacing w:after="20"/>
            </w:pPr>
            <w:r>
              <w:rPr>
                <w:sz w:val="16"/>
              </w:rPr>
              <w:t>1.0</w:t>
            </w:r>
          </w:p>
        </w:tc>
      </w:tr>
      <w:tr>
        <w:trPr>
          <w:cantSplit w:val="true"/>
        </w:trPr>
        <w:tc>
          <w:tcPr>
            <w:tcW w:type="dxa" w:w="2448"/>
            <w:shd w:fill="F6F8FA"/>
            <w:tcBorders>
              <w:top w:val="single" w:sz="4" w:color="CDD5DF"/>
              <w:left w:val="single" w:sz="4" w:color="CDD5DF"/>
              <w:bottom w:val="single" w:sz="4" w:color="CDD5DF"/>
              <w:right w:val="single" w:sz="4" w:color="CDD5DF"/>
            </w:tcBorders>
            <w:vAlign w:val="top"/>
          </w:tcPr>
          <w:p>
            <w:pPr>
              <w:spacing w:after="20"/>
            </w:pPr>
            <w:r>
              <w:rPr>
                <w:sz w:val="16"/>
              </w:rPr>
              <w:t>Prepared on</w:t>
            </w:r>
          </w:p>
        </w:tc>
        <w:tc>
          <w:tcPr>
            <w:tcW w:type="dxa" w:w="7056"/>
            <w:shd w:fill="F6F8FA"/>
            <w:tcBorders>
              <w:top w:val="single" w:sz="4" w:color="CDD5DF"/>
              <w:left w:val="single" w:sz="4" w:color="CDD5DF"/>
              <w:bottom w:val="single" w:sz="4" w:color="CDD5DF"/>
              <w:right w:val="single" w:sz="4" w:color="CDD5DF"/>
            </w:tcBorders>
            <w:vAlign w:val="top"/>
          </w:tcPr>
          <w:p>
            <w:pPr>
              <w:spacing w:after="20"/>
            </w:pPr>
            <w:r>
              <w:rPr>
                <w:sz w:val="16"/>
              </w:rPr>
              <w:t>7 September 2026</w:t>
            </w:r>
          </w:p>
        </w:tc>
      </w:tr>
      <w:tr>
        <w:trPr>
          <w:cantSplit w:val="true"/>
        </w:trPr>
        <w:tc>
          <w:tcPr>
            <w:tcW w:type="dxa" w:w="2448"/>
            <w:shd w:fill="FFFFFF"/>
            <w:tcBorders>
              <w:top w:val="single" w:sz="4" w:color="CDD5DF"/>
              <w:left w:val="single" w:sz="4" w:color="CDD5DF"/>
              <w:bottom w:val="single" w:sz="4" w:color="CDD5DF"/>
              <w:right w:val="single" w:sz="4" w:color="CDD5DF"/>
            </w:tcBorders>
            <w:vAlign w:val="top"/>
          </w:tcPr>
          <w:p>
            <w:pPr>
              <w:spacing w:after="20"/>
            </w:pPr>
            <w:r>
              <w:rPr>
                <w:sz w:val="16"/>
              </w:rPr>
              <w:t>Scope</w:t>
            </w:r>
          </w:p>
        </w:tc>
        <w:tc>
          <w:tcPr>
            <w:tcW w:type="dxa" w:w="7056"/>
            <w:shd w:fill="FFFFFF"/>
            <w:tcBorders>
              <w:top w:val="single" w:sz="4" w:color="CDD5DF"/>
              <w:left w:val="single" w:sz="4" w:color="CDD5DF"/>
              <w:bottom w:val="single" w:sz="4" w:color="CDD5DF"/>
              <w:right w:val="single" w:sz="4" w:color="CDD5DF"/>
            </w:tcBorders>
            <w:vAlign w:val="top"/>
          </w:tcPr>
          <w:p>
            <w:pPr>
              <w:spacing w:after="20"/>
            </w:pPr>
            <w:r>
              <w:rPr>
                <w:sz w:val="16"/>
              </w:rPr>
              <w:t>Sprint 1 implemented interfaces and schemas</w:t>
            </w:r>
          </w:p>
        </w:tc>
      </w:tr>
      <w:tr>
        <w:trPr>
          <w:cantSplit w:val="true"/>
        </w:trPr>
        <w:tc>
          <w:tcPr>
            <w:tcW w:type="dxa" w:w="2448"/>
            <w:shd w:fill="F6F8FA"/>
            <w:tcBorders>
              <w:top w:val="single" w:sz="4" w:color="CDD5DF"/>
              <w:left w:val="single" w:sz="4" w:color="CDD5DF"/>
              <w:bottom w:val="single" w:sz="4" w:color="CDD5DF"/>
              <w:right w:val="single" w:sz="4" w:color="CDD5DF"/>
            </w:tcBorders>
            <w:vAlign w:val="top"/>
          </w:tcPr>
          <w:p>
            <w:pPr>
              <w:spacing w:after="20"/>
            </w:pPr>
            <w:r>
              <w:rPr>
                <w:sz w:val="16"/>
              </w:rPr>
              <w:t>Change rule</w:t>
            </w:r>
          </w:p>
        </w:tc>
        <w:tc>
          <w:tcPr>
            <w:tcW w:type="dxa" w:w="7056"/>
            <w:shd w:fill="F6F8FA"/>
            <w:tcBorders>
              <w:top w:val="single" w:sz="4" w:color="CDD5DF"/>
              <w:left w:val="single" w:sz="4" w:color="CDD5DF"/>
              <w:bottom w:val="single" w:sz="4" w:color="CDD5DF"/>
              <w:right w:val="single" w:sz="4" w:color="CDD5DF"/>
            </w:tcBorders>
            <w:vAlign w:val="top"/>
          </w:tcPr>
          <w:p>
            <w:pPr>
              <w:spacing w:after="20"/>
            </w:pPr>
            <w:r>
              <w:rPr>
                <w:sz w:val="16"/>
              </w:rPr>
              <w:t>Update when controller contracts, migrations or verified evidence changes</w:t>
            </w:r>
          </w:p>
        </w:tc>
      </w:tr>
    </w:tbl>
    <w:p>
      <w:pPr>
        <w:spacing w:after="20"/>
      </w:pPr>
    </w:p>
    <w:p>
      <w:pPr>
        <w:pStyle w:val="Heading2"/>
      </w:pPr>
      <w:r>
        <w:t>Evidence interpretation</w:t>
      </w:r>
    </w:p>
    <w:p>
      <w:r>
        <w:t>Documented means the developer notes describe the behavior. Implemented means matching source or SQL exists. Verified means a recorded runtime or database check demonstrated the result. Deferred means the repository explicitly leaves the behavior for later work.</w:t>
      </w:r>
    </w:p>
    <w:p>
      <w:pPr>
        <w:pStyle w:val="Heading1"/>
      </w:pPr>
      <w:r>
        <w:t>Contents</w:t>
      </w:r>
    </w:p>
    <w:p>
      <w:r>
        <w:fldChar w:fldCharType="begin"/>
        <w:instrText xml:space="preserve">TOC \o "1-3" \h \z \u</w:instrText>
        <w:fldChar w:fldCharType="separate">
          <w:t>Open in Word and update this field to refresh the contents</w:t>
        </w:fldChar>
        <w:fldChar w:fldCharType="end"/>
      </w:r>
    </w:p>
    <w:p>
      <w:r>
        <w:br w:type="page"/>
      </w:r>
    </w:p>
    <w:p>
      <w:pPr>
        <w:pStyle w:val="Heading1"/>
      </w:pPr>
      <w:r>
        <w:t>Database architecture</w:t>
      </w:r>
    </w:p>
    <w:p>
      <w:r>
        <w:t>ASSMS applies database per service ownership. The platform creates four MySQL databases and four service users, each granted access only to its own database. Transactional services never join across service databases; HTTP and Kafka carry cross service facts.</w:t>
      </w:r>
    </w:p>
    <w:p>
      <w:pPr>
        <w:jc w:val="center"/>
      </w:pPr>
      <w:r>
        <w:drawing>
          <wp:inline xmlns:a="http://schemas.openxmlformats.org/drawingml/2006/main" xmlns:pic="http://schemas.openxmlformats.org/drawingml/2006/picture">
            <wp:extent cx="6172200" cy="3047524"/>
            <wp:docPr id="1" name="Picture 1"/>
            <wp:cNvGraphicFramePr>
              <a:graphicFrameLocks noChangeAspect="1"/>
            </wp:cNvGraphicFramePr>
            <a:graphic>
              <a:graphicData uri="http://schemas.openxmlformats.org/drawingml/2006/picture">
                <pic:pic>
                  <pic:nvPicPr>
                    <pic:cNvPr id="0" name="database-boundaries.png"/>
                    <pic:cNvPicPr/>
                  </pic:nvPicPr>
                  <pic:blipFill>
                    <a:blip r:embed="rId11"/>
                    <a:stretch>
                      <a:fillRect/>
                    </a:stretch>
                  </pic:blipFill>
                  <pic:spPr>
                    <a:xfrm>
                      <a:off x="0" y="0"/>
                      <a:ext cx="6172200" cy="3047524"/>
                    </a:xfrm>
                    <a:prstGeom prst="rect"/>
                  </pic:spPr>
                </pic:pic>
              </a:graphicData>
            </a:graphic>
          </wp:inline>
        </w:drawing>
      </w:r>
    </w:p>
    <w:p>
      <w:pPr>
        <w:pStyle w:val="Caption"/>
        <w:jc w:val="center"/>
      </w:pPr>
      <w:r>
        <w:t>Figure 1  Database ownership and relationships</w:t>
      </w:r>
    </w:p>
    <w:p>
      <w:pPr>
        <w:pStyle w:val="Heading1"/>
      </w:pPr>
      <w:r>
        <w:t>Database inventory</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val="true"/>
        </w:trPr>
        <w:tc>
          <w:tcPr>
            <w:tcW w:type="dxa" w:w="1728"/>
            <w:shd w:fill="15324B"/>
            <w:tcBorders>
              <w:top w:val="single" w:sz="4" w:color="CDD5DF"/>
              <w:left w:val="single" w:sz="4" w:color="CDD5DF"/>
              <w:bottom w:val="single" w:sz="4" w:color="CDD5DF"/>
              <w:right w:val="single" w:sz="4" w:color="CDD5DF"/>
            </w:tcBorders>
          </w:tcPr>
          <w:p>
            <w:r>
              <w:rPr>
                <w:b/>
                <w:color w:val="FFFFFF"/>
                <w:sz w:val="14"/>
              </w:rPr>
              <w:t>Database</w:t>
            </w:r>
          </w:p>
        </w:tc>
        <w:tc>
          <w:tcPr>
            <w:tcW w:type="dxa" w:w="2376"/>
            <w:shd w:fill="15324B"/>
            <w:tcBorders>
              <w:top w:val="single" w:sz="4" w:color="CDD5DF"/>
              <w:left w:val="single" w:sz="4" w:color="CDD5DF"/>
              <w:bottom w:val="single" w:sz="4" w:color="CDD5DF"/>
              <w:right w:val="single" w:sz="4" w:color="CDD5DF"/>
            </w:tcBorders>
          </w:tcPr>
          <w:p>
            <w:r>
              <w:rPr>
                <w:b/>
                <w:color w:val="FFFFFF"/>
                <w:sz w:val="14"/>
              </w:rPr>
              <w:t>Owner</w:t>
            </w:r>
          </w:p>
        </w:tc>
        <w:tc>
          <w:tcPr>
            <w:tcW w:type="dxa" w:w="2664"/>
            <w:shd w:fill="15324B"/>
            <w:tcBorders>
              <w:top w:val="single" w:sz="4" w:color="CDD5DF"/>
              <w:left w:val="single" w:sz="4" w:color="CDD5DF"/>
              <w:bottom w:val="single" w:sz="4" w:color="CDD5DF"/>
              <w:right w:val="single" w:sz="4" w:color="CDD5DF"/>
            </w:tcBorders>
          </w:tcPr>
          <w:p>
            <w:r>
              <w:rPr>
                <w:b/>
                <w:color w:val="FFFFFF"/>
                <w:sz w:val="14"/>
              </w:rPr>
              <w:t>Implemented tables</w:t>
            </w:r>
          </w:p>
        </w:tc>
        <w:tc>
          <w:tcPr>
            <w:tcW w:type="dxa" w:w="2880"/>
            <w:shd w:fill="15324B"/>
            <w:tcBorders>
              <w:top w:val="single" w:sz="4" w:color="CDD5DF"/>
              <w:left w:val="single" w:sz="4" w:color="CDD5DF"/>
              <w:bottom w:val="single" w:sz="4" w:color="CDD5DF"/>
              <w:right w:val="single" w:sz="4" w:color="CDD5DF"/>
            </w:tcBorders>
          </w:tcPr>
          <w:p>
            <w:r>
              <w:rPr>
                <w:b/>
                <w:color w:val="FFFFFF"/>
                <w:sz w:val="14"/>
              </w:rPr>
              <w:t>Sprint 1 state</w:t>
            </w:r>
          </w:p>
        </w:tc>
      </w:tr>
      <w:tr>
        <w:trPr>
          <w:cantSplit w:val="true"/>
        </w:trPr>
        <w:tc>
          <w:tcPr>
            <w:tcW w:type="dxa" w:w="1728"/>
            <w:shd w:fill="FFFFFF"/>
            <w:tcBorders>
              <w:top w:val="single" w:sz="4" w:color="CDD5DF"/>
              <w:left w:val="single" w:sz="4" w:color="CDD5DF"/>
              <w:bottom w:val="single" w:sz="4" w:color="CDD5DF"/>
              <w:right w:val="single" w:sz="4" w:color="CDD5DF"/>
            </w:tcBorders>
            <w:vAlign w:val="top"/>
          </w:tcPr>
          <w:p>
            <w:pPr>
              <w:spacing w:after="20"/>
            </w:pPr>
            <w:r>
              <w:rPr>
                <w:sz w:val="14"/>
              </w:rPr>
              <w:t>customerdb</w:t>
            </w:r>
          </w:p>
        </w:tc>
        <w:tc>
          <w:tcPr>
            <w:tcW w:type="dxa" w:w="2376"/>
            <w:shd w:fill="FFFFFF"/>
            <w:tcBorders>
              <w:top w:val="single" w:sz="4" w:color="CDD5DF"/>
              <w:left w:val="single" w:sz="4" w:color="CDD5DF"/>
              <w:bottom w:val="single" w:sz="4" w:color="CDD5DF"/>
              <w:right w:val="single" w:sz="4" w:color="CDD5DF"/>
            </w:tcBorders>
            <w:vAlign w:val="top"/>
          </w:tcPr>
          <w:p>
            <w:pPr>
              <w:spacing w:after="20"/>
            </w:pPr>
            <w:r>
              <w:rPr>
                <w:sz w:val="14"/>
              </w:rPr>
              <w:t>Customer and Asset Service</w:t>
            </w:r>
          </w:p>
        </w:tc>
        <w:tc>
          <w:tcPr>
            <w:tcW w:type="dxa" w:w="2664"/>
            <w:shd w:fill="FFFFFF"/>
            <w:tcBorders>
              <w:top w:val="single" w:sz="4" w:color="CDD5DF"/>
              <w:left w:val="single" w:sz="4" w:color="CDD5DF"/>
              <w:bottom w:val="single" w:sz="4" w:color="CDD5DF"/>
              <w:right w:val="single" w:sz="4" w:color="CDD5DF"/>
            </w:tcBorders>
            <w:vAlign w:val="top"/>
          </w:tcPr>
          <w:p>
            <w:pPr>
              <w:spacing w:after="20"/>
            </w:pPr>
            <w:r>
              <w:rPr>
                <w:sz w:val="14"/>
              </w:rPr>
              <w:t>customers, assets, schema_migrations</w:t>
            </w:r>
          </w:p>
        </w:tc>
        <w:tc>
          <w:tcPr>
            <w:tcW w:type="dxa" w:w="2880"/>
            <w:shd w:fill="FFFFFF"/>
            <w:tcBorders>
              <w:top w:val="single" w:sz="4" w:color="CDD5DF"/>
              <w:left w:val="single" w:sz="4" w:color="CDD5DF"/>
              <w:bottom w:val="single" w:sz="4" w:color="CDD5DF"/>
              <w:right w:val="single" w:sz="4" w:color="CDD5DF"/>
            </w:tcBorders>
            <w:vAlign w:val="top"/>
          </w:tcPr>
          <w:p>
            <w:pPr>
              <w:spacing w:after="20"/>
            </w:pPr>
            <w:r>
              <w:rPr>
                <w:sz w:val="14"/>
              </w:rPr>
              <w:t>Migrations V01 through V03 recorded and staging CRUD verified</w:t>
            </w:r>
          </w:p>
        </w:tc>
      </w:tr>
      <w:tr>
        <w:trPr>
          <w:cantSplit w:val="true"/>
        </w:trPr>
        <w:tc>
          <w:tcPr>
            <w:tcW w:type="dxa" w:w="1728"/>
            <w:shd w:fill="F6F8FA"/>
            <w:tcBorders>
              <w:top w:val="single" w:sz="4" w:color="CDD5DF"/>
              <w:left w:val="single" w:sz="4" w:color="CDD5DF"/>
              <w:bottom w:val="single" w:sz="4" w:color="CDD5DF"/>
              <w:right w:val="single" w:sz="4" w:color="CDD5DF"/>
            </w:tcBorders>
            <w:vAlign w:val="top"/>
          </w:tcPr>
          <w:p>
            <w:pPr>
              <w:spacing w:after="20"/>
            </w:pPr>
            <w:r>
              <w:rPr>
                <w:sz w:val="14"/>
              </w:rPr>
              <w:t>jobdb</w:t>
            </w:r>
          </w:p>
        </w:tc>
        <w:tc>
          <w:tcPr>
            <w:tcW w:type="dxa" w:w="2376"/>
            <w:shd w:fill="F6F8FA"/>
            <w:tcBorders>
              <w:top w:val="single" w:sz="4" w:color="CDD5DF"/>
              <w:left w:val="single" w:sz="4" w:color="CDD5DF"/>
              <w:bottom w:val="single" w:sz="4" w:color="CDD5DF"/>
              <w:right w:val="single" w:sz="4" w:color="CDD5DF"/>
            </w:tcBorders>
            <w:vAlign w:val="top"/>
          </w:tcPr>
          <w:p>
            <w:pPr>
              <w:spacing w:after="20"/>
            </w:pPr>
            <w:r>
              <w:rPr>
                <w:sz w:val="14"/>
              </w:rPr>
              <w:t>Job Service</w:t>
            </w:r>
          </w:p>
        </w:tc>
        <w:tc>
          <w:tcPr>
            <w:tcW w:type="dxa" w:w="2664"/>
            <w:shd w:fill="F6F8FA"/>
            <w:tcBorders>
              <w:top w:val="single" w:sz="4" w:color="CDD5DF"/>
              <w:left w:val="single" w:sz="4" w:color="CDD5DF"/>
              <w:bottom w:val="single" w:sz="4" w:color="CDD5DF"/>
              <w:right w:val="single" w:sz="4" w:color="CDD5DF"/>
            </w:tcBorders>
            <w:vAlign w:val="top"/>
          </w:tcPr>
          <w:p>
            <w:pPr>
              <w:spacing w:after="20"/>
            </w:pPr>
            <w:r>
              <w:rPr>
                <w:sz w:val="14"/>
              </w:rPr>
              <w:t>jobs and migration tracking when runner is used</w:t>
            </w:r>
          </w:p>
        </w:tc>
        <w:tc>
          <w:tcPr>
            <w:tcW w:type="dxa" w:w="2880"/>
            <w:shd w:fill="F6F8FA"/>
            <w:tcBorders>
              <w:top w:val="single" w:sz="4" w:color="CDD5DF"/>
              <w:left w:val="single" w:sz="4" w:color="CDD5DF"/>
              <w:bottom w:val="single" w:sz="4" w:color="CDD5DF"/>
              <w:right w:val="single" w:sz="4" w:color="CDD5DF"/>
            </w:tcBorders>
            <w:vAlign w:val="top"/>
          </w:tcPr>
          <w:p>
            <w:pPr>
              <w:spacing w:after="20"/>
            </w:pPr>
            <w:r>
              <w:rPr>
                <w:sz w:val="14"/>
              </w:rPr>
              <w:t>V01 applied in staging</w:t>
            </w:r>
          </w:p>
        </w:tc>
      </w:tr>
      <w:tr>
        <w:trPr>
          <w:cantSplit w:val="true"/>
        </w:trPr>
        <w:tc>
          <w:tcPr>
            <w:tcW w:type="dxa" w:w="1728"/>
            <w:shd w:fill="FFFFFF"/>
            <w:tcBorders>
              <w:top w:val="single" w:sz="4" w:color="CDD5DF"/>
              <w:left w:val="single" w:sz="4" w:color="CDD5DF"/>
              <w:bottom w:val="single" w:sz="4" w:color="CDD5DF"/>
              <w:right w:val="single" w:sz="4" w:color="CDD5DF"/>
            </w:tcBorders>
            <w:vAlign w:val="top"/>
          </w:tcPr>
          <w:p>
            <w:pPr>
              <w:spacing w:after="20"/>
            </w:pPr>
            <w:r>
              <w:rPr>
                <w:sz w:val="14"/>
              </w:rPr>
              <w:t>dispatchdb</w:t>
            </w:r>
          </w:p>
        </w:tc>
        <w:tc>
          <w:tcPr>
            <w:tcW w:type="dxa" w:w="2376"/>
            <w:shd w:fill="FFFFFF"/>
            <w:tcBorders>
              <w:top w:val="single" w:sz="4" w:color="CDD5DF"/>
              <w:left w:val="single" w:sz="4" w:color="CDD5DF"/>
              <w:bottom w:val="single" w:sz="4" w:color="CDD5DF"/>
              <w:right w:val="single" w:sz="4" w:color="CDD5DF"/>
            </w:tcBorders>
            <w:vAlign w:val="top"/>
          </w:tcPr>
          <w:p>
            <w:pPr>
              <w:spacing w:after="20"/>
            </w:pPr>
            <w:r>
              <w:rPr>
                <w:sz w:val="14"/>
              </w:rPr>
              <w:t>Dispatch Service</w:t>
            </w:r>
          </w:p>
        </w:tc>
        <w:tc>
          <w:tcPr>
            <w:tcW w:type="dxa" w:w="2664"/>
            <w:shd w:fill="FFFFFF"/>
            <w:tcBorders>
              <w:top w:val="single" w:sz="4" w:color="CDD5DF"/>
              <w:left w:val="single" w:sz="4" w:color="CDD5DF"/>
              <w:bottom w:val="single" w:sz="4" w:color="CDD5DF"/>
              <w:right w:val="single" w:sz="4" w:color="CDD5DF"/>
            </w:tcBorders>
            <w:vAlign w:val="top"/>
          </w:tcPr>
          <w:p>
            <w:pPr>
              <w:spacing w:after="20"/>
            </w:pPr>
            <w:r>
              <w:rPr>
                <w:sz w:val="14"/>
              </w:rPr>
              <w:t>None in repository schema</w:t>
            </w:r>
          </w:p>
        </w:tc>
        <w:tc>
          <w:tcPr>
            <w:tcW w:type="dxa" w:w="2880"/>
            <w:shd w:fill="FFFFFF"/>
            <w:tcBorders>
              <w:top w:val="single" w:sz="4" w:color="CDD5DF"/>
              <w:left w:val="single" w:sz="4" w:color="CDD5DF"/>
              <w:bottom w:val="single" w:sz="4" w:color="CDD5DF"/>
              <w:right w:val="single" w:sz="4" w:color="CDD5DF"/>
            </w:tcBorders>
            <w:vAlign w:val="top"/>
          </w:tcPr>
          <w:p>
            <w:pPr>
              <w:spacing w:after="20"/>
            </w:pPr>
            <w:r>
              <w:rPr>
                <w:sz w:val="14"/>
              </w:rPr>
              <w:t>Database exists; schema, indexes and seed files are placeholders</w:t>
            </w:r>
          </w:p>
        </w:tc>
      </w:tr>
      <w:tr>
        <w:trPr>
          <w:cantSplit w:val="true"/>
        </w:trPr>
        <w:tc>
          <w:tcPr>
            <w:tcW w:type="dxa" w:w="1728"/>
            <w:shd w:fill="F6F8FA"/>
            <w:tcBorders>
              <w:top w:val="single" w:sz="4" w:color="CDD5DF"/>
              <w:left w:val="single" w:sz="4" w:color="CDD5DF"/>
              <w:bottom w:val="single" w:sz="4" w:color="CDD5DF"/>
              <w:right w:val="single" w:sz="4" w:color="CDD5DF"/>
            </w:tcBorders>
            <w:vAlign w:val="top"/>
          </w:tcPr>
          <w:p>
            <w:pPr>
              <w:spacing w:after="20"/>
            </w:pPr>
            <w:r>
              <w:rPr>
                <w:sz w:val="14"/>
              </w:rPr>
              <w:t>reportingdb</w:t>
            </w:r>
          </w:p>
        </w:tc>
        <w:tc>
          <w:tcPr>
            <w:tcW w:type="dxa" w:w="2376"/>
            <w:shd w:fill="F6F8FA"/>
            <w:tcBorders>
              <w:top w:val="single" w:sz="4" w:color="CDD5DF"/>
              <w:left w:val="single" w:sz="4" w:color="CDD5DF"/>
              <w:bottom w:val="single" w:sz="4" w:color="CDD5DF"/>
              <w:right w:val="single" w:sz="4" w:color="CDD5DF"/>
            </w:tcBorders>
            <w:vAlign w:val="top"/>
          </w:tcPr>
          <w:p>
            <w:pPr>
              <w:spacing w:after="20"/>
            </w:pPr>
            <w:r>
              <w:rPr>
                <w:sz w:val="14"/>
              </w:rPr>
              <w:t>Reporting Service</w:t>
            </w:r>
          </w:p>
        </w:tc>
        <w:tc>
          <w:tcPr>
            <w:tcW w:type="dxa" w:w="2664"/>
            <w:shd w:fill="F6F8FA"/>
            <w:tcBorders>
              <w:top w:val="single" w:sz="4" w:color="CDD5DF"/>
              <w:left w:val="single" w:sz="4" w:color="CDD5DF"/>
              <w:bottom w:val="single" w:sz="4" w:color="CDD5DF"/>
              <w:right w:val="single" w:sz="4" w:color="CDD5DF"/>
            </w:tcBorders>
            <w:vAlign w:val="top"/>
          </w:tcPr>
          <w:p>
            <w:pPr>
              <w:spacing w:after="20"/>
            </w:pPr>
            <w:r>
              <w:rPr>
                <w:sz w:val="14"/>
              </w:rPr>
              <w:t>job_projection and migration tracking when runner is used</w:t>
            </w:r>
          </w:p>
        </w:tc>
        <w:tc>
          <w:tcPr>
            <w:tcW w:type="dxa" w:w="2880"/>
            <w:shd w:fill="F6F8FA"/>
            <w:tcBorders>
              <w:top w:val="single" w:sz="4" w:color="CDD5DF"/>
              <w:left w:val="single" w:sz="4" w:color="CDD5DF"/>
              <w:bottom w:val="single" w:sz="4" w:color="CDD5DF"/>
              <w:right w:val="single" w:sz="4" w:color="CDD5DF"/>
            </w:tcBorders>
            <w:vAlign w:val="top"/>
          </w:tcPr>
          <w:p>
            <w:pPr>
              <w:spacing w:after="20"/>
            </w:pPr>
            <w:r>
              <w:rPr>
                <w:sz w:val="14"/>
              </w:rPr>
              <w:t>V01 applied; query path verified</w:t>
            </w:r>
          </w:p>
        </w:tc>
      </w:tr>
    </w:tbl>
    <w:p>
      <w:pPr>
        <w:spacing w:after="20"/>
      </w:pPr>
    </w:p>
    <w:tbl>
      <w:tblPr>
        <w:tblW w:type="auto" w:w="0"/>
        <w:tblLayout w:type="fixed"/>
        <w:tblLook w:firstColumn="1" w:firstRow="1" w:lastColumn="0" w:lastRow="0" w:noHBand="0" w:noVBand="1" w:val="04A0"/>
      </w:tblPr>
      <w:tblGrid>
        <w:gridCol w:w="4917"/>
        <w:gridCol w:w="4917"/>
      </w:tblGrid>
      <w:tr>
        <w:tc>
          <w:tcPr>
            <w:tcW w:type="dxa" w:w="1728"/>
            <w:shd w:fill="15324B"/>
            <w:tcBorders>
              <w:top w:val="single" w:sz="4" w:color="CDD5DF"/>
              <w:left w:val="single" w:sz="4" w:color="CDD5DF"/>
              <w:bottom w:val="single" w:sz="4" w:color="CDD5DF"/>
              <w:right w:val="single" w:sz="4" w:color="CDD5DF"/>
            </w:tcBorders>
          </w:tcPr>
          <w:p>
            <w:r>
              <w:rPr>
                <w:b/>
                <w:color w:val="FFFFFF"/>
              </w:rPr>
              <w:t>Boundary</w:t>
            </w:r>
          </w:p>
        </w:tc>
        <w:tc>
          <w:tcPr>
            <w:tcW w:type="dxa" w:w="7920"/>
            <w:shd w:fill="FFF2CC"/>
            <w:tcBorders>
              <w:top w:val="single" w:sz="4" w:color="CDD5DF"/>
              <w:left w:val="single" w:sz="4" w:color="CDD5DF"/>
              <w:bottom w:val="single" w:sz="4" w:color="CDD5DF"/>
              <w:right w:val="single" w:sz="4" w:color="CDD5DF"/>
            </w:tcBorders>
          </w:tcPr>
          <w:p>
            <w:r>
              <w:t>Dispatch database documentation cannot list technician or assignment tables because the reviewed repository does not define them.</w:t>
            </w:r>
          </w:p>
        </w:tc>
      </w:tr>
    </w:tbl>
    <w:p>
      <w:pPr>
        <w:spacing w:after="20"/>
      </w:pPr>
    </w:p>
    <w:p>
      <w:r>
        <w:br w:type="page"/>
      </w:r>
    </w:p>
    <w:p>
      <w:pPr>
        <w:pStyle w:val="Heading1"/>
      </w:pPr>
      <w:r>
        <w:t>Customer table</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val="true"/>
        </w:trPr>
        <w:tc>
          <w:tcPr>
            <w:tcW w:type="dxa" w:w="2232"/>
            <w:shd w:fill="15324B"/>
            <w:tcBorders>
              <w:top w:val="single" w:sz="4" w:color="CDD5DF"/>
              <w:left w:val="single" w:sz="4" w:color="CDD5DF"/>
              <w:bottom w:val="single" w:sz="4" w:color="CDD5DF"/>
              <w:right w:val="single" w:sz="4" w:color="CDD5DF"/>
            </w:tcBorders>
          </w:tcPr>
          <w:p>
            <w:r>
              <w:rPr>
                <w:b/>
                <w:color w:val="FFFFFF"/>
                <w:sz w:val="15"/>
              </w:rPr>
              <w:t>Column</w:t>
            </w:r>
          </w:p>
        </w:tc>
        <w:tc>
          <w:tcPr>
            <w:tcW w:type="dxa" w:w="1944"/>
            <w:shd w:fill="15324B"/>
            <w:tcBorders>
              <w:top w:val="single" w:sz="4" w:color="CDD5DF"/>
              <w:left w:val="single" w:sz="4" w:color="CDD5DF"/>
              <w:bottom w:val="single" w:sz="4" w:color="CDD5DF"/>
              <w:right w:val="single" w:sz="4" w:color="CDD5DF"/>
            </w:tcBorders>
          </w:tcPr>
          <w:p>
            <w:r>
              <w:rPr>
                <w:b/>
                <w:color w:val="FFFFFF"/>
                <w:sz w:val="15"/>
              </w:rPr>
              <w:t>Type</w:t>
            </w:r>
          </w:p>
        </w:tc>
        <w:tc>
          <w:tcPr>
            <w:tcW w:type="dxa" w:w="2088"/>
            <w:shd w:fill="15324B"/>
            <w:tcBorders>
              <w:top w:val="single" w:sz="4" w:color="CDD5DF"/>
              <w:left w:val="single" w:sz="4" w:color="CDD5DF"/>
              <w:bottom w:val="single" w:sz="4" w:color="CDD5DF"/>
              <w:right w:val="single" w:sz="4" w:color="CDD5DF"/>
            </w:tcBorders>
          </w:tcPr>
          <w:p>
            <w:r>
              <w:rPr>
                <w:b/>
                <w:color w:val="FFFFFF"/>
                <w:sz w:val="15"/>
              </w:rPr>
              <w:t>Null or default</w:t>
            </w:r>
          </w:p>
        </w:tc>
        <w:tc>
          <w:tcPr>
            <w:tcW w:type="dxa" w:w="3384"/>
            <w:shd w:fill="15324B"/>
            <w:tcBorders>
              <w:top w:val="single" w:sz="4" w:color="CDD5DF"/>
              <w:left w:val="single" w:sz="4" w:color="CDD5DF"/>
              <w:bottom w:val="single" w:sz="4" w:color="CDD5DF"/>
              <w:right w:val="single" w:sz="4" w:color="CDD5DF"/>
            </w:tcBorders>
          </w:tcPr>
          <w:p>
            <w:r>
              <w:rPr>
                <w:b/>
                <w:color w:val="FFFFFF"/>
                <w:sz w:val="15"/>
              </w:rPr>
              <w:t>Purpose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5"/>
              </w:rPr>
              <w:t>id</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5"/>
              </w:rPr>
              <w:t>CHAR(36)</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5"/>
              </w:rPr>
              <w:t>Required</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5"/>
              </w:rPr>
              <w:t>Primary key generated by the service</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5"/>
              </w:rPr>
              <w:t>name</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5"/>
              </w:rPr>
              <w:t>VARCHAR(100)</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5"/>
              </w:rPr>
              <w:t>Required</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5"/>
              </w:rPr>
              <w:t>Customer name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5"/>
              </w:rPr>
              <w:t>phone</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5"/>
              </w:rPr>
              <w:t>VARCHAR(20)</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5"/>
              </w:rPr>
              <w:t>Required</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5"/>
              </w:rPr>
              <w:t>Original phone value</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5"/>
              </w:rPr>
              <w:t>phone_normalized</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5"/>
              </w:rPr>
              <w:t>VARCHAR(20)</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5"/>
              </w:rPr>
              <w:t>Required</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5"/>
              </w:rPr>
              <w:t>Normalized comparison value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5"/>
              </w:rPr>
              <w:t>phone_active_unique</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5"/>
              </w:rPr>
              <w:t>VARCHAR(20)</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5"/>
              </w:rPr>
              <w:t>Generated</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5"/>
              </w:rPr>
              <w:t>Active only uniqueness expression</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5"/>
              </w:rPr>
              <w:t>address</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5"/>
              </w:rPr>
              <w:t>VARCHAR(255)</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5"/>
              </w:rPr>
              <w:t>Required</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5"/>
              </w:rPr>
              <w:t>Postal address</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5"/>
              </w:rPr>
              <w:t>customer_type</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5"/>
              </w:rPr>
              <w:t>VARCHAR(20)</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5"/>
              </w:rPr>
              <w:t>Required</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5"/>
              </w:rPr>
              <w:t>INDIVIDUAL or BUSINESS</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5"/>
              </w:rPr>
              <w:t>email</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5"/>
              </w:rPr>
              <w:t>VARCHAR(255)</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5"/>
              </w:rPr>
              <w:t>Nullable</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5"/>
              </w:rPr>
              <w:t>Optional email</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5"/>
              </w:rPr>
              <w:t>status</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5"/>
              </w:rPr>
              <w:t>VARCHAR(20)</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5"/>
              </w:rPr>
              <w:t>ACTIVE</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5"/>
              </w:rPr>
              <w:t>ACTIVE or INACTIVE</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5"/>
              </w:rPr>
              <w:t>created_at</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5"/>
              </w:rPr>
              <w:t>TIMESTAMP</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5"/>
              </w:rPr>
              <w:t>Current time</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5"/>
              </w:rPr>
              <w:t>Creation audit time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5"/>
              </w:rPr>
              <w:t>updated_at</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5"/>
              </w:rPr>
              <w:t>TIMESTAMP</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5"/>
              </w:rPr>
              <w:t>Auto update</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5"/>
              </w:rPr>
              <w:t>Modification audit time</w:t>
            </w:r>
          </w:p>
        </w:tc>
      </w:tr>
    </w:tbl>
    <w:p>
      <w:pPr>
        <w:spacing w:after="20"/>
      </w:pPr>
    </w:p>
    <w:p>
      <w:pPr>
        <w:pStyle w:val="Heading2"/>
      </w:pPr>
      <w:r>
        <w:t>Customer controls</w:t>
      </w:r>
    </w:p>
    <w:p>
      <w:pPr>
        <w:pStyle w:val="ListBullet"/>
        <w:spacing w:after="40"/>
      </w:pPr>
      <w:r>
        <w:t>Primary key on id.</w:t>
      </w:r>
    </w:p>
    <w:p>
      <w:pPr>
        <w:pStyle w:val="ListBullet"/>
        <w:spacing w:after="40"/>
      </w:pPr>
      <w:r>
        <w:t>Unique key uq_customers_phone_active permits reuse after deactivation because the generated value becomes null for inactive rows.</w:t>
      </w:r>
    </w:p>
    <w:p>
      <w:pPr>
        <w:pStyle w:val="ListBullet"/>
        <w:spacing w:after="40"/>
      </w:pPr>
      <w:r>
        <w:t>Index idx_customers_status supports lifecycle filtering.</w:t>
      </w:r>
    </w:p>
    <w:p>
      <w:pPr>
        <w:pStyle w:val="ListBullet"/>
        <w:spacing w:after="40"/>
      </w:pPr>
      <w:r>
        <w:t>Check constraints restrict customer type and status.</w:t>
      </w:r>
    </w:p>
    <w:p>
      <w:pPr>
        <w:pStyle w:val="Heading1"/>
      </w:pPr>
      <w:r>
        <w:t>Asset table</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val="true"/>
        </w:trPr>
        <w:tc>
          <w:tcPr>
            <w:tcW w:type="dxa" w:w="2232"/>
            <w:shd w:fill="15324B"/>
            <w:tcBorders>
              <w:top w:val="single" w:sz="4" w:color="CDD5DF"/>
              <w:left w:val="single" w:sz="4" w:color="CDD5DF"/>
              <w:bottom w:val="single" w:sz="4" w:color="CDD5DF"/>
              <w:right w:val="single" w:sz="4" w:color="CDD5DF"/>
            </w:tcBorders>
          </w:tcPr>
          <w:p>
            <w:r>
              <w:rPr>
                <w:b/>
                <w:color w:val="FFFFFF"/>
                <w:sz w:val="14"/>
              </w:rPr>
              <w:t>Column</w:t>
            </w:r>
          </w:p>
        </w:tc>
        <w:tc>
          <w:tcPr>
            <w:tcW w:type="dxa" w:w="1944"/>
            <w:shd w:fill="15324B"/>
            <w:tcBorders>
              <w:top w:val="single" w:sz="4" w:color="CDD5DF"/>
              <w:left w:val="single" w:sz="4" w:color="CDD5DF"/>
              <w:bottom w:val="single" w:sz="4" w:color="CDD5DF"/>
              <w:right w:val="single" w:sz="4" w:color="CDD5DF"/>
            </w:tcBorders>
          </w:tcPr>
          <w:p>
            <w:r>
              <w:rPr>
                <w:b/>
                <w:color w:val="FFFFFF"/>
                <w:sz w:val="14"/>
              </w:rPr>
              <w:t>Type</w:t>
            </w:r>
          </w:p>
        </w:tc>
        <w:tc>
          <w:tcPr>
            <w:tcW w:type="dxa" w:w="2088"/>
            <w:shd w:fill="15324B"/>
            <w:tcBorders>
              <w:top w:val="single" w:sz="4" w:color="CDD5DF"/>
              <w:left w:val="single" w:sz="4" w:color="CDD5DF"/>
              <w:bottom w:val="single" w:sz="4" w:color="CDD5DF"/>
              <w:right w:val="single" w:sz="4" w:color="CDD5DF"/>
            </w:tcBorders>
          </w:tcPr>
          <w:p>
            <w:r>
              <w:rPr>
                <w:b/>
                <w:color w:val="FFFFFF"/>
                <w:sz w:val="14"/>
              </w:rPr>
              <w:t>Null or default</w:t>
            </w:r>
          </w:p>
        </w:tc>
        <w:tc>
          <w:tcPr>
            <w:tcW w:type="dxa" w:w="3384"/>
            <w:shd w:fill="15324B"/>
            <w:tcBorders>
              <w:top w:val="single" w:sz="4" w:color="CDD5DF"/>
              <w:left w:val="single" w:sz="4" w:color="CDD5DF"/>
              <w:bottom w:val="single" w:sz="4" w:color="CDD5DF"/>
              <w:right w:val="single" w:sz="4" w:color="CDD5DF"/>
            </w:tcBorders>
          </w:tcPr>
          <w:p>
            <w:r>
              <w:rPr>
                <w:b/>
                <w:color w:val="FFFFFF"/>
                <w:sz w:val="14"/>
              </w:rPr>
              <w:t>Purpose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id</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CHAR(36)</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4"/>
              </w:rPr>
              <w:t>Required</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4"/>
              </w:rPr>
              <w:t>Primary key</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customer_id</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CHAR(36)</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4"/>
              </w:rPr>
              <w:t>Required</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4"/>
              </w:rPr>
              <w:t>Owner and local foreign key</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asset_type</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VARCHAR(20)</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4"/>
              </w:rPr>
              <w:t>Required</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4"/>
              </w:rPr>
              <w:t>Controlled asset category</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model</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VARCHAR(100)</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4"/>
              </w:rPr>
              <w:t>Required</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4"/>
              </w:rPr>
              <w:t>Manufacturer model</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serial_number</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VARCHAR(100)</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4"/>
              </w:rPr>
              <w:t>Required</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4"/>
              </w:rPr>
              <w:t>Original serial</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serial_normalized</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VARCHAR(100)</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4"/>
              </w:rPr>
              <w:t>Required</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4"/>
              </w:rPr>
              <w:t>Unique normalized serial</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installation_date</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DATE</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4"/>
              </w:rPr>
              <w:t>Required</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4"/>
              </w:rPr>
              <w:t>Installation day</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location</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VARCHAR(255)</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4"/>
              </w:rPr>
              <w:t>Required</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4"/>
              </w:rPr>
              <w:t>Customer site location</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notes</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VARCHAR(1000)</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4"/>
              </w:rPr>
              <w:t>Nullable</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4"/>
              </w:rPr>
              <w:t>Optional notes</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status</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VARCHAR(20)</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4"/>
              </w:rPr>
              <w:t>ACTIVE</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4"/>
              </w:rPr>
              <w:t>Lifecycle from V03</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created_at</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TIMESTAMP</w:t>
            </w:r>
          </w:p>
        </w:tc>
        <w:tc>
          <w:tcPr>
            <w:tcW w:type="dxa" w:w="2088"/>
            <w:shd w:fill="FFFFFF"/>
            <w:tcBorders>
              <w:top w:val="single" w:sz="4" w:color="CDD5DF"/>
              <w:left w:val="single" w:sz="4" w:color="CDD5DF"/>
              <w:bottom w:val="single" w:sz="4" w:color="CDD5DF"/>
              <w:right w:val="single" w:sz="4" w:color="CDD5DF"/>
            </w:tcBorders>
            <w:vAlign w:val="top"/>
          </w:tcPr>
          <w:p>
            <w:pPr>
              <w:spacing w:after="20"/>
            </w:pPr>
            <w:r>
              <w:rPr>
                <w:sz w:val="14"/>
              </w:rPr>
              <w:t>Current time</w:t>
            </w:r>
          </w:p>
        </w:tc>
        <w:tc>
          <w:tcPr>
            <w:tcW w:type="dxa" w:w="3384"/>
            <w:shd w:fill="FFFFFF"/>
            <w:tcBorders>
              <w:top w:val="single" w:sz="4" w:color="CDD5DF"/>
              <w:left w:val="single" w:sz="4" w:color="CDD5DF"/>
              <w:bottom w:val="single" w:sz="4" w:color="CDD5DF"/>
              <w:right w:val="single" w:sz="4" w:color="CDD5DF"/>
            </w:tcBorders>
            <w:vAlign w:val="top"/>
          </w:tcPr>
          <w:p>
            <w:pPr>
              <w:spacing w:after="20"/>
            </w:pPr>
            <w:r>
              <w:rPr>
                <w:sz w:val="14"/>
              </w:rPr>
              <w:t>Creation audit time</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updated_at</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TIMESTAMP</w:t>
            </w:r>
          </w:p>
        </w:tc>
        <w:tc>
          <w:tcPr>
            <w:tcW w:type="dxa" w:w="2088"/>
            <w:shd w:fill="F6F8FA"/>
            <w:tcBorders>
              <w:top w:val="single" w:sz="4" w:color="CDD5DF"/>
              <w:left w:val="single" w:sz="4" w:color="CDD5DF"/>
              <w:bottom w:val="single" w:sz="4" w:color="CDD5DF"/>
              <w:right w:val="single" w:sz="4" w:color="CDD5DF"/>
            </w:tcBorders>
            <w:vAlign w:val="top"/>
          </w:tcPr>
          <w:p>
            <w:pPr>
              <w:spacing w:after="20"/>
            </w:pPr>
            <w:r>
              <w:rPr>
                <w:sz w:val="14"/>
              </w:rPr>
              <w:t>Auto update</w:t>
            </w:r>
          </w:p>
        </w:tc>
        <w:tc>
          <w:tcPr>
            <w:tcW w:type="dxa" w:w="3384"/>
            <w:shd w:fill="F6F8FA"/>
            <w:tcBorders>
              <w:top w:val="single" w:sz="4" w:color="CDD5DF"/>
              <w:left w:val="single" w:sz="4" w:color="CDD5DF"/>
              <w:bottom w:val="single" w:sz="4" w:color="CDD5DF"/>
              <w:right w:val="single" w:sz="4" w:color="CDD5DF"/>
            </w:tcBorders>
            <w:vAlign w:val="top"/>
          </w:tcPr>
          <w:p>
            <w:pPr>
              <w:spacing w:after="20"/>
            </w:pPr>
            <w:r>
              <w:rPr>
                <w:sz w:val="14"/>
              </w:rPr>
              <w:t>Modification audit time</w:t>
            </w:r>
          </w:p>
        </w:tc>
      </w:tr>
    </w:tbl>
    <w:p>
      <w:pPr>
        <w:spacing w:after="20"/>
      </w:pPr>
    </w:p>
    <w:p>
      <w:pPr>
        <w:pStyle w:val="Heading2"/>
      </w:pPr>
      <w:r>
        <w:t>Asset controls</w:t>
      </w:r>
    </w:p>
    <w:p>
      <w:pPr>
        <w:pStyle w:val="ListBullet"/>
        <w:spacing w:after="40"/>
      </w:pPr>
      <w:r>
        <w:t>Foreign key customer_id references customers.id with ON DELETE RESTRICT.</w:t>
      </w:r>
    </w:p>
    <w:p>
      <w:pPr>
        <w:pStyle w:val="ListBullet"/>
        <w:spacing w:after="40"/>
      </w:pPr>
      <w:r>
        <w:t>Unique key uq_assets_serial_normalized remains global even after deactivation.</w:t>
      </w:r>
    </w:p>
    <w:p>
      <w:pPr>
        <w:pStyle w:val="ListBullet"/>
        <w:spacing w:after="40"/>
      </w:pPr>
      <w:r>
        <w:t>Indexes support customer lookup and lifecycle status filtering.</w:t>
      </w:r>
    </w:p>
    <w:p>
      <w:pPr>
        <w:pStyle w:val="ListBullet"/>
        <w:spacing w:after="40"/>
      </w:pPr>
      <w:r>
        <w:t>Checks restrict asset type and status.</w:t>
      </w:r>
    </w:p>
    <w:p>
      <w:r>
        <w:br w:type="page"/>
      </w:r>
    </w:p>
    <w:p>
      <w:pPr>
        <w:pStyle w:val="Heading1"/>
      </w:pPr>
      <w:r>
        <w:t>Job table</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val="true"/>
        </w:trPr>
        <w:tc>
          <w:tcPr>
            <w:tcW w:type="dxa" w:w="2232"/>
            <w:shd w:fill="15324B"/>
            <w:tcBorders>
              <w:top w:val="single" w:sz="4" w:color="CDD5DF"/>
              <w:left w:val="single" w:sz="4" w:color="CDD5DF"/>
              <w:bottom w:val="single" w:sz="4" w:color="CDD5DF"/>
              <w:right w:val="single" w:sz="4" w:color="CDD5DF"/>
            </w:tcBorders>
          </w:tcPr>
          <w:p>
            <w:r>
              <w:rPr>
                <w:b/>
                <w:color w:val="FFFFFF"/>
                <w:sz w:val="14"/>
              </w:rPr>
              <w:t>Column</w:t>
            </w:r>
          </w:p>
        </w:tc>
        <w:tc>
          <w:tcPr>
            <w:tcW w:type="dxa" w:w="1944"/>
            <w:shd w:fill="15324B"/>
            <w:tcBorders>
              <w:top w:val="single" w:sz="4" w:color="CDD5DF"/>
              <w:left w:val="single" w:sz="4" w:color="CDD5DF"/>
              <w:bottom w:val="single" w:sz="4" w:color="CDD5DF"/>
              <w:right w:val="single" w:sz="4" w:color="CDD5DF"/>
            </w:tcBorders>
          </w:tcPr>
          <w:p>
            <w:r>
              <w:rPr>
                <w:b/>
                <w:color w:val="FFFFFF"/>
                <w:sz w:val="14"/>
              </w:rPr>
              <w:t>Type</w:t>
            </w:r>
          </w:p>
        </w:tc>
        <w:tc>
          <w:tcPr>
            <w:tcW w:type="dxa" w:w="1872"/>
            <w:shd w:fill="15324B"/>
            <w:tcBorders>
              <w:top w:val="single" w:sz="4" w:color="CDD5DF"/>
              <w:left w:val="single" w:sz="4" w:color="CDD5DF"/>
              <w:bottom w:val="single" w:sz="4" w:color="CDD5DF"/>
              <w:right w:val="single" w:sz="4" w:color="CDD5DF"/>
            </w:tcBorders>
          </w:tcPr>
          <w:p>
            <w:r>
              <w:rPr>
                <w:b/>
                <w:color w:val="FFFFFF"/>
                <w:sz w:val="14"/>
              </w:rPr>
              <w:t>Default</w:t>
            </w:r>
          </w:p>
        </w:tc>
        <w:tc>
          <w:tcPr>
            <w:tcW w:type="dxa" w:w="3600"/>
            <w:shd w:fill="15324B"/>
            <w:tcBorders>
              <w:top w:val="single" w:sz="4" w:color="CDD5DF"/>
              <w:left w:val="single" w:sz="4" w:color="CDD5DF"/>
              <w:bottom w:val="single" w:sz="4" w:color="CDD5DF"/>
              <w:right w:val="single" w:sz="4" w:color="CDD5DF"/>
            </w:tcBorders>
          </w:tcPr>
          <w:p>
            <w:r>
              <w:rPr>
                <w:b/>
                <w:color w:val="FFFFFF"/>
                <w:sz w:val="14"/>
              </w:rPr>
              <w:t>Purpose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id</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CHAR(36)</w:t>
            </w:r>
          </w:p>
        </w:tc>
        <w:tc>
          <w:tcPr>
            <w:tcW w:type="dxa" w:w="1872"/>
            <w:shd w:fill="FFFFFF"/>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600"/>
            <w:shd w:fill="FFFFFF"/>
            <w:tcBorders>
              <w:top w:val="single" w:sz="4" w:color="CDD5DF"/>
              <w:left w:val="single" w:sz="4" w:color="CDD5DF"/>
              <w:bottom w:val="single" w:sz="4" w:color="CDD5DF"/>
              <w:right w:val="single" w:sz="4" w:color="CDD5DF"/>
            </w:tcBorders>
            <w:vAlign w:val="top"/>
          </w:tcPr>
          <w:p>
            <w:pPr>
              <w:spacing w:after="20"/>
            </w:pPr>
            <w:r>
              <w:rPr>
                <w:sz w:val="14"/>
              </w:rPr>
              <w:t>Primary key</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job_reference</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VARCHAR(20)</w:t>
            </w:r>
          </w:p>
        </w:tc>
        <w:tc>
          <w:tcPr>
            <w:tcW w:type="dxa" w:w="1872"/>
            <w:shd w:fill="F6F8FA"/>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600"/>
            <w:shd w:fill="F6F8FA"/>
            <w:tcBorders>
              <w:top w:val="single" w:sz="4" w:color="CDD5DF"/>
              <w:left w:val="single" w:sz="4" w:color="CDD5DF"/>
              <w:bottom w:val="single" w:sz="4" w:color="CDD5DF"/>
              <w:right w:val="single" w:sz="4" w:color="CDD5DF"/>
            </w:tcBorders>
            <w:vAlign w:val="top"/>
          </w:tcPr>
          <w:p>
            <w:pPr>
              <w:spacing w:after="20"/>
            </w:pPr>
            <w:r>
              <w:rPr>
                <w:sz w:val="14"/>
              </w:rPr>
              <w:t>Unique JOB handle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customer_id</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CHAR(36)</w:t>
            </w:r>
          </w:p>
        </w:tc>
        <w:tc>
          <w:tcPr>
            <w:tcW w:type="dxa" w:w="1872"/>
            <w:shd w:fill="FFFFFF"/>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600"/>
            <w:shd w:fill="FFFFFF"/>
            <w:tcBorders>
              <w:top w:val="single" w:sz="4" w:color="CDD5DF"/>
              <w:left w:val="single" w:sz="4" w:color="CDD5DF"/>
              <w:bottom w:val="single" w:sz="4" w:color="CDD5DF"/>
              <w:right w:val="single" w:sz="4" w:color="CDD5DF"/>
            </w:tcBorders>
            <w:vAlign w:val="top"/>
          </w:tcPr>
          <w:p>
            <w:pPr>
              <w:spacing w:after="20"/>
            </w:pPr>
            <w:r>
              <w:rPr>
                <w:sz w:val="14"/>
              </w:rPr>
              <w:t>External customer reference without FK</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asset_id</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CHAR(36)</w:t>
            </w:r>
          </w:p>
        </w:tc>
        <w:tc>
          <w:tcPr>
            <w:tcW w:type="dxa" w:w="1872"/>
            <w:shd w:fill="F6F8FA"/>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600"/>
            <w:shd w:fill="F6F8FA"/>
            <w:tcBorders>
              <w:top w:val="single" w:sz="4" w:color="CDD5DF"/>
              <w:left w:val="single" w:sz="4" w:color="CDD5DF"/>
              <w:bottom w:val="single" w:sz="4" w:color="CDD5DF"/>
              <w:right w:val="single" w:sz="4" w:color="CDD5DF"/>
            </w:tcBorders>
            <w:vAlign w:val="top"/>
          </w:tcPr>
          <w:p>
            <w:pPr>
              <w:spacing w:after="20"/>
            </w:pPr>
            <w:r>
              <w:rPr>
                <w:sz w:val="14"/>
              </w:rPr>
              <w:t>External asset reference without FK</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service_category</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VARCHAR(20)</w:t>
            </w:r>
          </w:p>
        </w:tc>
        <w:tc>
          <w:tcPr>
            <w:tcW w:type="dxa" w:w="1872"/>
            <w:shd w:fill="FFFFFF"/>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600"/>
            <w:shd w:fill="FFFFFF"/>
            <w:tcBorders>
              <w:top w:val="single" w:sz="4" w:color="CDD5DF"/>
              <w:left w:val="single" w:sz="4" w:color="CDD5DF"/>
              <w:bottom w:val="single" w:sz="4" w:color="CDD5DF"/>
              <w:right w:val="single" w:sz="4" w:color="CDD5DF"/>
            </w:tcBorders>
            <w:vAlign w:val="top"/>
          </w:tcPr>
          <w:p>
            <w:pPr>
              <w:spacing w:after="20"/>
            </w:pPr>
            <w:r>
              <w:rPr>
                <w:sz w:val="14"/>
              </w:rPr>
              <w:t>Controlled work category</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problem_description</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VARCHAR(1000)</w:t>
            </w:r>
          </w:p>
        </w:tc>
        <w:tc>
          <w:tcPr>
            <w:tcW w:type="dxa" w:w="1872"/>
            <w:shd w:fill="F6F8FA"/>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600"/>
            <w:shd w:fill="F6F8FA"/>
            <w:tcBorders>
              <w:top w:val="single" w:sz="4" w:color="CDD5DF"/>
              <w:left w:val="single" w:sz="4" w:color="CDD5DF"/>
              <w:bottom w:val="single" w:sz="4" w:color="CDD5DF"/>
              <w:right w:val="single" w:sz="4" w:color="CDD5DF"/>
            </w:tcBorders>
            <w:vAlign w:val="top"/>
          </w:tcPr>
          <w:p>
            <w:pPr>
              <w:spacing w:after="20"/>
            </w:pPr>
            <w:r>
              <w:rPr>
                <w:sz w:val="14"/>
              </w:rPr>
              <w:t>Reported problem</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priority</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VARCHAR(10)</w:t>
            </w:r>
          </w:p>
        </w:tc>
        <w:tc>
          <w:tcPr>
            <w:tcW w:type="dxa" w:w="1872"/>
            <w:shd w:fill="FFFFFF"/>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600"/>
            <w:shd w:fill="FFFFFF"/>
            <w:tcBorders>
              <w:top w:val="single" w:sz="4" w:color="CDD5DF"/>
              <w:left w:val="single" w:sz="4" w:color="CDD5DF"/>
              <w:bottom w:val="single" w:sz="4" w:color="CDD5DF"/>
              <w:right w:val="single" w:sz="4" w:color="CDD5DF"/>
            </w:tcBorders>
            <w:vAlign w:val="top"/>
          </w:tcPr>
          <w:p>
            <w:pPr>
              <w:spacing w:after="20"/>
            </w:pPr>
            <w:r>
              <w:rPr>
                <w:sz w:val="14"/>
              </w:rPr>
              <w:t>LOW through URGENT</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region</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VARCHAR(20)</w:t>
            </w:r>
          </w:p>
        </w:tc>
        <w:tc>
          <w:tcPr>
            <w:tcW w:type="dxa" w:w="1872"/>
            <w:shd w:fill="F6F8FA"/>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600"/>
            <w:shd w:fill="F6F8FA"/>
            <w:tcBorders>
              <w:top w:val="single" w:sz="4" w:color="CDD5DF"/>
              <w:left w:val="single" w:sz="4" w:color="CDD5DF"/>
              <w:bottom w:val="single" w:sz="4" w:color="CDD5DF"/>
              <w:right w:val="single" w:sz="4" w:color="CDD5DF"/>
            </w:tcBorders>
            <w:vAlign w:val="top"/>
          </w:tcPr>
          <w:p>
            <w:pPr>
              <w:spacing w:after="20"/>
            </w:pPr>
            <w:r>
              <w:rPr>
                <w:sz w:val="14"/>
              </w:rPr>
              <w:t>One of nine provinces</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scheduled_date</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DATE</w:t>
            </w:r>
          </w:p>
        </w:tc>
        <w:tc>
          <w:tcPr>
            <w:tcW w:type="dxa" w:w="1872"/>
            <w:shd w:fill="FFFFFF"/>
            <w:tcBorders>
              <w:top w:val="single" w:sz="4" w:color="CDD5DF"/>
              <w:left w:val="single" w:sz="4" w:color="CDD5DF"/>
              <w:bottom w:val="single" w:sz="4" w:color="CDD5DF"/>
              <w:right w:val="single" w:sz="4" w:color="CDD5DF"/>
            </w:tcBorders>
            <w:vAlign w:val="top"/>
          </w:tcPr>
          <w:p>
            <w:pPr>
              <w:spacing w:after="20"/>
            </w:pPr>
            <w:r>
              <w:rPr>
                <w:sz w:val="14"/>
              </w:rPr>
              <w:t>Null</w:t>
            </w:r>
          </w:p>
        </w:tc>
        <w:tc>
          <w:tcPr>
            <w:tcW w:type="dxa" w:w="3600"/>
            <w:shd w:fill="FFFFFF"/>
            <w:tcBorders>
              <w:top w:val="single" w:sz="4" w:color="CDD5DF"/>
              <w:left w:val="single" w:sz="4" w:color="CDD5DF"/>
              <w:bottom w:val="single" w:sz="4" w:color="CDD5DF"/>
              <w:right w:val="single" w:sz="4" w:color="CDD5DF"/>
            </w:tcBorders>
            <w:vAlign w:val="top"/>
          </w:tcPr>
          <w:p>
            <w:pPr>
              <w:spacing w:after="20"/>
            </w:pPr>
            <w:r>
              <w:rPr>
                <w:sz w:val="14"/>
              </w:rPr>
              <w:t>Future scheduling field</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created_by</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CHAR(36)</w:t>
            </w:r>
          </w:p>
        </w:tc>
        <w:tc>
          <w:tcPr>
            <w:tcW w:type="dxa" w:w="1872"/>
            <w:shd w:fill="F6F8FA"/>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600"/>
            <w:shd w:fill="F6F8FA"/>
            <w:tcBorders>
              <w:top w:val="single" w:sz="4" w:color="CDD5DF"/>
              <w:left w:val="single" w:sz="4" w:color="CDD5DF"/>
              <w:bottom w:val="single" w:sz="4" w:color="CDD5DF"/>
              <w:right w:val="single" w:sz="4" w:color="CDD5DF"/>
            </w:tcBorders>
            <w:vAlign w:val="top"/>
          </w:tcPr>
          <w:p>
            <w:pPr>
              <w:spacing w:after="20"/>
            </w:pPr>
            <w:r>
              <w:rPr>
                <w:sz w:val="14"/>
              </w:rPr>
              <w:t>Agent id; zero GUID until authentication</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status</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VARCHAR(20)</w:t>
            </w:r>
          </w:p>
        </w:tc>
        <w:tc>
          <w:tcPr>
            <w:tcW w:type="dxa" w:w="1872"/>
            <w:shd w:fill="FFFFFF"/>
            <w:tcBorders>
              <w:top w:val="single" w:sz="4" w:color="CDD5DF"/>
              <w:left w:val="single" w:sz="4" w:color="CDD5DF"/>
              <w:bottom w:val="single" w:sz="4" w:color="CDD5DF"/>
              <w:right w:val="single" w:sz="4" w:color="CDD5DF"/>
            </w:tcBorders>
            <w:vAlign w:val="top"/>
          </w:tcPr>
          <w:p>
            <w:pPr>
              <w:spacing w:after="20"/>
            </w:pPr>
            <w:r>
              <w:rPr>
                <w:sz w:val="14"/>
              </w:rPr>
              <w:t>CREATED</w:t>
            </w:r>
          </w:p>
        </w:tc>
        <w:tc>
          <w:tcPr>
            <w:tcW w:type="dxa" w:w="3600"/>
            <w:shd w:fill="FFFFFF"/>
            <w:tcBorders>
              <w:top w:val="single" w:sz="4" w:color="CDD5DF"/>
              <w:left w:val="single" w:sz="4" w:color="CDD5DF"/>
              <w:bottom w:val="single" w:sz="4" w:color="CDD5DF"/>
              <w:right w:val="single" w:sz="4" w:color="CDD5DF"/>
            </w:tcBorders>
            <w:vAlign w:val="top"/>
          </w:tcPr>
          <w:p>
            <w:pPr>
              <w:spacing w:after="20"/>
            </w:pPr>
            <w:r>
              <w:rPr>
                <w:sz w:val="14"/>
              </w:rPr>
              <w:t>Lifecycle state</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created_at</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TIMESTAMP</w:t>
            </w:r>
          </w:p>
        </w:tc>
        <w:tc>
          <w:tcPr>
            <w:tcW w:type="dxa" w:w="1872"/>
            <w:shd w:fill="F6F8FA"/>
            <w:tcBorders>
              <w:top w:val="single" w:sz="4" w:color="CDD5DF"/>
              <w:left w:val="single" w:sz="4" w:color="CDD5DF"/>
              <w:bottom w:val="single" w:sz="4" w:color="CDD5DF"/>
              <w:right w:val="single" w:sz="4" w:color="CDD5DF"/>
            </w:tcBorders>
            <w:vAlign w:val="top"/>
          </w:tcPr>
          <w:p>
            <w:pPr>
              <w:spacing w:after="20"/>
            </w:pPr>
            <w:r>
              <w:rPr>
                <w:sz w:val="14"/>
              </w:rPr>
              <w:t>Current time</w:t>
            </w:r>
          </w:p>
        </w:tc>
        <w:tc>
          <w:tcPr>
            <w:tcW w:type="dxa" w:w="3600"/>
            <w:shd w:fill="F6F8FA"/>
            <w:tcBorders>
              <w:top w:val="single" w:sz="4" w:color="CDD5DF"/>
              <w:left w:val="single" w:sz="4" w:color="CDD5DF"/>
              <w:bottom w:val="single" w:sz="4" w:color="CDD5DF"/>
              <w:right w:val="single" w:sz="4" w:color="CDD5DF"/>
            </w:tcBorders>
            <w:vAlign w:val="top"/>
          </w:tcPr>
          <w:p>
            <w:pPr>
              <w:spacing w:after="20"/>
            </w:pPr>
            <w:r>
              <w:rPr>
                <w:sz w:val="14"/>
              </w:rPr>
              <w:t>Creation time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updated_at</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TIMESTAMP</w:t>
            </w:r>
          </w:p>
        </w:tc>
        <w:tc>
          <w:tcPr>
            <w:tcW w:type="dxa" w:w="1872"/>
            <w:shd w:fill="FFFFFF"/>
            <w:tcBorders>
              <w:top w:val="single" w:sz="4" w:color="CDD5DF"/>
              <w:left w:val="single" w:sz="4" w:color="CDD5DF"/>
              <w:bottom w:val="single" w:sz="4" w:color="CDD5DF"/>
              <w:right w:val="single" w:sz="4" w:color="CDD5DF"/>
            </w:tcBorders>
            <w:vAlign w:val="top"/>
          </w:tcPr>
          <w:p>
            <w:pPr>
              <w:spacing w:after="20"/>
            </w:pPr>
            <w:r>
              <w:rPr>
                <w:sz w:val="14"/>
              </w:rPr>
              <w:t>Auto update</w:t>
            </w:r>
          </w:p>
        </w:tc>
        <w:tc>
          <w:tcPr>
            <w:tcW w:type="dxa" w:w="3600"/>
            <w:shd w:fill="FFFFFF"/>
            <w:tcBorders>
              <w:top w:val="single" w:sz="4" w:color="CDD5DF"/>
              <w:left w:val="single" w:sz="4" w:color="CDD5DF"/>
              <w:bottom w:val="single" w:sz="4" w:color="CDD5DF"/>
              <w:right w:val="single" w:sz="4" w:color="CDD5DF"/>
            </w:tcBorders>
            <w:vAlign w:val="top"/>
          </w:tcPr>
          <w:p>
            <w:pPr>
              <w:spacing w:after="20"/>
            </w:pPr>
            <w:r>
              <w:rPr>
                <w:sz w:val="14"/>
              </w:rPr>
              <w:t>Modification time</w:t>
            </w:r>
          </w:p>
        </w:tc>
      </w:tr>
    </w:tbl>
    <w:p>
      <w:pPr>
        <w:spacing w:after="20"/>
      </w:pPr>
    </w:p>
    <w:p>
      <w:pPr>
        <w:pStyle w:val="Heading2"/>
      </w:pPr>
      <w:r>
        <w:t>Job controls</w:t>
      </w:r>
    </w:p>
    <w:p>
      <w:pPr>
        <w:pStyle w:val="ListBullet"/>
        <w:spacing w:after="40"/>
      </w:pPr>
      <w:r>
        <w:t>Unique job reference with collision retry in the service.</w:t>
      </w:r>
    </w:p>
    <w:p>
      <w:pPr>
        <w:pStyle w:val="ListBullet"/>
        <w:spacing w:after="40"/>
      </w:pPr>
      <w:r>
        <w:t>Indexes on customer_id, asset_id and region.</w:t>
      </w:r>
    </w:p>
    <w:p>
      <w:pPr>
        <w:pStyle w:val="ListBullet"/>
        <w:spacing w:after="40"/>
      </w:pPr>
      <w:r>
        <w:t>Checks restrict priority, service category and region.</w:t>
      </w:r>
    </w:p>
    <w:p>
      <w:pPr>
        <w:pStyle w:val="ListBullet"/>
        <w:spacing w:after="40"/>
      </w:pPr>
      <w:r>
        <w:t>No customer or asset foreign keys because those records belong to customerdb; the Job Service validates them through HTTP.</w:t>
      </w:r>
    </w:p>
    <w:p>
      <w:pPr>
        <w:pStyle w:val="ListBullet"/>
        <w:spacing w:after="40"/>
      </w:pPr>
      <w:r>
        <w:t>No status check because later sprints expand the lifecycle.</w:t>
      </w:r>
    </w:p>
    <w:p>
      <w:pPr>
        <w:pStyle w:val="Heading1"/>
      </w:pPr>
      <w:r>
        <w:t>Reporting projection table</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val="true"/>
        </w:trPr>
        <w:tc>
          <w:tcPr>
            <w:tcW w:type="dxa" w:w="2232"/>
            <w:shd w:fill="15324B"/>
            <w:tcBorders>
              <w:top w:val="single" w:sz="4" w:color="CDD5DF"/>
              <w:left w:val="single" w:sz="4" w:color="CDD5DF"/>
              <w:bottom w:val="single" w:sz="4" w:color="CDD5DF"/>
              <w:right w:val="single" w:sz="4" w:color="CDD5DF"/>
            </w:tcBorders>
          </w:tcPr>
          <w:p>
            <w:r>
              <w:rPr>
                <w:b/>
                <w:color w:val="FFFFFF"/>
                <w:sz w:val="14"/>
              </w:rPr>
              <w:t>Column</w:t>
            </w:r>
          </w:p>
        </w:tc>
        <w:tc>
          <w:tcPr>
            <w:tcW w:type="dxa" w:w="1944"/>
            <w:shd w:fill="15324B"/>
            <w:tcBorders>
              <w:top w:val="single" w:sz="4" w:color="CDD5DF"/>
              <w:left w:val="single" w:sz="4" w:color="CDD5DF"/>
              <w:bottom w:val="single" w:sz="4" w:color="CDD5DF"/>
              <w:right w:val="single" w:sz="4" w:color="CDD5DF"/>
            </w:tcBorders>
          </w:tcPr>
          <w:p>
            <w:r>
              <w:rPr>
                <w:b/>
                <w:color w:val="FFFFFF"/>
                <w:sz w:val="14"/>
              </w:rPr>
              <w:t>Type</w:t>
            </w:r>
          </w:p>
        </w:tc>
        <w:tc>
          <w:tcPr>
            <w:tcW w:type="dxa" w:w="2016"/>
            <w:shd w:fill="15324B"/>
            <w:tcBorders>
              <w:top w:val="single" w:sz="4" w:color="CDD5DF"/>
              <w:left w:val="single" w:sz="4" w:color="CDD5DF"/>
              <w:bottom w:val="single" w:sz="4" w:color="CDD5DF"/>
              <w:right w:val="single" w:sz="4" w:color="CDD5DF"/>
            </w:tcBorders>
          </w:tcPr>
          <w:p>
            <w:r>
              <w:rPr>
                <w:b/>
                <w:color w:val="FFFFFF"/>
                <w:sz w:val="14"/>
              </w:rPr>
              <w:t>Default</w:t>
            </w:r>
          </w:p>
        </w:tc>
        <w:tc>
          <w:tcPr>
            <w:tcW w:type="dxa" w:w="3456"/>
            <w:shd w:fill="15324B"/>
            <w:tcBorders>
              <w:top w:val="single" w:sz="4" w:color="CDD5DF"/>
              <w:left w:val="single" w:sz="4" w:color="CDD5DF"/>
              <w:bottom w:val="single" w:sz="4" w:color="CDD5DF"/>
              <w:right w:val="single" w:sz="4" w:color="CDD5DF"/>
            </w:tcBorders>
          </w:tcPr>
          <w:p>
            <w:r>
              <w:rPr>
                <w:b/>
                <w:color w:val="FFFFFF"/>
                <w:sz w:val="14"/>
              </w:rPr>
              <w:t>Purpose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job_id</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CHAR(36)</w:t>
            </w:r>
          </w:p>
        </w:tc>
        <w:tc>
          <w:tcPr>
            <w:tcW w:type="dxa" w:w="2016"/>
            <w:shd w:fill="FFFFFF"/>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456"/>
            <w:shd w:fill="FFFFFF"/>
            <w:tcBorders>
              <w:top w:val="single" w:sz="4" w:color="CDD5DF"/>
              <w:left w:val="single" w:sz="4" w:color="CDD5DF"/>
              <w:bottom w:val="single" w:sz="4" w:color="CDD5DF"/>
              <w:right w:val="single" w:sz="4" w:color="CDD5DF"/>
            </w:tcBorders>
            <w:vAlign w:val="top"/>
          </w:tcPr>
          <w:p>
            <w:pPr>
              <w:spacing w:after="20"/>
            </w:pPr>
            <w:r>
              <w:rPr>
                <w:sz w:val="14"/>
              </w:rPr>
              <w:t>Primary key copied from Job Service</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job_reference</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VARCHAR(20)</w:t>
            </w:r>
          </w:p>
        </w:tc>
        <w:tc>
          <w:tcPr>
            <w:tcW w:type="dxa" w:w="2016"/>
            <w:shd w:fill="F6F8FA"/>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456"/>
            <w:shd w:fill="F6F8FA"/>
            <w:tcBorders>
              <w:top w:val="single" w:sz="4" w:color="CDD5DF"/>
              <w:left w:val="single" w:sz="4" w:color="CDD5DF"/>
              <w:bottom w:val="single" w:sz="4" w:color="CDD5DF"/>
              <w:right w:val="single" w:sz="4" w:color="CDD5DF"/>
            </w:tcBorders>
            <w:vAlign w:val="top"/>
          </w:tcPr>
          <w:p>
            <w:pPr>
              <w:spacing w:after="20"/>
            </w:pPr>
            <w:r>
              <w:rPr>
                <w:sz w:val="14"/>
              </w:rPr>
              <w:t>Human readable handle</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status</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VARCHAR(20)</w:t>
            </w:r>
          </w:p>
        </w:tc>
        <w:tc>
          <w:tcPr>
            <w:tcW w:type="dxa" w:w="2016"/>
            <w:shd w:fill="FFFFFF"/>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456"/>
            <w:shd w:fill="FFFFFF"/>
            <w:tcBorders>
              <w:top w:val="single" w:sz="4" w:color="CDD5DF"/>
              <w:left w:val="single" w:sz="4" w:color="CDD5DF"/>
              <w:bottom w:val="single" w:sz="4" w:color="CDD5DF"/>
              <w:right w:val="single" w:sz="4" w:color="CDD5DF"/>
            </w:tcBorders>
            <w:vAlign w:val="top"/>
          </w:tcPr>
          <w:p>
            <w:pPr>
              <w:spacing w:after="20"/>
            </w:pPr>
            <w:r>
              <w:rPr>
                <w:sz w:val="14"/>
              </w:rPr>
              <w:t>Upstream lifecycle value</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region</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VARCHAR(50)</w:t>
            </w:r>
          </w:p>
        </w:tc>
        <w:tc>
          <w:tcPr>
            <w:tcW w:type="dxa" w:w="2016"/>
            <w:shd w:fill="F6F8FA"/>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456"/>
            <w:shd w:fill="F6F8FA"/>
            <w:tcBorders>
              <w:top w:val="single" w:sz="4" w:color="CDD5DF"/>
              <w:left w:val="single" w:sz="4" w:color="CDD5DF"/>
              <w:bottom w:val="single" w:sz="4" w:color="CDD5DF"/>
              <w:right w:val="single" w:sz="4" w:color="CDD5DF"/>
            </w:tcBorders>
            <w:vAlign w:val="top"/>
          </w:tcPr>
          <w:p>
            <w:pPr>
              <w:spacing w:after="20"/>
            </w:pPr>
            <w:r>
              <w:rPr>
                <w:sz w:val="14"/>
              </w:rPr>
              <w:t>Upstream region</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priority</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VARCHAR(20)</w:t>
            </w:r>
          </w:p>
        </w:tc>
        <w:tc>
          <w:tcPr>
            <w:tcW w:type="dxa" w:w="2016"/>
            <w:shd w:fill="FFFFFF"/>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456"/>
            <w:shd w:fill="FFFFFF"/>
            <w:tcBorders>
              <w:top w:val="single" w:sz="4" w:color="CDD5DF"/>
              <w:left w:val="single" w:sz="4" w:color="CDD5DF"/>
              <w:bottom w:val="single" w:sz="4" w:color="CDD5DF"/>
              <w:right w:val="single" w:sz="4" w:color="CDD5DF"/>
            </w:tcBorders>
            <w:vAlign w:val="top"/>
          </w:tcPr>
          <w:p>
            <w:pPr>
              <w:spacing w:after="20"/>
            </w:pPr>
            <w:r>
              <w:rPr>
                <w:sz w:val="14"/>
              </w:rPr>
              <w:t>Upstream priority</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service_category</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VARCHAR(50)</w:t>
            </w:r>
          </w:p>
        </w:tc>
        <w:tc>
          <w:tcPr>
            <w:tcW w:type="dxa" w:w="2016"/>
            <w:shd w:fill="F6F8FA"/>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456"/>
            <w:shd w:fill="F6F8FA"/>
            <w:tcBorders>
              <w:top w:val="single" w:sz="4" w:color="CDD5DF"/>
              <w:left w:val="single" w:sz="4" w:color="CDD5DF"/>
              <w:bottom w:val="single" w:sz="4" w:color="CDD5DF"/>
              <w:right w:val="single" w:sz="4" w:color="CDD5DF"/>
            </w:tcBorders>
            <w:vAlign w:val="top"/>
          </w:tcPr>
          <w:p>
            <w:pPr>
              <w:spacing w:after="20"/>
            </w:pPr>
            <w:r>
              <w:rPr>
                <w:sz w:val="14"/>
              </w:rPr>
              <w:t>Upstream category</w:t>
            </w:r>
          </w:p>
        </w:tc>
      </w:tr>
      <w:tr>
        <w:trPr>
          <w:cantSplit w:val="true"/>
        </w:trPr>
        <w:tc>
          <w:tcPr>
            <w:tcW w:type="dxa" w:w="2232"/>
            <w:shd w:fill="FFFFFF"/>
            <w:tcBorders>
              <w:top w:val="single" w:sz="4" w:color="CDD5DF"/>
              <w:left w:val="single" w:sz="4" w:color="CDD5DF"/>
              <w:bottom w:val="single" w:sz="4" w:color="CDD5DF"/>
              <w:right w:val="single" w:sz="4" w:color="CDD5DF"/>
            </w:tcBorders>
            <w:vAlign w:val="top"/>
          </w:tcPr>
          <w:p>
            <w:pPr>
              <w:spacing w:after="20"/>
            </w:pPr>
            <w:r>
              <w:rPr>
                <w:sz w:val="14"/>
              </w:rPr>
              <w:t>job_created_at</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TIMESTAMP</w:t>
            </w:r>
          </w:p>
        </w:tc>
        <w:tc>
          <w:tcPr>
            <w:tcW w:type="dxa" w:w="2016"/>
            <w:shd w:fill="FFFFFF"/>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3456"/>
            <w:shd w:fill="FFFFFF"/>
            <w:tcBorders>
              <w:top w:val="single" w:sz="4" w:color="CDD5DF"/>
              <w:left w:val="single" w:sz="4" w:color="CDD5DF"/>
              <w:bottom w:val="single" w:sz="4" w:color="CDD5DF"/>
              <w:right w:val="single" w:sz="4" w:color="CDD5DF"/>
            </w:tcBorders>
            <w:vAlign w:val="top"/>
          </w:tcPr>
          <w:p>
            <w:pPr>
              <w:spacing w:after="20"/>
            </w:pPr>
            <w:r>
              <w:rPr>
                <w:sz w:val="14"/>
              </w:rPr>
              <w:t>Business time used by filters</w:t>
            </w:r>
          </w:p>
        </w:tc>
      </w:tr>
      <w:tr>
        <w:trPr>
          <w:cantSplit w:val="true"/>
        </w:trPr>
        <w:tc>
          <w:tcPr>
            <w:tcW w:type="dxa" w:w="2232"/>
            <w:shd w:fill="F6F8FA"/>
            <w:tcBorders>
              <w:top w:val="single" w:sz="4" w:color="CDD5DF"/>
              <w:left w:val="single" w:sz="4" w:color="CDD5DF"/>
              <w:bottom w:val="single" w:sz="4" w:color="CDD5DF"/>
              <w:right w:val="single" w:sz="4" w:color="CDD5DF"/>
            </w:tcBorders>
            <w:vAlign w:val="top"/>
          </w:tcPr>
          <w:p>
            <w:pPr>
              <w:spacing w:after="20"/>
            </w:pPr>
            <w:r>
              <w:rPr>
                <w:sz w:val="14"/>
              </w:rPr>
              <w:t>projected_at</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TIMESTAMP</w:t>
            </w:r>
          </w:p>
        </w:tc>
        <w:tc>
          <w:tcPr>
            <w:tcW w:type="dxa" w:w="2016"/>
            <w:shd w:fill="F6F8FA"/>
            <w:tcBorders>
              <w:top w:val="single" w:sz="4" w:color="CDD5DF"/>
              <w:left w:val="single" w:sz="4" w:color="CDD5DF"/>
              <w:bottom w:val="single" w:sz="4" w:color="CDD5DF"/>
              <w:right w:val="single" w:sz="4" w:color="CDD5DF"/>
            </w:tcBorders>
            <w:vAlign w:val="top"/>
          </w:tcPr>
          <w:p>
            <w:pPr>
              <w:spacing w:after="20"/>
            </w:pPr>
            <w:r>
              <w:rPr>
                <w:sz w:val="14"/>
              </w:rPr>
              <w:t>Current and auto update</w:t>
            </w:r>
          </w:p>
        </w:tc>
        <w:tc>
          <w:tcPr>
            <w:tcW w:type="dxa" w:w="3456"/>
            <w:shd w:fill="F6F8FA"/>
            <w:tcBorders>
              <w:top w:val="single" w:sz="4" w:color="CDD5DF"/>
              <w:left w:val="single" w:sz="4" w:color="CDD5DF"/>
              <w:bottom w:val="single" w:sz="4" w:color="CDD5DF"/>
              <w:right w:val="single" w:sz="4" w:color="CDD5DF"/>
            </w:tcBorders>
            <w:vAlign w:val="top"/>
          </w:tcPr>
          <w:p>
            <w:pPr>
              <w:spacing w:after="20"/>
            </w:pPr>
            <w:r>
              <w:rPr>
                <w:sz w:val="14"/>
              </w:rPr>
              <w:t>Projection ingestion time</w:t>
            </w:r>
          </w:p>
        </w:tc>
      </w:tr>
    </w:tbl>
    <w:p>
      <w:pPr>
        <w:spacing w:after="20"/>
      </w:pPr>
    </w:p>
    <w:p>
      <w:pPr>
        <w:pStyle w:val="Heading2"/>
      </w:pPr>
      <w:r>
        <w:t>Projection controls</w:t>
      </w:r>
    </w:p>
    <w:p>
      <w:pPr>
        <w:pStyle w:val="ListBullet"/>
        <w:spacing w:after="40"/>
      </w:pPr>
      <w:r>
        <w:t>Primary key job_id makes INSERT ON DUPLICATE KEY UPDATE idempotent for Kafka redelivery.</w:t>
      </w:r>
    </w:p>
    <w:p>
      <w:pPr>
        <w:pStyle w:val="ListBullet"/>
        <w:spacing w:after="40"/>
      </w:pPr>
      <w:r>
        <w:t>Indexes on status and job_created_at serve the GROUP BY and date filter.</w:t>
      </w:r>
    </w:p>
    <w:p>
      <w:pPr>
        <w:pStyle w:val="ListBullet"/>
        <w:spacing w:after="40"/>
      </w:pPr>
      <w:r>
        <w:t>No foreign keys or duplicated enum checks, allowing the projection to accept new upstream lifecycle values.</w:t>
      </w:r>
    </w:p>
    <w:p>
      <w:pPr>
        <w:pStyle w:val="ListBullet"/>
        <w:spacing w:after="40"/>
      </w:pPr>
      <w:r>
        <w:t>job_created_at and projected_at represent different facts and must not be interchanged.</w:t>
      </w:r>
    </w:p>
    <w:p>
      <w:pPr>
        <w:pStyle w:val="Heading1"/>
      </w:pPr>
      <w:r>
        <w:t>Migration catalog</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val="true"/>
        </w:trPr>
        <w:tc>
          <w:tcPr>
            <w:tcW w:type="dxa" w:w="1440"/>
            <w:shd w:fill="15324B"/>
            <w:tcBorders>
              <w:top w:val="single" w:sz="4" w:color="CDD5DF"/>
              <w:left w:val="single" w:sz="4" w:color="CDD5DF"/>
              <w:bottom w:val="single" w:sz="4" w:color="CDD5DF"/>
              <w:right w:val="single" w:sz="4" w:color="CDD5DF"/>
            </w:tcBorders>
          </w:tcPr>
          <w:p>
            <w:r>
              <w:rPr>
                <w:b/>
                <w:color w:val="FFFFFF"/>
                <w:sz w:val="14"/>
              </w:rPr>
              <w:t>Service</w:t>
            </w:r>
          </w:p>
        </w:tc>
        <w:tc>
          <w:tcPr>
            <w:tcW w:type="dxa" w:w="864"/>
            <w:shd w:fill="15324B"/>
            <w:tcBorders>
              <w:top w:val="single" w:sz="4" w:color="CDD5DF"/>
              <w:left w:val="single" w:sz="4" w:color="CDD5DF"/>
              <w:bottom w:val="single" w:sz="4" w:color="CDD5DF"/>
              <w:right w:val="single" w:sz="4" w:color="CDD5DF"/>
            </w:tcBorders>
          </w:tcPr>
          <w:p>
            <w:r>
              <w:rPr>
                <w:b/>
                <w:color w:val="FFFFFF"/>
                <w:sz w:val="14"/>
              </w:rPr>
              <w:t>Version</w:t>
            </w:r>
          </w:p>
        </w:tc>
        <w:tc>
          <w:tcPr>
            <w:tcW w:type="dxa" w:w="2952"/>
            <w:shd w:fill="15324B"/>
            <w:tcBorders>
              <w:top w:val="single" w:sz="4" w:color="CDD5DF"/>
              <w:left w:val="single" w:sz="4" w:color="CDD5DF"/>
              <w:bottom w:val="single" w:sz="4" w:color="CDD5DF"/>
              <w:right w:val="single" w:sz="4" w:color="CDD5DF"/>
            </w:tcBorders>
          </w:tcPr>
          <w:p>
            <w:r>
              <w:rPr>
                <w:b/>
                <w:color w:val="FFFFFF"/>
                <w:sz w:val="14"/>
              </w:rPr>
              <w:t>File</w:t>
            </w:r>
          </w:p>
        </w:tc>
        <w:tc>
          <w:tcPr>
            <w:tcW w:type="dxa" w:w="3096"/>
            <w:shd w:fill="15324B"/>
            <w:tcBorders>
              <w:top w:val="single" w:sz="4" w:color="CDD5DF"/>
              <w:left w:val="single" w:sz="4" w:color="CDD5DF"/>
              <w:bottom w:val="single" w:sz="4" w:color="CDD5DF"/>
              <w:right w:val="single" w:sz="4" w:color="CDD5DF"/>
            </w:tcBorders>
          </w:tcPr>
          <w:p>
            <w:r>
              <w:rPr>
                <w:b/>
                <w:color w:val="FFFFFF"/>
                <w:sz w:val="14"/>
              </w:rPr>
              <w:t>Change</w:t>
            </w:r>
          </w:p>
        </w:tc>
        <w:tc>
          <w:tcPr>
            <w:tcW w:type="dxa" w:w="1944"/>
            <w:shd w:fill="15324B"/>
            <w:tcBorders>
              <w:top w:val="single" w:sz="4" w:color="CDD5DF"/>
              <w:left w:val="single" w:sz="4" w:color="CDD5DF"/>
              <w:bottom w:val="single" w:sz="4" w:color="CDD5DF"/>
              <w:right w:val="single" w:sz="4" w:color="CDD5DF"/>
            </w:tcBorders>
          </w:tcPr>
          <w:p>
            <w:r>
              <w:rPr>
                <w:b/>
                <w:color w:val="FFFFFF"/>
                <w:sz w:val="14"/>
              </w:rPr>
              <w:t>Rerun behavior</w:t>
            </w:r>
          </w:p>
        </w:tc>
      </w:tr>
      <w:tr>
        <w:trPr>
          <w:cantSplit w:val="true"/>
        </w:trPr>
        <w:tc>
          <w:tcPr>
            <w:tcW w:type="dxa" w:w="1440"/>
            <w:shd w:fill="FFFFFF"/>
            <w:tcBorders>
              <w:top w:val="single" w:sz="4" w:color="CDD5DF"/>
              <w:left w:val="single" w:sz="4" w:color="CDD5DF"/>
              <w:bottom w:val="single" w:sz="4" w:color="CDD5DF"/>
              <w:right w:val="single" w:sz="4" w:color="CDD5DF"/>
            </w:tcBorders>
            <w:vAlign w:val="top"/>
          </w:tcPr>
          <w:p>
            <w:pPr>
              <w:spacing w:after="20"/>
            </w:pPr>
            <w:r>
              <w:rPr>
                <w:sz w:val="14"/>
              </w:rPr>
              <w:t>Customer</w:t>
            </w:r>
          </w:p>
        </w:tc>
        <w:tc>
          <w:tcPr>
            <w:tcW w:type="dxa" w:w="864"/>
            <w:shd w:fill="FFFFFF"/>
            <w:tcBorders>
              <w:top w:val="single" w:sz="4" w:color="CDD5DF"/>
              <w:left w:val="single" w:sz="4" w:color="CDD5DF"/>
              <w:bottom w:val="single" w:sz="4" w:color="CDD5DF"/>
              <w:right w:val="single" w:sz="4" w:color="CDD5DF"/>
            </w:tcBorders>
            <w:vAlign w:val="top"/>
          </w:tcPr>
          <w:p>
            <w:pPr>
              <w:spacing w:after="20"/>
            </w:pPr>
            <w:r>
              <w:rPr>
                <w:sz w:val="14"/>
              </w:rPr>
              <w:t>V01</w:t>
            </w:r>
          </w:p>
        </w:tc>
        <w:tc>
          <w:tcPr>
            <w:tcW w:type="dxa" w:w="2952"/>
            <w:shd w:fill="FFFFFF"/>
            <w:tcBorders>
              <w:top w:val="single" w:sz="4" w:color="CDD5DF"/>
              <w:left w:val="single" w:sz="4" w:color="CDD5DF"/>
              <w:bottom w:val="single" w:sz="4" w:color="CDD5DF"/>
              <w:right w:val="single" w:sz="4" w:color="CDD5DF"/>
            </w:tcBorders>
            <w:vAlign w:val="top"/>
          </w:tcPr>
          <w:p>
            <w:pPr>
              <w:spacing w:after="20"/>
            </w:pPr>
            <w:r>
              <w:rPr>
                <w:sz w:val="14"/>
              </w:rPr>
              <w:t>V01__create_customers.sql</w:t>
            </w:r>
          </w:p>
        </w:tc>
        <w:tc>
          <w:tcPr>
            <w:tcW w:type="dxa" w:w="3096"/>
            <w:shd w:fill="FFFFFF"/>
            <w:tcBorders>
              <w:top w:val="single" w:sz="4" w:color="CDD5DF"/>
              <w:left w:val="single" w:sz="4" w:color="CDD5DF"/>
              <w:bottom w:val="single" w:sz="4" w:color="CDD5DF"/>
              <w:right w:val="single" w:sz="4" w:color="CDD5DF"/>
            </w:tcBorders>
            <w:vAlign w:val="top"/>
          </w:tcPr>
          <w:p>
            <w:pPr>
              <w:spacing w:after="20"/>
            </w:pPr>
            <w:r>
              <w:rPr>
                <w:sz w:val="14"/>
              </w:rPr>
              <w:t>Create customers with keys and checks</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CREATE TABLE IF NOT EXISTS</w:t>
            </w:r>
          </w:p>
        </w:tc>
      </w:tr>
      <w:tr>
        <w:trPr>
          <w:cantSplit w:val="true"/>
        </w:trPr>
        <w:tc>
          <w:tcPr>
            <w:tcW w:type="dxa" w:w="1440"/>
            <w:shd w:fill="F6F8FA"/>
            <w:tcBorders>
              <w:top w:val="single" w:sz="4" w:color="CDD5DF"/>
              <w:left w:val="single" w:sz="4" w:color="CDD5DF"/>
              <w:bottom w:val="single" w:sz="4" w:color="CDD5DF"/>
              <w:right w:val="single" w:sz="4" w:color="CDD5DF"/>
            </w:tcBorders>
            <w:vAlign w:val="top"/>
          </w:tcPr>
          <w:p>
            <w:pPr>
              <w:spacing w:after="20"/>
            </w:pPr>
            <w:r>
              <w:rPr>
                <w:sz w:val="14"/>
              </w:rPr>
              <w:t>Customer</w:t>
            </w:r>
          </w:p>
        </w:tc>
        <w:tc>
          <w:tcPr>
            <w:tcW w:type="dxa" w:w="864"/>
            <w:shd w:fill="F6F8FA"/>
            <w:tcBorders>
              <w:top w:val="single" w:sz="4" w:color="CDD5DF"/>
              <w:left w:val="single" w:sz="4" w:color="CDD5DF"/>
              <w:bottom w:val="single" w:sz="4" w:color="CDD5DF"/>
              <w:right w:val="single" w:sz="4" w:color="CDD5DF"/>
            </w:tcBorders>
            <w:vAlign w:val="top"/>
          </w:tcPr>
          <w:p>
            <w:pPr>
              <w:spacing w:after="20"/>
            </w:pPr>
            <w:r>
              <w:rPr>
                <w:sz w:val="14"/>
              </w:rPr>
              <w:t>V02</w:t>
            </w:r>
          </w:p>
        </w:tc>
        <w:tc>
          <w:tcPr>
            <w:tcW w:type="dxa" w:w="2952"/>
            <w:shd w:fill="F6F8FA"/>
            <w:tcBorders>
              <w:top w:val="single" w:sz="4" w:color="CDD5DF"/>
              <w:left w:val="single" w:sz="4" w:color="CDD5DF"/>
              <w:bottom w:val="single" w:sz="4" w:color="CDD5DF"/>
              <w:right w:val="single" w:sz="4" w:color="CDD5DF"/>
            </w:tcBorders>
            <w:vAlign w:val="top"/>
          </w:tcPr>
          <w:p>
            <w:pPr>
              <w:spacing w:after="20"/>
            </w:pPr>
            <w:r>
              <w:rPr>
                <w:sz w:val="14"/>
              </w:rPr>
              <w:t>V02__create_assets.sql</w:t>
            </w:r>
          </w:p>
        </w:tc>
        <w:tc>
          <w:tcPr>
            <w:tcW w:type="dxa" w:w="3096"/>
            <w:shd w:fill="F6F8FA"/>
            <w:tcBorders>
              <w:top w:val="single" w:sz="4" w:color="CDD5DF"/>
              <w:left w:val="single" w:sz="4" w:color="CDD5DF"/>
              <w:bottom w:val="single" w:sz="4" w:color="CDD5DF"/>
              <w:right w:val="single" w:sz="4" w:color="CDD5DF"/>
            </w:tcBorders>
            <w:vAlign w:val="top"/>
          </w:tcPr>
          <w:p>
            <w:pPr>
              <w:spacing w:after="20"/>
            </w:pPr>
            <w:r>
              <w:rPr>
                <w:sz w:val="14"/>
              </w:rPr>
              <w:t>Create assets and customer FK</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CREATE TABLE IF NOT EXISTS</w:t>
            </w:r>
          </w:p>
        </w:tc>
      </w:tr>
      <w:tr>
        <w:trPr>
          <w:cantSplit w:val="true"/>
        </w:trPr>
        <w:tc>
          <w:tcPr>
            <w:tcW w:type="dxa" w:w="1440"/>
            <w:shd w:fill="FFFFFF"/>
            <w:tcBorders>
              <w:top w:val="single" w:sz="4" w:color="CDD5DF"/>
              <w:left w:val="single" w:sz="4" w:color="CDD5DF"/>
              <w:bottom w:val="single" w:sz="4" w:color="CDD5DF"/>
              <w:right w:val="single" w:sz="4" w:color="CDD5DF"/>
            </w:tcBorders>
            <w:vAlign w:val="top"/>
          </w:tcPr>
          <w:p>
            <w:pPr>
              <w:spacing w:after="20"/>
            </w:pPr>
            <w:r>
              <w:rPr>
                <w:sz w:val="14"/>
              </w:rPr>
              <w:t>Customer</w:t>
            </w:r>
          </w:p>
        </w:tc>
        <w:tc>
          <w:tcPr>
            <w:tcW w:type="dxa" w:w="864"/>
            <w:shd w:fill="FFFFFF"/>
            <w:tcBorders>
              <w:top w:val="single" w:sz="4" w:color="CDD5DF"/>
              <w:left w:val="single" w:sz="4" w:color="CDD5DF"/>
              <w:bottom w:val="single" w:sz="4" w:color="CDD5DF"/>
              <w:right w:val="single" w:sz="4" w:color="CDD5DF"/>
            </w:tcBorders>
            <w:vAlign w:val="top"/>
          </w:tcPr>
          <w:p>
            <w:pPr>
              <w:spacing w:after="20"/>
            </w:pPr>
            <w:r>
              <w:rPr>
                <w:sz w:val="14"/>
              </w:rPr>
              <w:t>V03</w:t>
            </w:r>
          </w:p>
        </w:tc>
        <w:tc>
          <w:tcPr>
            <w:tcW w:type="dxa" w:w="2952"/>
            <w:shd w:fill="FFFFFF"/>
            <w:tcBorders>
              <w:top w:val="single" w:sz="4" w:color="CDD5DF"/>
              <w:left w:val="single" w:sz="4" w:color="CDD5DF"/>
              <w:bottom w:val="single" w:sz="4" w:color="CDD5DF"/>
              <w:right w:val="single" w:sz="4" w:color="CDD5DF"/>
            </w:tcBorders>
            <w:vAlign w:val="top"/>
          </w:tcPr>
          <w:p>
            <w:pPr>
              <w:spacing w:after="20"/>
            </w:pPr>
            <w:r>
              <w:rPr>
                <w:sz w:val="14"/>
              </w:rPr>
              <w:t>V03__add_asset_status.sql</w:t>
            </w:r>
          </w:p>
        </w:tc>
        <w:tc>
          <w:tcPr>
            <w:tcW w:type="dxa" w:w="3096"/>
            <w:shd w:fill="FFFFFF"/>
            <w:tcBorders>
              <w:top w:val="single" w:sz="4" w:color="CDD5DF"/>
              <w:left w:val="single" w:sz="4" w:color="CDD5DF"/>
              <w:bottom w:val="single" w:sz="4" w:color="CDD5DF"/>
              <w:right w:val="single" w:sz="4" w:color="CDD5DF"/>
            </w:tcBorders>
            <w:vAlign w:val="top"/>
          </w:tcPr>
          <w:p>
            <w:pPr>
              <w:spacing w:after="20"/>
            </w:pPr>
            <w:r>
              <w:rPr>
                <w:sz w:val="14"/>
              </w:rPr>
              <w:t>Add lifecycle status, check and index</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Apply once through schema_migrations</w:t>
            </w:r>
          </w:p>
        </w:tc>
      </w:tr>
      <w:tr>
        <w:trPr>
          <w:cantSplit w:val="true"/>
        </w:trPr>
        <w:tc>
          <w:tcPr>
            <w:tcW w:type="dxa" w:w="1440"/>
            <w:shd w:fill="F6F8FA"/>
            <w:tcBorders>
              <w:top w:val="single" w:sz="4" w:color="CDD5DF"/>
              <w:left w:val="single" w:sz="4" w:color="CDD5DF"/>
              <w:bottom w:val="single" w:sz="4" w:color="CDD5DF"/>
              <w:right w:val="single" w:sz="4" w:color="CDD5DF"/>
            </w:tcBorders>
            <w:vAlign w:val="top"/>
          </w:tcPr>
          <w:p>
            <w:pPr>
              <w:spacing w:after="20"/>
            </w:pPr>
            <w:r>
              <w:rPr>
                <w:sz w:val="14"/>
              </w:rPr>
              <w:t>Job</w:t>
            </w:r>
          </w:p>
        </w:tc>
        <w:tc>
          <w:tcPr>
            <w:tcW w:type="dxa" w:w="864"/>
            <w:shd w:fill="F6F8FA"/>
            <w:tcBorders>
              <w:top w:val="single" w:sz="4" w:color="CDD5DF"/>
              <w:left w:val="single" w:sz="4" w:color="CDD5DF"/>
              <w:bottom w:val="single" w:sz="4" w:color="CDD5DF"/>
              <w:right w:val="single" w:sz="4" w:color="CDD5DF"/>
            </w:tcBorders>
            <w:vAlign w:val="top"/>
          </w:tcPr>
          <w:p>
            <w:pPr>
              <w:spacing w:after="20"/>
            </w:pPr>
            <w:r>
              <w:rPr>
                <w:sz w:val="14"/>
              </w:rPr>
              <w:t>V01</w:t>
            </w:r>
          </w:p>
        </w:tc>
        <w:tc>
          <w:tcPr>
            <w:tcW w:type="dxa" w:w="2952"/>
            <w:shd w:fill="F6F8FA"/>
            <w:tcBorders>
              <w:top w:val="single" w:sz="4" w:color="CDD5DF"/>
              <w:left w:val="single" w:sz="4" w:color="CDD5DF"/>
              <w:bottom w:val="single" w:sz="4" w:color="CDD5DF"/>
              <w:right w:val="single" w:sz="4" w:color="CDD5DF"/>
            </w:tcBorders>
            <w:vAlign w:val="top"/>
          </w:tcPr>
          <w:p>
            <w:pPr>
              <w:spacing w:after="20"/>
            </w:pPr>
            <w:r>
              <w:rPr>
                <w:sz w:val="14"/>
              </w:rPr>
              <w:t>V01__create_jobs.sql</w:t>
            </w:r>
          </w:p>
        </w:tc>
        <w:tc>
          <w:tcPr>
            <w:tcW w:type="dxa" w:w="3096"/>
            <w:shd w:fill="F6F8FA"/>
            <w:tcBorders>
              <w:top w:val="single" w:sz="4" w:color="CDD5DF"/>
              <w:left w:val="single" w:sz="4" w:color="CDD5DF"/>
              <w:bottom w:val="single" w:sz="4" w:color="CDD5DF"/>
              <w:right w:val="single" w:sz="4" w:color="CDD5DF"/>
            </w:tcBorders>
            <w:vAlign w:val="top"/>
          </w:tcPr>
          <w:p>
            <w:pPr>
              <w:spacing w:after="20"/>
            </w:pPr>
            <w:r>
              <w:rPr>
                <w:sz w:val="14"/>
              </w:rPr>
              <w:t>Create jobs, indexes and checks</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CREATE TABLE IF NOT EXISTS</w:t>
            </w:r>
          </w:p>
        </w:tc>
      </w:tr>
      <w:tr>
        <w:trPr>
          <w:cantSplit w:val="true"/>
        </w:trPr>
        <w:tc>
          <w:tcPr>
            <w:tcW w:type="dxa" w:w="1440"/>
            <w:shd w:fill="FFFFFF"/>
            <w:tcBorders>
              <w:top w:val="single" w:sz="4" w:color="CDD5DF"/>
              <w:left w:val="single" w:sz="4" w:color="CDD5DF"/>
              <w:bottom w:val="single" w:sz="4" w:color="CDD5DF"/>
              <w:right w:val="single" w:sz="4" w:color="CDD5DF"/>
            </w:tcBorders>
            <w:vAlign w:val="top"/>
          </w:tcPr>
          <w:p>
            <w:pPr>
              <w:spacing w:after="20"/>
            </w:pPr>
            <w:r>
              <w:rPr>
                <w:sz w:val="14"/>
              </w:rPr>
              <w:t>Reporting</w:t>
            </w:r>
          </w:p>
        </w:tc>
        <w:tc>
          <w:tcPr>
            <w:tcW w:type="dxa" w:w="864"/>
            <w:shd w:fill="FFFFFF"/>
            <w:tcBorders>
              <w:top w:val="single" w:sz="4" w:color="CDD5DF"/>
              <w:left w:val="single" w:sz="4" w:color="CDD5DF"/>
              <w:bottom w:val="single" w:sz="4" w:color="CDD5DF"/>
              <w:right w:val="single" w:sz="4" w:color="CDD5DF"/>
            </w:tcBorders>
            <w:vAlign w:val="top"/>
          </w:tcPr>
          <w:p>
            <w:pPr>
              <w:spacing w:after="20"/>
            </w:pPr>
            <w:r>
              <w:rPr>
                <w:sz w:val="14"/>
              </w:rPr>
              <w:t>V01</w:t>
            </w:r>
          </w:p>
        </w:tc>
        <w:tc>
          <w:tcPr>
            <w:tcW w:type="dxa" w:w="2952"/>
            <w:shd w:fill="FFFFFF"/>
            <w:tcBorders>
              <w:top w:val="single" w:sz="4" w:color="CDD5DF"/>
              <w:left w:val="single" w:sz="4" w:color="CDD5DF"/>
              <w:bottom w:val="single" w:sz="4" w:color="CDD5DF"/>
              <w:right w:val="single" w:sz="4" w:color="CDD5DF"/>
            </w:tcBorders>
            <w:vAlign w:val="top"/>
          </w:tcPr>
          <w:p>
            <w:pPr>
              <w:spacing w:after="20"/>
            </w:pPr>
            <w:r>
              <w:rPr>
                <w:sz w:val="14"/>
              </w:rPr>
              <w:t>V01__create_job_projection.sql</w:t>
            </w:r>
          </w:p>
        </w:tc>
        <w:tc>
          <w:tcPr>
            <w:tcW w:type="dxa" w:w="3096"/>
            <w:shd w:fill="FFFFFF"/>
            <w:tcBorders>
              <w:top w:val="single" w:sz="4" w:color="CDD5DF"/>
              <w:left w:val="single" w:sz="4" w:color="CDD5DF"/>
              <w:bottom w:val="single" w:sz="4" w:color="CDD5DF"/>
              <w:right w:val="single" w:sz="4" w:color="CDD5DF"/>
            </w:tcBorders>
            <w:vAlign w:val="top"/>
          </w:tcPr>
          <w:p>
            <w:pPr>
              <w:spacing w:after="20"/>
            </w:pPr>
            <w:r>
              <w:rPr>
                <w:sz w:val="14"/>
              </w:rPr>
              <w:t>Create reporting read model and indexes</w:t>
            </w:r>
          </w:p>
        </w:tc>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CREATE TABLE IF NOT EXISTS</w:t>
            </w:r>
          </w:p>
        </w:tc>
      </w:tr>
      <w:tr>
        <w:trPr>
          <w:cantSplit w:val="true"/>
        </w:trPr>
        <w:tc>
          <w:tcPr>
            <w:tcW w:type="dxa" w:w="1440"/>
            <w:shd w:fill="F6F8FA"/>
            <w:tcBorders>
              <w:top w:val="single" w:sz="4" w:color="CDD5DF"/>
              <w:left w:val="single" w:sz="4" w:color="CDD5DF"/>
              <w:bottom w:val="single" w:sz="4" w:color="CDD5DF"/>
              <w:right w:val="single" w:sz="4" w:color="CDD5DF"/>
            </w:tcBorders>
            <w:vAlign w:val="top"/>
          </w:tcPr>
          <w:p>
            <w:pPr>
              <w:spacing w:after="20"/>
            </w:pPr>
            <w:r>
              <w:rPr>
                <w:sz w:val="14"/>
              </w:rPr>
              <w:t>Dispatch</w:t>
            </w:r>
          </w:p>
        </w:tc>
        <w:tc>
          <w:tcPr>
            <w:tcW w:type="dxa" w:w="864"/>
            <w:shd w:fill="F6F8FA"/>
            <w:tcBorders>
              <w:top w:val="single" w:sz="4" w:color="CDD5DF"/>
              <w:left w:val="single" w:sz="4" w:color="CDD5DF"/>
              <w:bottom w:val="single" w:sz="4" w:color="CDD5DF"/>
              <w:right w:val="single" w:sz="4" w:color="CDD5DF"/>
            </w:tcBorders>
            <w:vAlign w:val="top"/>
          </w:tcPr>
          <w:p>
            <w:pPr>
              <w:spacing w:after="20"/>
            </w:pPr>
            <w:r>
              <w:rPr>
                <w:sz w:val="14"/>
              </w:rPr>
              <w:t>None</w:t>
            </w:r>
          </w:p>
        </w:tc>
        <w:tc>
          <w:tcPr>
            <w:tcW w:type="dxa" w:w="2952"/>
            <w:shd w:fill="F6F8FA"/>
            <w:tcBorders>
              <w:top w:val="single" w:sz="4" w:color="CDD5DF"/>
              <w:left w:val="single" w:sz="4" w:color="CDD5DF"/>
              <w:bottom w:val="single" w:sz="4" w:color="CDD5DF"/>
              <w:right w:val="single" w:sz="4" w:color="CDD5DF"/>
            </w:tcBorders>
            <w:vAlign w:val="top"/>
          </w:tcPr>
          <w:p>
            <w:pPr>
              <w:spacing w:after="20"/>
            </w:pPr>
            <w:r>
              <w:rPr>
                <w:sz w:val="14"/>
              </w:rPr>
              <w:t>schema.sql, indexes.sql and seed.sql</w:t>
            </w:r>
          </w:p>
        </w:tc>
        <w:tc>
          <w:tcPr>
            <w:tcW w:type="dxa" w:w="3096"/>
            <w:shd w:fill="F6F8FA"/>
            <w:tcBorders>
              <w:top w:val="single" w:sz="4" w:color="CDD5DF"/>
              <w:left w:val="single" w:sz="4" w:color="CDD5DF"/>
              <w:bottom w:val="single" w:sz="4" w:color="CDD5DF"/>
              <w:right w:val="single" w:sz="4" w:color="CDD5DF"/>
            </w:tcBorders>
            <w:vAlign w:val="top"/>
          </w:tcPr>
          <w:p>
            <w:pPr>
              <w:spacing w:after="20"/>
            </w:pPr>
            <w:r>
              <w:rPr>
                <w:sz w:val="14"/>
              </w:rPr>
              <w:t>Placeholder comments only</w:t>
            </w:r>
          </w:p>
        </w:tc>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No schema migration implemented</w:t>
            </w:r>
          </w:p>
        </w:tc>
      </w:tr>
    </w:tbl>
    <w:p>
      <w:pPr>
        <w:spacing w:after="20"/>
      </w:pPr>
    </w:p>
    <w:p>
      <w:pPr>
        <w:pStyle w:val="Heading1"/>
      </w:pPr>
      <w:r>
        <w:t>Migration runner behavior</w:t>
      </w:r>
    </w:p>
    <w:p>
      <w:pPr>
        <w:pStyle w:val="ListBullet"/>
        <w:spacing w:after="40"/>
      </w:pPr>
      <w:r>
        <w:t>scripts/development/apply_migrations.ps1 discovers versioned V*.sql files and records successful filenames in schema_migrations.</w:t>
      </w:r>
    </w:p>
    <w:p>
      <w:pPr>
        <w:pStyle w:val="ListBullet"/>
        <w:spacing w:after="40"/>
      </w:pPr>
      <w:r>
        <w:t>A migration is recorded only after it succeeds. Failed work remains eligible for a later retry.</w:t>
      </w:r>
    </w:p>
    <w:p>
      <w:pPr>
        <w:pStyle w:val="ListBullet"/>
        <w:spacing w:after="40"/>
      </w:pPr>
      <w:r>
        <w:t>V01 and V02 customer migrations can safely meet a pre-existing database because they create tables conditionally.</w:t>
      </w:r>
    </w:p>
    <w:p>
      <w:pPr>
        <w:pStyle w:val="ListBullet"/>
        <w:spacing w:after="40"/>
      </w:pPr>
      <w:r>
        <w:t>V03 is an ALTER TABLE and is not independently rerunnable; the tracking record and preflight guard prevent a duplicate column operation.</w:t>
      </w:r>
    </w:p>
    <w:p>
      <w:pPr>
        <w:pStyle w:val="ListBullet"/>
        <w:spacing w:after="40"/>
      </w:pPr>
      <w:r>
        <w:t>Published migration files are append only. Schema changes require a new versioned file rather than editing an applied migration.</w:t>
      </w:r>
    </w:p>
    <w:p>
      <w:pPr>
        <w:pStyle w:val="Heading1"/>
      </w:pPr>
      <w:r>
        <w:t>Platform initialization and access</w:t>
      </w:r>
    </w:p>
    <w:tbl>
      <w:tblPr>
        <w:tblW w:type="auto" w:w="0"/>
        <w:jc w:val="center"/>
        <w:tblLayout w:type="fixed"/>
        <w:tblLook w:firstColumn="1" w:firstRow="1" w:lastColumn="0" w:lastRow="0" w:noHBand="0" w:noVBand="1" w:val="04A0"/>
      </w:tblPr>
      <w:tblGrid>
        <w:gridCol w:w="3278"/>
        <w:gridCol w:w="3278"/>
        <w:gridCol w:w="3278"/>
      </w:tblGrid>
      <w:tr>
        <w:trPr>
          <w:tblHeader w:val="true"/>
          <w:cantSplit w:val="true"/>
        </w:trPr>
        <w:tc>
          <w:tcPr>
            <w:tcW w:type="dxa" w:w="3024"/>
            <w:shd w:fill="15324B"/>
            <w:tcBorders>
              <w:top w:val="single" w:sz="4" w:color="CDD5DF"/>
              <w:left w:val="single" w:sz="4" w:color="CDD5DF"/>
              <w:bottom w:val="single" w:sz="4" w:color="CDD5DF"/>
              <w:right w:val="single" w:sz="4" w:color="CDD5DF"/>
            </w:tcBorders>
          </w:tcPr>
          <w:p>
            <w:r>
              <w:rPr>
                <w:b/>
                <w:color w:val="FFFFFF"/>
                <w:sz w:val="16"/>
              </w:rPr>
              <w:t>Script</w:t>
            </w:r>
          </w:p>
        </w:tc>
        <w:tc>
          <w:tcPr>
            <w:tcW w:type="dxa" w:w="3312"/>
            <w:shd w:fill="15324B"/>
            <w:tcBorders>
              <w:top w:val="single" w:sz="4" w:color="CDD5DF"/>
              <w:left w:val="single" w:sz="4" w:color="CDD5DF"/>
              <w:bottom w:val="single" w:sz="4" w:color="CDD5DF"/>
              <w:right w:val="single" w:sz="4" w:color="CDD5DF"/>
            </w:tcBorders>
          </w:tcPr>
          <w:p>
            <w:r>
              <w:rPr>
                <w:b/>
                <w:color w:val="FFFFFF"/>
                <w:sz w:val="16"/>
              </w:rPr>
              <w:t>Creates</w:t>
            </w:r>
          </w:p>
        </w:tc>
        <w:tc>
          <w:tcPr>
            <w:tcW w:type="dxa" w:w="3168"/>
            <w:shd w:fill="15324B"/>
            <w:tcBorders>
              <w:top w:val="single" w:sz="4" w:color="CDD5DF"/>
              <w:left w:val="single" w:sz="4" w:color="CDD5DF"/>
              <w:bottom w:val="single" w:sz="4" w:color="CDD5DF"/>
              <w:right w:val="single" w:sz="4" w:color="CDD5DF"/>
            </w:tcBorders>
          </w:tcPr>
          <w:p>
            <w:r>
              <w:rPr>
                <w:b/>
                <w:color w:val="FFFFFF"/>
                <w:sz w:val="16"/>
              </w:rPr>
              <w:t>Grant boundary</w:t>
            </w:r>
          </w:p>
        </w:tc>
      </w:tr>
      <w:tr>
        <w:trPr>
          <w:cantSplit w:val="true"/>
        </w:trPr>
        <w:tc>
          <w:tcPr>
            <w:tcW w:type="dxa" w:w="3024"/>
            <w:shd w:fill="FFFFFF"/>
            <w:tcBorders>
              <w:top w:val="single" w:sz="4" w:color="CDD5DF"/>
              <w:left w:val="single" w:sz="4" w:color="CDD5DF"/>
              <w:bottom w:val="single" w:sz="4" w:color="CDD5DF"/>
              <w:right w:val="single" w:sz="4" w:color="CDD5DF"/>
            </w:tcBorders>
            <w:vAlign w:val="top"/>
          </w:tcPr>
          <w:p>
            <w:pPr>
              <w:spacing w:after="20"/>
            </w:pPr>
            <w:r>
              <w:rPr>
                <w:sz w:val="16"/>
              </w:rPr>
              <w:t>01-init-customerdb.sql</w:t>
            </w:r>
          </w:p>
        </w:tc>
        <w:tc>
          <w:tcPr>
            <w:tcW w:type="dxa" w:w="3312"/>
            <w:shd w:fill="FFFFFF"/>
            <w:tcBorders>
              <w:top w:val="single" w:sz="4" w:color="CDD5DF"/>
              <w:left w:val="single" w:sz="4" w:color="CDD5DF"/>
              <w:bottom w:val="single" w:sz="4" w:color="CDD5DF"/>
              <w:right w:val="single" w:sz="4" w:color="CDD5DF"/>
            </w:tcBorders>
            <w:vAlign w:val="top"/>
          </w:tcPr>
          <w:p>
            <w:pPr>
              <w:spacing w:after="20"/>
            </w:pPr>
            <w:r>
              <w:rPr>
                <w:sz w:val="16"/>
              </w:rPr>
              <w:t>customerdb and customer_svc</w:t>
            </w:r>
          </w:p>
        </w:tc>
        <w:tc>
          <w:tcPr>
            <w:tcW w:type="dxa" w:w="3168"/>
            <w:shd w:fill="FFFFFF"/>
            <w:tcBorders>
              <w:top w:val="single" w:sz="4" w:color="CDD5DF"/>
              <w:left w:val="single" w:sz="4" w:color="CDD5DF"/>
              <w:bottom w:val="single" w:sz="4" w:color="CDD5DF"/>
              <w:right w:val="single" w:sz="4" w:color="CDD5DF"/>
            </w:tcBorders>
            <w:vAlign w:val="top"/>
          </w:tcPr>
          <w:p>
            <w:pPr>
              <w:spacing w:after="20"/>
            </w:pPr>
            <w:r>
              <w:rPr>
                <w:sz w:val="16"/>
              </w:rPr>
              <w:t>customerdb only</w:t>
            </w:r>
          </w:p>
        </w:tc>
      </w:tr>
      <w:tr>
        <w:trPr>
          <w:cantSplit w:val="true"/>
        </w:trPr>
        <w:tc>
          <w:tcPr>
            <w:tcW w:type="dxa" w:w="3024"/>
            <w:shd w:fill="F6F8FA"/>
            <w:tcBorders>
              <w:top w:val="single" w:sz="4" w:color="CDD5DF"/>
              <w:left w:val="single" w:sz="4" w:color="CDD5DF"/>
              <w:bottom w:val="single" w:sz="4" w:color="CDD5DF"/>
              <w:right w:val="single" w:sz="4" w:color="CDD5DF"/>
            </w:tcBorders>
            <w:vAlign w:val="top"/>
          </w:tcPr>
          <w:p>
            <w:pPr>
              <w:spacing w:after="20"/>
            </w:pPr>
            <w:r>
              <w:rPr>
                <w:sz w:val="16"/>
              </w:rPr>
              <w:t>02-init-dispatchdb.sql</w:t>
            </w:r>
          </w:p>
        </w:tc>
        <w:tc>
          <w:tcPr>
            <w:tcW w:type="dxa" w:w="3312"/>
            <w:shd w:fill="F6F8FA"/>
            <w:tcBorders>
              <w:top w:val="single" w:sz="4" w:color="CDD5DF"/>
              <w:left w:val="single" w:sz="4" w:color="CDD5DF"/>
              <w:bottom w:val="single" w:sz="4" w:color="CDD5DF"/>
              <w:right w:val="single" w:sz="4" w:color="CDD5DF"/>
            </w:tcBorders>
            <w:vAlign w:val="top"/>
          </w:tcPr>
          <w:p>
            <w:pPr>
              <w:spacing w:after="20"/>
            </w:pPr>
            <w:r>
              <w:rPr>
                <w:sz w:val="16"/>
              </w:rPr>
              <w:t>dispatchdb and dispatch_svc</w:t>
            </w:r>
          </w:p>
        </w:tc>
        <w:tc>
          <w:tcPr>
            <w:tcW w:type="dxa" w:w="3168"/>
            <w:shd w:fill="F6F8FA"/>
            <w:tcBorders>
              <w:top w:val="single" w:sz="4" w:color="CDD5DF"/>
              <w:left w:val="single" w:sz="4" w:color="CDD5DF"/>
              <w:bottom w:val="single" w:sz="4" w:color="CDD5DF"/>
              <w:right w:val="single" w:sz="4" w:color="CDD5DF"/>
            </w:tcBorders>
            <w:vAlign w:val="top"/>
          </w:tcPr>
          <w:p>
            <w:pPr>
              <w:spacing w:after="20"/>
            </w:pPr>
            <w:r>
              <w:rPr>
                <w:sz w:val="16"/>
              </w:rPr>
              <w:t>dispatchdb only</w:t>
            </w:r>
          </w:p>
        </w:tc>
      </w:tr>
      <w:tr>
        <w:trPr>
          <w:cantSplit w:val="true"/>
        </w:trPr>
        <w:tc>
          <w:tcPr>
            <w:tcW w:type="dxa" w:w="3024"/>
            <w:shd w:fill="FFFFFF"/>
            <w:tcBorders>
              <w:top w:val="single" w:sz="4" w:color="CDD5DF"/>
              <w:left w:val="single" w:sz="4" w:color="CDD5DF"/>
              <w:bottom w:val="single" w:sz="4" w:color="CDD5DF"/>
              <w:right w:val="single" w:sz="4" w:color="CDD5DF"/>
            </w:tcBorders>
            <w:vAlign w:val="top"/>
          </w:tcPr>
          <w:p>
            <w:pPr>
              <w:spacing w:after="20"/>
            </w:pPr>
            <w:r>
              <w:rPr>
                <w:sz w:val="16"/>
              </w:rPr>
              <w:t>03-init-jobdb.sql</w:t>
            </w:r>
          </w:p>
        </w:tc>
        <w:tc>
          <w:tcPr>
            <w:tcW w:type="dxa" w:w="3312"/>
            <w:shd w:fill="FFFFFF"/>
            <w:tcBorders>
              <w:top w:val="single" w:sz="4" w:color="CDD5DF"/>
              <w:left w:val="single" w:sz="4" w:color="CDD5DF"/>
              <w:bottom w:val="single" w:sz="4" w:color="CDD5DF"/>
              <w:right w:val="single" w:sz="4" w:color="CDD5DF"/>
            </w:tcBorders>
            <w:vAlign w:val="top"/>
          </w:tcPr>
          <w:p>
            <w:pPr>
              <w:spacing w:after="20"/>
            </w:pPr>
            <w:r>
              <w:rPr>
                <w:sz w:val="16"/>
              </w:rPr>
              <w:t>jobdb and job_svc</w:t>
            </w:r>
          </w:p>
        </w:tc>
        <w:tc>
          <w:tcPr>
            <w:tcW w:type="dxa" w:w="3168"/>
            <w:shd w:fill="FFFFFF"/>
            <w:tcBorders>
              <w:top w:val="single" w:sz="4" w:color="CDD5DF"/>
              <w:left w:val="single" w:sz="4" w:color="CDD5DF"/>
              <w:bottom w:val="single" w:sz="4" w:color="CDD5DF"/>
              <w:right w:val="single" w:sz="4" w:color="CDD5DF"/>
            </w:tcBorders>
            <w:vAlign w:val="top"/>
          </w:tcPr>
          <w:p>
            <w:pPr>
              <w:spacing w:after="20"/>
            </w:pPr>
            <w:r>
              <w:rPr>
                <w:sz w:val="16"/>
              </w:rPr>
              <w:t>jobdb only</w:t>
            </w:r>
          </w:p>
        </w:tc>
      </w:tr>
      <w:tr>
        <w:trPr>
          <w:cantSplit w:val="true"/>
        </w:trPr>
        <w:tc>
          <w:tcPr>
            <w:tcW w:type="dxa" w:w="3024"/>
            <w:shd w:fill="F6F8FA"/>
            <w:tcBorders>
              <w:top w:val="single" w:sz="4" w:color="CDD5DF"/>
              <w:left w:val="single" w:sz="4" w:color="CDD5DF"/>
              <w:bottom w:val="single" w:sz="4" w:color="CDD5DF"/>
              <w:right w:val="single" w:sz="4" w:color="CDD5DF"/>
            </w:tcBorders>
            <w:vAlign w:val="top"/>
          </w:tcPr>
          <w:p>
            <w:pPr>
              <w:spacing w:after="20"/>
            </w:pPr>
            <w:r>
              <w:rPr>
                <w:sz w:val="16"/>
              </w:rPr>
              <w:t>04-init-reportingdb.sql</w:t>
            </w:r>
          </w:p>
        </w:tc>
        <w:tc>
          <w:tcPr>
            <w:tcW w:type="dxa" w:w="3312"/>
            <w:shd w:fill="F6F8FA"/>
            <w:tcBorders>
              <w:top w:val="single" w:sz="4" w:color="CDD5DF"/>
              <w:left w:val="single" w:sz="4" w:color="CDD5DF"/>
              <w:bottom w:val="single" w:sz="4" w:color="CDD5DF"/>
              <w:right w:val="single" w:sz="4" w:color="CDD5DF"/>
            </w:tcBorders>
            <w:vAlign w:val="top"/>
          </w:tcPr>
          <w:p>
            <w:pPr>
              <w:spacing w:after="20"/>
            </w:pPr>
            <w:r>
              <w:rPr>
                <w:sz w:val="16"/>
              </w:rPr>
              <w:t>reportingdb and reporting_svc</w:t>
            </w:r>
          </w:p>
        </w:tc>
        <w:tc>
          <w:tcPr>
            <w:tcW w:type="dxa" w:w="3168"/>
            <w:shd w:fill="F6F8FA"/>
            <w:tcBorders>
              <w:top w:val="single" w:sz="4" w:color="CDD5DF"/>
              <w:left w:val="single" w:sz="4" w:color="CDD5DF"/>
              <w:bottom w:val="single" w:sz="4" w:color="CDD5DF"/>
              <w:right w:val="single" w:sz="4" w:color="CDD5DF"/>
            </w:tcBorders>
            <w:vAlign w:val="top"/>
          </w:tcPr>
          <w:p>
            <w:pPr>
              <w:spacing w:after="20"/>
            </w:pPr>
            <w:r>
              <w:rPr>
                <w:sz w:val="16"/>
              </w:rPr>
              <w:t>reportingdb only</w:t>
            </w:r>
          </w:p>
        </w:tc>
      </w:tr>
    </w:tbl>
    <w:p>
      <w:pPr>
        <w:spacing w:after="20"/>
      </w:pPr>
    </w:p>
    <w:p>
      <w:r>
        <w:t>Credentials belong in protected runtime configuration. This document intentionally does not reproduce local sample passwords or staging secrets.</w:t>
      </w:r>
    </w:p>
    <w:p>
      <w:pPr>
        <w:pStyle w:val="Heading1"/>
      </w:pPr>
      <w:r>
        <w:t>Verification evidence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val="true"/>
        </w:trPr>
        <w:tc>
          <w:tcPr>
            <w:tcW w:type="dxa" w:w="1944"/>
            <w:shd w:fill="15324B"/>
            <w:tcBorders>
              <w:top w:val="single" w:sz="4" w:color="CDD5DF"/>
              <w:left w:val="single" w:sz="4" w:color="CDD5DF"/>
              <w:bottom w:val="single" w:sz="4" w:color="CDD5DF"/>
              <w:right w:val="single" w:sz="4" w:color="CDD5DF"/>
            </w:tcBorders>
          </w:tcPr>
          <w:p>
            <w:r>
              <w:rPr>
                <w:b/>
                <w:color w:val="FFFFFF"/>
                <w:sz w:val="14"/>
              </w:rPr>
              <w:t>Area</w:t>
            </w:r>
          </w:p>
        </w:tc>
        <w:tc>
          <w:tcPr>
            <w:tcW w:type="dxa" w:w="5832"/>
            <w:shd w:fill="15324B"/>
            <w:tcBorders>
              <w:top w:val="single" w:sz="4" w:color="CDD5DF"/>
              <w:left w:val="single" w:sz="4" w:color="CDD5DF"/>
              <w:bottom w:val="single" w:sz="4" w:color="CDD5DF"/>
              <w:right w:val="single" w:sz="4" w:color="CDD5DF"/>
            </w:tcBorders>
          </w:tcPr>
          <w:p>
            <w:r>
              <w:rPr>
                <w:b/>
                <w:color w:val="FFFFFF"/>
                <w:sz w:val="14"/>
              </w:rPr>
              <w:t>Recorded evidence</w:t>
            </w:r>
          </w:p>
        </w:tc>
        <w:tc>
          <w:tcPr>
            <w:tcW w:type="dxa" w:w="1872"/>
            <w:shd w:fill="15324B"/>
            <w:tcBorders>
              <w:top w:val="single" w:sz="4" w:color="CDD5DF"/>
              <w:left w:val="single" w:sz="4" w:color="CDD5DF"/>
              <w:bottom w:val="single" w:sz="4" w:color="CDD5DF"/>
              <w:right w:val="single" w:sz="4" w:color="CDD5DF"/>
            </w:tcBorders>
          </w:tcPr>
          <w:p>
            <w:r>
              <w:rPr>
                <w:b/>
                <w:color w:val="FFFFFF"/>
                <w:sz w:val="14"/>
              </w:rPr>
              <w:t>Assessment</w:t>
            </w:r>
          </w:p>
        </w:tc>
      </w:tr>
      <w:tr>
        <w:trPr>
          <w:cantSplit w:val="true"/>
        </w:trPr>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Customer schema</w:t>
            </w:r>
          </w:p>
        </w:tc>
        <w:tc>
          <w:tcPr>
            <w:tcW w:type="dxa" w:w="5832"/>
            <w:shd w:fill="FFFFFF"/>
            <w:tcBorders>
              <w:top w:val="single" w:sz="4" w:color="CDD5DF"/>
              <w:left w:val="single" w:sz="4" w:color="CDD5DF"/>
              <w:bottom w:val="single" w:sz="4" w:color="CDD5DF"/>
              <w:right w:val="single" w:sz="4" w:color="CDD5DF"/>
            </w:tcBorders>
            <w:vAlign w:val="top"/>
          </w:tcPr>
          <w:p>
            <w:pPr>
              <w:spacing w:after="20"/>
            </w:pPr>
            <w:r>
              <w:rPr>
                <w:sz w:val="14"/>
              </w:rPr>
              <w:t>Initial missing table caused HTTP 500; V01 was applied safely and subsequent CRUD and both health checks passed</w:t>
            </w:r>
          </w:p>
        </w:tc>
        <w:tc>
          <w:tcPr>
            <w:tcW w:type="dxa" w:w="1872"/>
            <w:shd w:fill="FFFFFF"/>
            <w:tcBorders>
              <w:top w:val="single" w:sz="4" w:color="CDD5DF"/>
              <w:left w:val="single" w:sz="4" w:color="CDD5DF"/>
              <w:bottom w:val="single" w:sz="4" w:color="CDD5DF"/>
              <w:right w:val="single" w:sz="4" w:color="CDD5DF"/>
            </w:tcBorders>
            <w:vAlign w:val="top"/>
          </w:tcPr>
          <w:p>
            <w:pPr>
              <w:spacing w:after="20"/>
            </w:pPr>
            <w:r>
              <w:rPr>
                <w:sz w:val="14"/>
              </w:rPr>
              <w:t>Verified after remediation</w:t>
            </w:r>
          </w:p>
        </w:tc>
      </w:tr>
      <w:tr>
        <w:trPr>
          <w:cantSplit w:val="true"/>
        </w:trPr>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Asset schema</w:t>
            </w:r>
          </w:p>
        </w:tc>
        <w:tc>
          <w:tcPr>
            <w:tcW w:type="dxa" w:w="5832"/>
            <w:shd w:fill="F6F8FA"/>
            <w:tcBorders>
              <w:top w:val="single" w:sz="4" w:color="CDD5DF"/>
              <w:left w:val="single" w:sz="4" w:color="CDD5DF"/>
              <w:bottom w:val="single" w:sz="4" w:color="CDD5DF"/>
              <w:right w:val="single" w:sz="4" w:color="CDD5DF"/>
            </w:tcBorders>
            <w:vAlign w:val="top"/>
          </w:tcPr>
          <w:p>
            <w:pPr>
              <w:spacing w:after="20"/>
            </w:pPr>
            <w:r>
              <w:rPr>
                <w:sz w:val="14"/>
              </w:rPr>
              <w:t>V01, V02 and V03 records present; columns, primary key, unique serial, customer and status indexes verified; CRUD passed</w:t>
            </w:r>
          </w:p>
        </w:tc>
        <w:tc>
          <w:tcPr>
            <w:tcW w:type="dxa" w:w="1872"/>
            <w:shd w:fill="F6F8FA"/>
            <w:tcBorders>
              <w:top w:val="single" w:sz="4" w:color="CDD5DF"/>
              <w:left w:val="single" w:sz="4" w:color="CDD5DF"/>
              <w:bottom w:val="single" w:sz="4" w:color="CDD5DF"/>
              <w:right w:val="single" w:sz="4" w:color="CDD5DF"/>
            </w:tcBorders>
            <w:vAlign w:val="top"/>
          </w:tcPr>
          <w:p>
            <w:pPr>
              <w:spacing w:after="20"/>
            </w:pPr>
            <w:r>
              <w:rPr>
                <w:sz w:val="14"/>
              </w:rPr>
              <w:t>Verified</w:t>
            </w:r>
          </w:p>
        </w:tc>
      </w:tr>
      <w:tr>
        <w:trPr>
          <w:cantSplit w:val="true"/>
        </w:trPr>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Job schema</w:t>
            </w:r>
          </w:p>
        </w:tc>
        <w:tc>
          <w:tcPr>
            <w:tcW w:type="dxa" w:w="5832"/>
            <w:shd w:fill="FFFFFF"/>
            <w:tcBorders>
              <w:top w:val="single" w:sz="4" w:color="CDD5DF"/>
              <w:left w:val="single" w:sz="4" w:color="CDD5DF"/>
              <w:bottom w:val="single" w:sz="4" w:color="CDD5DF"/>
              <w:right w:val="single" w:sz="4" w:color="CDD5DF"/>
            </w:tcBorders>
            <w:vAlign w:val="top"/>
          </w:tcPr>
          <w:p>
            <w:pPr>
              <w:spacing w:after="20"/>
            </w:pPr>
            <w:r>
              <w:rPr>
                <w:sz w:val="14"/>
              </w:rPr>
              <w:t>V01 migration reported PASS and create plus retrieval persisted expected values</w:t>
            </w:r>
          </w:p>
        </w:tc>
        <w:tc>
          <w:tcPr>
            <w:tcW w:type="dxa" w:w="1872"/>
            <w:shd w:fill="FFFFFF"/>
            <w:tcBorders>
              <w:top w:val="single" w:sz="4" w:color="CDD5DF"/>
              <w:left w:val="single" w:sz="4" w:color="CDD5DF"/>
              <w:bottom w:val="single" w:sz="4" w:color="CDD5DF"/>
              <w:right w:val="single" w:sz="4" w:color="CDD5DF"/>
            </w:tcBorders>
            <w:vAlign w:val="top"/>
          </w:tcPr>
          <w:p>
            <w:pPr>
              <w:spacing w:after="20"/>
            </w:pPr>
            <w:r>
              <w:rPr>
                <w:sz w:val="14"/>
              </w:rPr>
              <w:t>Verified for database path</w:t>
            </w:r>
          </w:p>
        </w:tc>
      </w:tr>
      <w:tr>
        <w:trPr>
          <w:cantSplit w:val="true"/>
        </w:trPr>
        <w:tc>
          <w:tcPr>
            <w:tcW w:type="dxa" w:w="1944"/>
            <w:shd w:fill="F6F8FA"/>
            <w:tcBorders>
              <w:top w:val="single" w:sz="4" w:color="CDD5DF"/>
              <w:left w:val="single" w:sz="4" w:color="CDD5DF"/>
              <w:bottom w:val="single" w:sz="4" w:color="CDD5DF"/>
              <w:right w:val="single" w:sz="4" w:color="CDD5DF"/>
            </w:tcBorders>
            <w:vAlign w:val="top"/>
          </w:tcPr>
          <w:p>
            <w:pPr>
              <w:spacing w:after="20"/>
            </w:pPr>
            <w:r>
              <w:rPr>
                <w:sz w:val="14"/>
              </w:rPr>
              <w:t>Reporting schema</w:t>
            </w:r>
          </w:p>
        </w:tc>
        <w:tc>
          <w:tcPr>
            <w:tcW w:type="dxa" w:w="5832"/>
            <w:shd w:fill="F6F8FA"/>
            <w:tcBorders>
              <w:top w:val="single" w:sz="4" w:color="CDD5DF"/>
              <w:left w:val="single" w:sz="4" w:color="CDD5DF"/>
              <w:bottom w:val="single" w:sz="4" w:color="CDD5DF"/>
              <w:right w:val="single" w:sz="4" w:color="CDD5DF"/>
            </w:tcBorders>
            <w:vAlign w:val="top"/>
          </w:tcPr>
          <w:p>
            <w:pPr>
              <w:spacing w:after="20"/>
            </w:pPr>
            <w:r>
              <w:rPr>
                <w:sz w:val="14"/>
              </w:rPr>
              <w:t>V01 migration reported PASS and report schema, filtering and empty result behavior passed</w:t>
            </w:r>
          </w:p>
        </w:tc>
        <w:tc>
          <w:tcPr>
            <w:tcW w:type="dxa" w:w="1872"/>
            <w:shd w:fill="F6F8FA"/>
            <w:tcBorders>
              <w:top w:val="single" w:sz="4" w:color="CDD5DF"/>
              <w:left w:val="single" w:sz="4" w:color="CDD5DF"/>
              <w:bottom w:val="single" w:sz="4" w:color="CDD5DF"/>
              <w:right w:val="single" w:sz="4" w:color="CDD5DF"/>
            </w:tcBorders>
            <w:vAlign w:val="top"/>
          </w:tcPr>
          <w:p>
            <w:pPr>
              <w:spacing w:after="20"/>
            </w:pPr>
            <w:r>
              <w:rPr>
                <w:sz w:val="14"/>
              </w:rPr>
              <w:t>Query verified; event population deferred</w:t>
            </w:r>
          </w:p>
        </w:tc>
      </w:tr>
      <w:tr>
        <w:trPr>
          <w:cantSplit w:val="true"/>
        </w:trPr>
        <w:tc>
          <w:tcPr>
            <w:tcW w:type="dxa" w:w="1944"/>
            <w:shd w:fill="FFFFFF"/>
            <w:tcBorders>
              <w:top w:val="single" w:sz="4" w:color="CDD5DF"/>
              <w:left w:val="single" w:sz="4" w:color="CDD5DF"/>
              <w:bottom w:val="single" w:sz="4" w:color="CDD5DF"/>
              <w:right w:val="single" w:sz="4" w:color="CDD5DF"/>
            </w:tcBorders>
            <w:vAlign w:val="top"/>
          </w:tcPr>
          <w:p>
            <w:pPr>
              <w:spacing w:after="20"/>
            </w:pPr>
            <w:r>
              <w:rPr>
                <w:sz w:val="14"/>
              </w:rPr>
              <w:t>Dispatch schema</w:t>
            </w:r>
          </w:p>
        </w:tc>
        <w:tc>
          <w:tcPr>
            <w:tcW w:type="dxa" w:w="5832"/>
            <w:shd w:fill="FFFFFF"/>
            <w:tcBorders>
              <w:top w:val="single" w:sz="4" w:color="CDD5DF"/>
              <w:left w:val="single" w:sz="4" w:color="CDD5DF"/>
              <w:bottom w:val="single" w:sz="4" w:color="CDD5DF"/>
              <w:right w:val="single" w:sz="4" w:color="CDD5DF"/>
            </w:tcBorders>
            <w:vAlign w:val="top"/>
          </w:tcPr>
          <w:p>
            <w:pPr>
              <w:spacing w:after="20"/>
            </w:pPr>
            <w:r>
              <w:rPr>
                <w:sz w:val="14"/>
              </w:rPr>
              <w:t>Repository SQL files contain Placeholder only</w:t>
            </w:r>
          </w:p>
        </w:tc>
        <w:tc>
          <w:tcPr>
            <w:tcW w:type="dxa" w:w="1872"/>
            <w:shd w:fill="FFFFFF"/>
            <w:tcBorders>
              <w:top w:val="single" w:sz="4" w:color="CDD5DF"/>
              <w:left w:val="single" w:sz="4" w:color="CDD5DF"/>
              <w:bottom w:val="single" w:sz="4" w:color="CDD5DF"/>
              <w:right w:val="single" w:sz="4" w:color="CDD5DF"/>
            </w:tcBorders>
            <w:vAlign w:val="top"/>
          </w:tcPr>
          <w:p>
            <w:pPr>
              <w:spacing w:after="20"/>
            </w:pPr>
            <w:r>
              <w:rPr>
                <w:sz w:val="14"/>
              </w:rPr>
              <w:t>Not implemented in Sprint 1</w:t>
            </w:r>
          </w:p>
        </w:tc>
      </w:tr>
    </w:tbl>
    <w:p>
      <w:pPr>
        <w:spacing w:after="20"/>
      </w:pPr>
    </w:p>
    <w:p>
      <w:pPr>
        <w:pStyle w:val="Heading1"/>
      </w:pPr>
      <w:r>
        <w:t>Operational guidance</w:t>
      </w:r>
    </w:p>
    <w:p>
      <w:pPr>
        <w:pStyle w:val="ListBullet"/>
        <w:spacing w:after="40"/>
      </w:pPr>
      <w:r>
        <w:t>Back up or snapshot data before a destructive future migration.</w:t>
      </w:r>
    </w:p>
    <w:p>
      <w:pPr>
        <w:pStyle w:val="ListBullet"/>
        <w:spacing w:after="40"/>
      </w:pPr>
      <w:r>
        <w:t>Apply migrations with the owning service account through an approved operator controlled release step.</w:t>
      </w:r>
    </w:p>
    <w:p>
      <w:pPr>
        <w:pStyle w:val="ListBullet"/>
        <w:spacing w:after="40"/>
      </w:pPr>
      <w:r>
        <w:t>Verify schema_migrations, SHOW CREATE TABLE, expected indexes and both application health endpoints after deployment.</w:t>
      </w:r>
    </w:p>
    <w:p>
      <w:pPr>
        <w:pStyle w:val="ListBullet"/>
        <w:spacing w:after="40"/>
      </w:pPr>
      <w:r>
        <w:t>Do not add cross service foreign keys or grant one service access to another service database.</w:t>
      </w:r>
    </w:p>
    <w:p>
      <w:pPr>
        <w:pStyle w:val="ListBullet"/>
        <w:spacing w:after="40"/>
      </w:pPr>
      <w:r>
        <w:t>Design a recovery procedure for the Job database write and Kafka publish gap before relying on event complete reporting.</w:t>
      </w:r>
    </w:p>
    <w:p>
      <w:pPr>
        <w:pStyle w:val="Heading1"/>
      </w:pPr>
      <w:r>
        <w:t>Source register</w:t>
      </w:r>
    </w:p>
    <w:p>
      <w:pPr>
        <w:pStyle w:val="ListBullet"/>
        <w:spacing w:after="40"/>
      </w:pPr>
      <w:r>
        <w:t>Customer migrations V01 through V03 and docs/customer-management, docs/asset-management and deployment verification notes.</w:t>
      </w:r>
    </w:p>
    <w:p>
      <w:pPr>
        <w:pStyle w:val="ListBullet"/>
        <w:spacing w:after="40"/>
      </w:pPr>
      <w:r>
        <w:t>Job migration V01 and docs/job-management/US-03-create-job.md.</w:t>
      </w:r>
    </w:p>
    <w:p>
      <w:pPr>
        <w:pStyle w:val="ListBullet"/>
        <w:spacing w:after="40"/>
      </w:pPr>
      <w:r>
        <w:t>Reporting migration V01 and docs/read-model/job-projection.md.</w:t>
      </w:r>
    </w:p>
    <w:p>
      <w:pPr>
        <w:pStyle w:val="ListBullet"/>
        <w:spacing w:after="40"/>
      </w:pPr>
      <w:r>
        <w:t>Dispatch database schema, indexes and seed placeholder files.</w:t>
      </w:r>
    </w:p>
    <w:p>
      <w:pPr>
        <w:pStyle w:val="ListBullet"/>
        <w:spacing w:after="40"/>
      </w:pPr>
      <w:r>
        <w:t>Platform database initialization scripts 01 through 04.</w:t>
      </w:r>
    </w:p>
    <w:sectPr w:rsidR="00FC693F" w:rsidRPr="0006063C" w:rsidSect="00034616">
      <w:headerReference w:type="default" r:id="rId9"/>
      <w:footerReference w:type="default" r:id="rId10"/>
      <w:pgSz w:w="11909" w:h="16834"/>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ASSMS   Sprint 1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Aptos Display" w:hAnsi="Aptos Display"/>
      <w:b/>
      <w:color w:val="1721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ASSMS Sprint 1 Database Schema Tables and Migrations</dc:title>
  <dc:subject>ASSMS Sprint 1 developer documentation</dc:subject>
  <dc:creator>ASSMS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