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widowControl/>
        <w:suppressLineNumbers w:val="0"/>
        <w:bidi w:val="0"/>
        <w:spacing w:before="0" w:after="100"/>
        <w:ind w:hanging="0" w:start="0"/>
        <w:rPr/>
      </w:pPr>
      <w:r>
        <w:rPr/>
        <w:t>RBAC Security Test Specification</w:t>
      </w:r>
    </w:p>
    <w:p>
      <w:pPr>
        <w:pStyle w:val="Heading2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1. Purpose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This document defines the security tests required to verify Authentication, Role-Based Access Control (RBAC), Financial Data Isolation, Organizational Scope, Privilege Escalation Protection, Auditor Read-only access, and administrative access.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tests will be executed against the final backend API endpoints defined in the OpenAPI contract.</w:t>
      </w:r>
    </w:p>
    <w:p>
      <w:pPr>
        <w:pStyle w:val="Normal"/>
        <w:keepNext w:val="false"/>
        <w:keepLines w:val="false"/>
        <w:widowControl/>
        <w:suppressLineNumbers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2. Authentication Tests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846"/>
        <w:gridCol w:w="4830"/>
        <w:gridCol w:w="2720"/>
      </w:tblGrid>
      <w:tr>
        <w:trPr>
          <w:tblHeader w:val="true"/>
        </w:trPr>
        <w:tc>
          <w:tcPr>
            <w:tcW w:w="84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84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AUTH-01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Access a protected endpoint without authentication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401 Unauthorized</w:t>
            </w:r>
          </w:p>
        </w:tc>
      </w:tr>
      <w:tr>
        <w:trPr/>
        <w:tc>
          <w:tcPr>
            <w:tcW w:w="84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AUTH-02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Access a protected endpoint using an invalid token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401 Unauthorized</w:t>
            </w:r>
          </w:p>
        </w:tc>
      </w:tr>
      <w:tr>
        <w:trPr/>
        <w:tc>
          <w:tcPr>
            <w:tcW w:w="84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AUTH-03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Access a protected endpoint using an expired token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401 Unauthorized</w:t>
            </w:r>
          </w:p>
        </w:tc>
      </w:tr>
      <w:tr>
        <w:trPr/>
        <w:tc>
          <w:tcPr>
            <w:tcW w:w="84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AUTH-04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Login with valid credentials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Authentication successful</w:t>
            </w:r>
          </w:p>
        </w:tc>
      </w:tr>
      <w:tr>
        <w:trPr/>
        <w:tc>
          <w:tcPr>
            <w:tcW w:w="846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AUTH-05</w:t>
            </w:r>
          </w:p>
        </w:tc>
        <w:tc>
          <w:tcPr>
            <w:tcW w:w="483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Login with invalid credentials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Authentication rejected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3. Asset Administrator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Asset Administrator manages the asset registry and authorized asset lifecycle operations.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91"/>
        <w:gridCol w:w="5653"/>
        <w:gridCol w:w="2052"/>
      </w:tblGrid>
      <w:tr>
        <w:trPr>
          <w:tblHeader w:val="true"/>
        </w:trPr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 / Action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ADM-01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/api/assets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ADM-02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201 Created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ADM-03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/api/assets/:id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ADM-04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/api/assets/import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ADM-05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/api/assets/:id/transfer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ADM-06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/api/assets/:id/retire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ADM-07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/api/invoices/:id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ADM-08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/api/invoices/:id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ADM-09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/api/work-orders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201 Created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ADM-10</w:t>
            </w:r>
          </w:p>
        </w:tc>
        <w:tc>
          <w:tcPr>
            <w:tcW w:w="565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Access an asset outside the administrator's organizational scope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 / Denied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4. Procurement / Finance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Procurement / Finance role manages procurement and financial information but does not manage the asset lifecycle.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93"/>
        <w:gridCol w:w="5634"/>
        <w:gridCol w:w="2069"/>
      </w:tblGrid>
      <w:tr>
        <w:trPr>
          <w:tblHeader w:val="true"/>
        </w:trPr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 / Action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PRO-01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/api/assets/:id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PRO-02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/api/suppliers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PRO-03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/api/suppliers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201 Created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PRO-04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/api/purchase-orders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201 Created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PRO-05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/api/purchase-orders/:id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PRO-06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/api/invoices/:id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PRO-07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/api/invoices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201 Created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PRO-08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/api/warranties/:id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PRO-09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/api/assets/:id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PRO-10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/api/assets/:id/transfer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PRO-11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/api/assets/:id/retire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PRO-12</w:t>
            </w:r>
          </w:p>
        </w:tc>
        <w:tc>
          <w:tcPr>
            <w:tcW w:w="5634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Access financial data outside the assigned organizational scope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 / Denied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5. Custodian / Department Manager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Custodian / Department Manager can access and manage assets within the assigned organizational scope.</w:t>
      </w:r>
    </w:p>
    <w:tbl>
      <w:tblPr>
        <w:tblW w:w="8396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691"/>
        <w:gridCol w:w="5170"/>
        <w:gridCol w:w="2535"/>
      </w:tblGrid>
      <w:tr>
        <w:trPr>
          <w:tblHeader w:val="true"/>
        </w:trPr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 / Action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CUS-01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/api/assets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CUS-02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/api/assets/:id</w:t>
            </w: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 xml:space="preserve"> within assigned scope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CUS-03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/api/assets/:id</w:t>
            </w: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 xml:space="preserve"> outside assigned scope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 / 404 Not Found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CUS-04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/api/assets/:id/confirm-assignment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CUS-05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/api/assets/:id/condition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CUS-06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/api/invoices/:id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CUS-07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/api/purchase-orders/:id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CUS-08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/api/assets/:id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CUS-09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/api/assets/:id/retire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CUS-10</w:t>
            </w:r>
          </w:p>
        </w:tc>
        <w:tc>
          <w:tcPr>
            <w:tcW w:w="517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Change the asset ID to access another department's asset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 / 404 Not Found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6. Maintenance Technician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Maintenance Technician is authorized to perform maintenance-related operations only.</w:t>
      </w:r>
    </w:p>
    <w:tbl>
      <w:tblPr>
        <w:tblW w:w="6944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15"/>
        <w:gridCol w:w="4140"/>
        <w:gridCol w:w="1889"/>
      </w:tblGrid>
      <w:tr>
        <w:trPr>
          <w:tblHeader w:val="true"/>
        </w:trPr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 / Action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TECH-01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/api/work-orders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TECH-02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/api/work-orders/:id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TECH-03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/api/work-orders/:id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TECH-04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/api/work-orders/:id/complete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TECH-05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/api/work-orders/:id/service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201 Created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TECH-06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/api/assets/:id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TECH-07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/api/invoices/:id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TECH-08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/api/assets/:id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TECH-09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/api/assets/:id/transfer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TECH-10</w:t>
            </w:r>
          </w:p>
        </w:tc>
        <w:tc>
          <w:tcPr>
            <w:tcW w:w="414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/api/assets/:id/retire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7. Auditor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/>
      </w:pPr>
      <w:r>
        <w:rPr/>
        <w:t>The Auditor is a read-only role and cannot modify business records.</w:t>
      </w:r>
    </w:p>
    <w:tbl>
      <w:tblPr>
        <w:tblW w:w="6704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795"/>
        <w:gridCol w:w="4020"/>
        <w:gridCol w:w="1889"/>
      </w:tblGrid>
      <w:tr>
        <w:trPr>
          <w:tblHeader w:val="true"/>
        </w:trPr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 / Action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AUD-01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/api/assets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AUD-02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/api/assets/:id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AUD-03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/api/invoices/:id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AUD-04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/api/work-orders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AUD-05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GET /api/audit-logs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AUD-06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AUD-07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/api/assets/:id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AUD-08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/api/assets/:id/transfer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AUD-09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POST /api/assets/:id/retire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AUD-10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HTMLCode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PATCH /api/work-orders/:id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79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AUD-11</w:t>
            </w:r>
          </w:p>
        </w:tc>
        <w:tc>
          <w:tcPr>
            <w:tcW w:w="402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Attempt to modify an audit record</w:t>
            </w:r>
          </w:p>
        </w:tc>
        <w:tc>
          <w:tcPr>
            <w:tcW w:w="1889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8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8. Financial Data Isolation Tests</w:t>
      </w:r>
    </w:p>
    <w:tbl>
      <w:tblPr>
        <w:tblW w:w="8760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925"/>
        <w:gridCol w:w="2910"/>
        <w:gridCol w:w="2925"/>
      </w:tblGrid>
      <w:tr>
        <w:trPr>
          <w:tblHeader w:val="true"/>
        </w:trPr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FIN-01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Custodian accesses an invoice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FIN-02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Maintenance Technician accesses an invoice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FIN-03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Custodian accesses purchase cost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FIN-04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Maintenance Technician accesses financial cost information not required for maintenance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FIN-05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Procurement / Finance accesses authorized financial information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FIN-06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Auditor reads authorized financial references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200 OK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FIN-07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accesses financial data outside organizational scope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 / Denied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9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9. Organizational Scope Tests</w:t>
      </w:r>
    </w:p>
    <w:tbl>
      <w:tblPr>
        <w:tblW w:w="8760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925"/>
        <w:gridCol w:w="2910"/>
        <w:gridCol w:w="2925"/>
      </w:tblGrid>
      <w:tr>
        <w:trPr>
          <w:tblHeader w:val="true"/>
        </w:trPr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SCOPE-01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accesses a resource inside assigned scope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SCOPE-02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accesses a resource outside assigned scope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SCOPE-03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accesses a child organization under assigned scope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SCOPE-04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accesses a sibling organization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SCOPE-05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with multiple scopes accesses resources within either assigned scope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SCOPE-06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attempts to modify their own organizational scope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SCOPE-07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changes a resource ID to access another organization's asset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 / 404 Not Found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SCOPE-08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attempts to access financial data outside their assigned scope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0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10. Privilege Escalation Tests</w:t>
      </w:r>
    </w:p>
    <w:tbl>
      <w:tblPr>
        <w:tblW w:w="8760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925"/>
        <w:gridCol w:w="2910"/>
        <w:gridCol w:w="2925"/>
      </w:tblGrid>
      <w:tr>
        <w:trPr>
          <w:tblHeader w:val="true"/>
        </w:trPr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PRIV-01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Maintenance Technician attempts an Asset Administrator action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PRIV-02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Custodian attempts a Procurement / Finance action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PRIV-03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Auditor attempts to modify a resource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PRIV-04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Procurement / Finance attempts to retire an asset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PRIV-05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attempts to modify their own role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PRIV-06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attempts to assign themselves a higher role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PRIV-07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User attempts to call an endpoint belonging to another role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1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11. Administrative Access Tests</w:t>
      </w:r>
    </w:p>
    <w:tbl>
      <w:tblPr>
        <w:tblW w:w="8760" w:type="dxa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925"/>
        <w:gridCol w:w="2910"/>
        <w:gridCol w:w="2925"/>
      </w:tblGrid>
      <w:tr>
        <w:trPr>
          <w:tblHeader w:val="true"/>
        </w:trPr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eastAsia="SimSun" w:cs="SimSun" w:ascii="SimSun" w:hAnsi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ADMIN-01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Administrator creates an asset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ADMIN-02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Administrator updates an asset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ADMIN-03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Administrator imports assets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ADMIN-04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Administrator transfers an asset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ADMIN-05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Administrator retires an asset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ADMIN-06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Unauthorized role attempts asset administration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403 Forbidden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ADMIN-07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Asset Administrator attempts to access resources outside assigned scope</w:t>
            </w:r>
          </w:p>
        </w:tc>
        <w:tc>
          <w:tcPr>
            <w:tcW w:w="2925" w:type="dxa"/>
            <w:tcBorders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/>
            </w:pPr>
            <w:r>
              <w:rPr>
                <w:rStyle w:val="Strong"/>
                <w:rFonts w:eastAsia="SimSun" w:cs="SimSun" w:ascii="SimSun" w:hAnsi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</w:tbl>
    <w:p>
      <w:pPr>
        <w:pStyle w:val="Normal"/>
        <w:keepNext w:val="false"/>
        <w:keepLines w:val="false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2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widowControl/>
        <w:suppressLineNumbers w:val="0"/>
        <w:bidi w:val="0"/>
        <w:ind w:hanging="0" w:start="0"/>
        <w:rPr/>
      </w:pPr>
      <w:r>
        <w:rPr/>
        <w:t>12. Security Acceptance Criteria</w:t>
      </w:r>
    </w:p>
    <w:p>
      <w:pPr>
        <w:pStyle w:val="NormalWeb"/>
        <w:keepNext w:val="false"/>
        <w:keepLines w:val="false"/>
        <w:widowControl/>
        <w:suppressLineNumbers w:val="0"/>
        <w:bidi w:val="0"/>
        <w:spacing w:before="100" w:after="100"/>
        <w:ind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RBAC implementation passes security testing when</w:t>
      </w:r>
    </w:p>
    <w:p>
      <w:pPr>
        <w:pStyle w:val="NormalWeb"/>
        <w:keepNext w:val="false"/>
        <w:keepLines w:val="false"/>
        <w:widowControl/>
        <w:numPr>
          <w:ilvl w:val="0"/>
          <w:numId w:val="3"/>
        </w:numPr>
        <w:suppressLineNumbers w:val="0"/>
        <w:tabs>
          <w:tab w:val="clear" w:pos="720"/>
        </w:tabs>
        <w:bidi w:val="0"/>
        <w:spacing w:before="0" w:after="0"/>
        <w:ind w:hanging="420" w:start="420" w:end="0"/>
        <w:jc w:val="start"/>
        <w:rPr/>
      </w:pPr>
      <w:r>
        <w:rPr/>
        <w:t>Unauthenticated users cannot access protected APIs.</w:t>
      </w:r>
    </w:p>
    <w:p>
      <w:pPr>
        <w:pStyle w:val="NormalWeb"/>
        <w:keepNext w:val="false"/>
        <w:keepLines w:val="false"/>
        <w:widowControl/>
        <w:numPr>
          <w:ilvl w:val="0"/>
          <w:numId w:val="3"/>
        </w:numPr>
        <w:suppressLineNumbers w:val="0"/>
        <w:tabs>
          <w:tab w:val="clear" w:pos="720"/>
        </w:tabs>
        <w:bidi w:val="0"/>
        <w:spacing w:before="0" w:after="0"/>
        <w:ind w:hanging="420" w:start="420" w:end="0"/>
        <w:jc w:val="start"/>
        <w:rPr/>
      </w:pPr>
      <w:r>
        <w:rPr/>
        <w:t>Each role can perform only its authorized actions.</w:t>
      </w:r>
    </w:p>
    <w:p>
      <w:pPr>
        <w:pStyle w:val="NormalWeb"/>
        <w:keepNext w:val="false"/>
        <w:keepLines w:val="false"/>
        <w:widowControl/>
        <w:numPr>
          <w:ilvl w:val="0"/>
          <w:numId w:val="3"/>
        </w:numPr>
        <w:suppressLineNumbers w:val="0"/>
        <w:tabs>
          <w:tab w:val="clear" w:pos="720"/>
        </w:tabs>
        <w:bidi w:val="0"/>
        <w:spacing w:before="0" w:after="0"/>
        <w:ind w:hanging="420" w:start="420" w:end="0"/>
        <w:jc w:val="start"/>
        <w:rPr/>
      </w:pPr>
      <w:r>
        <w:rPr/>
        <w:t>Users cannot access resources outside their organizational scope.</w:t>
      </w:r>
    </w:p>
    <w:p>
      <w:pPr>
        <w:pStyle w:val="NormalWeb"/>
        <w:keepNext w:val="false"/>
        <w:keepLines w:val="false"/>
        <w:widowControl/>
        <w:numPr>
          <w:ilvl w:val="0"/>
          <w:numId w:val="3"/>
        </w:numPr>
        <w:suppressLineNumbers w:val="0"/>
        <w:tabs>
          <w:tab w:val="clear" w:pos="720"/>
        </w:tabs>
        <w:bidi w:val="0"/>
        <w:spacing w:before="0" w:after="0"/>
        <w:ind w:hanging="420" w:start="420" w:end="0"/>
        <w:jc w:val="start"/>
        <w:rPr/>
      </w:pPr>
      <w:r>
        <w:rPr/>
        <w:t>Financial and procurement data are isolated from unauthorized roles.</w:t>
      </w:r>
    </w:p>
    <w:p>
      <w:pPr>
        <w:pStyle w:val="NormalWeb"/>
        <w:keepNext w:val="false"/>
        <w:keepLines w:val="false"/>
        <w:widowControl/>
        <w:numPr>
          <w:ilvl w:val="0"/>
          <w:numId w:val="3"/>
        </w:numPr>
        <w:suppressLineNumbers w:val="0"/>
        <w:tabs>
          <w:tab w:val="clear" w:pos="720"/>
        </w:tabs>
        <w:bidi w:val="0"/>
        <w:spacing w:before="0" w:after="0"/>
        <w:ind w:hanging="420" w:start="420" w:end="0"/>
        <w:jc w:val="start"/>
        <w:rPr/>
      </w:pPr>
      <w:r>
        <w:rPr/>
        <w:t>Auditors remain read-only.</w:t>
      </w:r>
    </w:p>
    <w:p>
      <w:pPr>
        <w:pStyle w:val="NormalWeb"/>
        <w:keepNext w:val="false"/>
        <w:keepLines w:val="false"/>
        <w:widowControl/>
        <w:numPr>
          <w:ilvl w:val="0"/>
          <w:numId w:val="3"/>
        </w:numPr>
        <w:suppressLineNumbers w:val="0"/>
        <w:tabs>
          <w:tab w:val="clear" w:pos="720"/>
        </w:tabs>
        <w:bidi w:val="0"/>
        <w:spacing w:before="0" w:after="0"/>
        <w:ind w:hanging="420" w:start="420" w:end="0"/>
        <w:jc w:val="start"/>
        <w:rPr/>
      </w:pPr>
      <w:r>
        <w:rPr/>
        <w:t>Users cannot escalate their own privileges.</w:t>
      </w:r>
    </w:p>
    <w:p>
      <w:pPr>
        <w:pStyle w:val="NormalWeb"/>
        <w:keepNext w:val="false"/>
        <w:keepLines w:val="false"/>
        <w:widowControl/>
        <w:numPr>
          <w:ilvl w:val="0"/>
          <w:numId w:val="3"/>
        </w:numPr>
        <w:suppressLineNumbers w:val="0"/>
        <w:tabs>
          <w:tab w:val="clear" w:pos="720"/>
        </w:tabs>
        <w:bidi w:val="0"/>
        <w:spacing w:before="0" w:after="0"/>
        <w:ind w:hanging="420" w:start="420" w:end="0"/>
        <w:jc w:val="start"/>
        <w:rPr/>
      </w:pPr>
      <w:r>
        <w:rPr/>
        <w:t>Resource-level authorization cannot be bypassed by changing IDs or request parameters.</w:t>
      </w:r>
    </w:p>
    <w:p>
      <w:pPr>
        <w:pStyle w:val="NormalWeb"/>
        <w:keepNext w:val="false"/>
        <w:keepLines w:val="false"/>
        <w:widowControl/>
        <w:numPr>
          <w:ilvl w:val="0"/>
          <w:numId w:val="3"/>
        </w:numPr>
        <w:suppressLineNumbers w:val="0"/>
        <w:tabs>
          <w:tab w:val="clear" w:pos="720"/>
        </w:tabs>
        <w:bidi w:val="0"/>
        <w:spacing w:before="0" w:after="0"/>
        <w:ind w:hanging="420" w:start="420" w:end="0"/>
        <w:jc w:val="start"/>
        <w:rPr/>
      </w:pPr>
      <w:r>
        <w:rPr/>
        <w:t>Critical asset operations are restricted to authorized roles.</w:t>
      </w:r>
    </w:p>
    <w:p>
      <w:pPr>
        <w:pStyle w:val="NormalWeb"/>
        <w:keepNext w:val="false"/>
        <w:keepLines w:val="false"/>
        <w:widowControl/>
        <w:numPr>
          <w:ilvl w:val="0"/>
          <w:numId w:val="3"/>
        </w:numPr>
        <w:suppressLineNumbers w:val="0"/>
        <w:tabs>
          <w:tab w:val="clear" w:pos="720"/>
        </w:tabs>
        <w:bidi w:val="0"/>
        <w:spacing w:before="0" w:after="280"/>
        <w:ind w:hanging="420" w:start="420" w:end="0"/>
        <w:jc w:val="start"/>
        <w:rPr/>
      </w:pPr>
      <w:r>
        <w:rPr/>
        <w:t>Backend authorization remains effective even when the frontend is bypassed.</w:t>
      </w:r>
    </w:p>
    <w:p>
      <w:pPr>
        <w:pStyle w:val="HTMLPreformatted"/>
        <w:keepNext w:val="false"/>
        <w:keepLines w:val="false"/>
        <w:widowControl/>
        <w:suppressLineNumbers w:val="0"/>
        <w:bidi w:val="0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2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3" fillcolor="#a0a0a0" stroked="f" o:allowincell="f" style="position:absolute;margin-left:0pt;margin-top:0pt;width:431.9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ind w:hanging="425" w:start="425" w:end="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SimSun">
    <w:charset w:val="86"/>
    <w:family w:val="auto"/>
    <w:pitch w:val="default"/>
  </w:font>
  <w:font w:name="Wingdings">
    <w:charset w:val="00" w:characterSet="windows-1252"/>
    <w:family w:val="auto"/>
    <w:pitch w:val="default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5" w:hanging="425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42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等线;Microsoft YaHei" w:cs="Times New Roman"/>
      <w:color w:val="auto"/>
      <w:sz w:val="20"/>
      <w:szCs w:val="20"/>
      <w:lang w:val="en-US" w:eastAsia="zh-CN" w:bidi="ar-SA"/>
    </w:rPr>
  </w:style>
  <w:style w:type="paragraph" w:styleId="Heading1">
    <w:name w:val="Heading 1"/>
    <w:next w:val="Normal"/>
    <w:qFormat/>
    <w:pPr>
      <w:widowControl/>
      <w:numPr>
        <w:ilvl w:val="0"/>
        <w:numId w:val="1"/>
      </w:numPr>
      <w:bidi w:val="0"/>
      <w:spacing w:before="100" w:after="100"/>
      <w:jc w:val="start"/>
      <w:outlineLvl w:val="0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"/>
    </w:rPr>
  </w:style>
  <w:style w:type="paragraph" w:styleId="Heading2">
    <w:name w:val="Heading 2"/>
    <w:next w:val="Normal"/>
    <w:qFormat/>
    <w:pPr>
      <w:widowControl/>
      <w:numPr>
        <w:ilvl w:val="1"/>
        <w:numId w:val="1"/>
      </w:numPr>
      <w:bidi w:val="0"/>
      <w:spacing w:before="100" w:after="100"/>
      <w:jc w:val="start"/>
      <w:outlineLvl w:val="1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"/>
    </w:rPr>
  </w:style>
  <w:style w:type="paragraph" w:styleId="Heading3">
    <w:name w:val="Heading 3"/>
    <w:next w:val="Normal"/>
    <w:qFormat/>
    <w:pPr>
      <w:widowControl/>
      <w:numPr>
        <w:ilvl w:val="2"/>
        <w:numId w:val="1"/>
      </w:numPr>
      <w:bidi w:val="0"/>
      <w:spacing w:before="100" w:after="100"/>
      <w:jc w:val="start"/>
      <w:outlineLvl w:val="2"/>
    </w:pPr>
    <w:rPr>
      <w:rFonts w:ascii="SimSun" w:hAnsi="SimSun" w:eastAsia="SimSun" w:cs="SimSun"/>
      <w:b/>
      <w:bCs/>
      <w:color w:val="auto"/>
      <w:kern w:val="0"/>
      <w:sz w:val="27"/>
      <w:szCs w:val="27"/>
      <w:lang w:val="en-US" w:eastAsia="zh-CN" w:bidi="ar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TMLPreformatted">
    <w:name w:val="HTML Preformatted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jc w:val="star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"/>
    </w:rPr>
  </w:style>
  <w:style w:type="paragraph" w:styleId="NormalWeb">
    <w:name w:val="Normal (Web)"/>
    <w:basedOn w:val="Normal"/>
    <w:qFormat/>
    <w:pPr/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2026-09-20T07:47:56Z</dcterms:created>
  <dc:creator>sh</dc:creator>
  <dc:description/>
  <dc:language>en-US</dc:language>
  <cp:lastModifiedBy>Mostafa Mohamed</cp:lastModifiedBy>
  <dcterms:modified xsi:type="dcterms:W3CDTF">2026-09-20T11:18:39Z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92B8F4A8C60B472BA9E568734613BD52_12</vt:lpwstr>
  </property>
  <property fmtid="{D5CDD505-2E9C-101B-9397-08002B2CF9AE}" pid="3" name="KSOProductBuildVer">
    <vt:lpwstr>1033-12.1.0.28485</vt:lpwstr>
  </property>
  <property fmtid="{D5CDD505-2E9C-101B-9397-08002B2CF9AE}" pid="4" name="KSOTemplateDocerSaveRecord">
    <vt:lpwstr>eyJoZGlkIjoiNGM5ODU5N2ZkZDc4NDljMjUzOGY4OWNhYjNkMTE0YWEiLCJ1c2VySWQiOiIxNDQzMTA5NjczMzk5MCJ9</vt:lpwstr>
  </property>
</Properties>
</file>