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043"/>
          <w:sz w:val="36"/>
        </w:rPr>
        <w:t>DAILY PROGRESS REPORT — CYBERSECURITY</w:t>
      </w:r>
    </w:p>
    <w:p>
      <w:pPr>
        <w:spacing w:after="280"/>
      </w:pPr>
      <w:r>
        <w:rPr>
          <w:rFonts w:ascii="Arial" w:hAnsi="Arial"/>
          <w:b/>
          <w:color w:val="2980B9"/>
          <w:sz w:val="20"/>
        </w:rPr>
        <w:t>Date: September 24, 2026   |   Role: Cybersecurity / Security Assessment Specialist</w:t>
      </w:r>
    </w:p>
    <w:p>
      <w:pPr>
        <w:keepNext/>
        <w:spacing w:before="320" w:after="120"/>
      </w:pPr>
      <w:r>
        <w:rPr>
          <w:rFonts w:ascii="Arial" w:hAnsi="Arial"/>
          <w:b/>
          <w:color w:val="0F2043"/>
          <w:sz w:val="26"/>
        </w:rPr>
        <w:t>1. Practical Hands-On Training (PortSwigger Web Security Academy)</w:t>
      </w:r>
    </w:p>
    <w:p>
      <w:pPr>
        <w:spacing w:after="120"/>
      </w:pPr>
      <w:r>
        <w:rPr>
          <w:rFonts w:ascii="Arial" w:hAnsi="Arial"/>
          <w:i w:val="0"/>
          <w:color w:val="2C3E50"/>
          <w:sz w:val="19"/>
        </w:rPr>
        <w:t>To strengthen practical expertise in Web Application Security and Access Control vulnerabilities, I completed several targeted hands-on labs today on PortSwigger:</w:t>
      </w:r>
    </w:p>
    <w:p>
      <w:pPr>
        <w:keepNext/>
        <w:spacing w:before="200" w:after="80"/>
      </w:pPr>
      <w:r>
        <w:rPr>
          <w:rFonts w:ascii="Arial" w:hAnsi="Arial"/>
          <w:b/>
          <w:color w:val="2980B9"/>
          <w:sz w:val="21"/>
        </w:rPr>
        <w:t>Key Security Concepts Practiced: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Horizontal Privilege Escalation: </w:t>
      </w:r>
      <w:r>
        <w:rPr>
          <w:rFonts w:ascii="Arial" w:hAnsi="Arial"/>
          <w:color w:val="2C3E50"/>
          <w:sz w:val="19"/>
        </w:rPr>
        <w:t>Bypassing authorization logic to access data belonging to other users at the same privilege level.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Vertical Privilege Escalation: </w:t>
      </w:r>
      <w:r>
        <w:rPr>
          <w:rFonts w:ascii="Arial" w:hAnsi="Arial"/>
          <w:color w:val="2C3E50"/>
          <w:sz w:val="19"/>
        </w:rPr>
        <w:t>Exploiting broken access controls to gain unauthorized higher-level privileges (e.g., Administrator access).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Horizontal-to-Vertical Privilege Escalation: </w:t>
      </w:r>
      <w:r>
        <w:rPr>
          <w:rFonts w:ascii="Arial" w:hAnsi="Arial"/>
          <w:color w:val="2C3E50"/>
          <w:sz w:val="19"/>
        </w:rPr>
        <w:t>Combining horizontal access techniques with administrative feature exploitation to achieve full system takeover.</w:t>
      </w:r>
    </w:p>
    <w:p>
      <w:pPr>
        <w:keepNext/>
        <w:spacing w:before="200" w:after="80"/>
      </w:pPr>
      <w:r>
        <w:rPr>
          <w:rFonts w:ascii="Arial" w:hAnsi="Arial"/>
          <w:b/>
          <w:color w:val="2980B9"/>
          <w:sz w:val="21"/>
        </w:rPr>
        <w:t>Labs Solved:</w:t>
      </w:r>
    </w:p>
    <w:p>
      <w:pPr>
        <w:spacing w:after="80"/>
        <w:ind w:left="288"/>
      </w:pPr>
      <w:r>
        <w:rPr>
          <w:rFonts w:ascii="Arial" w:hAnsi="Arial"/>
          <w:b/>
          <w:color w:val="2C3E50"/>
          <w:sz w:val="19"/>
        </w:rPr>
        <w:t>1. User ID Controlled by Request Parameter</w:t>
        <w:br/>
      </w:r>
      <w:r>
        <w:rPr>
          <w:rFonts w:ascii="Arial" w:hAnsi="Arial"/>
          <w:color w:val="2980B9"/>
          <w:sz w:val="17"/>
          <w:u w:val="single"/>
        </w:rPr>
        <w:t xml:space="preserve">   🔗 https://portswigger.net/web-security/access-control/lab-user-id-controlled-by-request-parameter</w:t>
      </w:r>
    </w:p>
    <w:p>
      <w:pPr>
        <w:spacing w:after="80"/>
        <w:ind w:left="288"/>
      </w:pPr>
      <w:r>
        <w:rPr>
          <w:rFonts w:ascii="Arial" w:hAnsi="Arial"/>
          <w:b/>
          <w:color w:val="2C3E50"/>
          <w:sz w:val="19"/>
        </w:rPr>
        <w:t>2. User ID Controlled by Request Parameter with Unpredictable User IDs</w:t>
        <w:br/>
      </w:r>
      <w:r>
        <w:rPr>
          <w:rFonts w:ascii="Arial" w:hAnsi="Arial"/>
          <w:color w:val="2980B9"/>
          <w:sz w:val="17"/>
          <w:u w:val="single"/>
        </w:rPr>
        <w:t xml:space="preserve">   🔗 https://portswigger.net/web-security/access-control/lab-user-id-controlled-by-request-parameter-with-unpredictable-user-ids</w:t>
      </w:r>
    </w:p>
    <w:p>
      <w:pPr>
        <w:spacing w:after="80"/>
        <w:ind w:left="288"/>
      </w:pPr>
      <w:r>
        <w:rPr>
          <w:rFonts w:ascii="Arial" w:hAnsi="Arial"/>
          <w:b/>
          <w:color w:val="2C3E50"/>
          <w:sz w:val="19"/>
        </w:rPr>
        <w:t>3. User ID Controlled by Request Parameter with Data Leakage in Redirect</w:t>
        <w:br/>
      </w:r>
      <w:r>
        <w:rPr>
          <w:rFonts w:ascii="Arial" w:hAnsi="Arial"/>
          <w:color w:val="2980B9"/>
          <w:sz w:val="17"/>
          <w:u w:val="single"/>
        </w:rPr>
        <w:t xml:space="preserve">   🔗 https://portswigger.net/web-security/access-control/lab-user-id-controlled-by-request-parameter-with-data-leakage-in-redirect</w:t>
      </w:r>
    </w:p>
    <w:p>
      <w:pPr>
        <w:spacing w:after="80"/>
        <w:ind w:left="288"/>
      </w:pPr>
      <w:r>
        <w:rPr>
          <w:rFonts w:ascii="Arial" w:hAnsi="Arial"/>
          <w:b/>
          <w:color w:val="2C3E50"/>
          <w:sz w:val="19"/>
        </w:rPr>
        <w:t>4. User ID Controlled by Request Parameter with Password Disclosure</w:t>
        <w:br/>
      </w:r>
      <w:r>
        <w:rPr>
          <w:rFonts w:ascii="Arial" w:hAnsi="Arial"/>
          <w:color w:val="2980B9"/>
          <w:sz w:val="17"/>
          <w:u w:val="single"/>
        </w:rPr>
        <w:t xml:space="preserve">   🔗 https://portswigger.net/web-security/access-control/lab-user-id-controlled-by-request-parameter-with-password-disclosure</w:t>
      </w:r>
    </w:p>
    <w:p>
      <w:pPr>
        <w:spacing w:after="80"/>
        <w:ind w:left="288"/>
      </w:pPr>
      <w:r>
        <w:rPr>
          <w:rFonts w:ascii="Arial" w:hAnsi="Arial"/>
          <w:b/>
          <w:color w:val="2C3E50"/>
          <w:sz w:val="19"/>
        </w:rPr>
        <w:t>5. Insecure Direct Object References (IDOR)</w:t>
        <w:br/>
      </w:r>
      <w:r>
        <w:rPr>
          <w:rFonts w:ascii="Arial" w:hAnsi="Arial"/>
          <w:color w:val="2980B9"/>
          <w:sz w:val="17"/>
          <w:u w:val="single"/>
        </w:rPr>
        <w:t xml:space="preserve">   🔗 https://portswigger.net/web-security/access-control/lab-insecure-direct-object-references</w:t>
      </w:r>
    </w:p>
    <w:p>
      <w:pPr>
        <w:keepNext/>
        <w:spacing w:before="320" w:after="120"/>
      </w:pPr>
      <w:r>
        <w:rPr>
          <w:rFonts w:ascii="Arial" w:hAnsi="Arial"/>
          <w:b/>
          <w:color w:val="0F2043"/>
          <w:sz w:val="26"/>
        </w:rPr>
        <w:t>2. Project Security Assessment (API Testing via Postman)</w:t>
      </w:r>
    </w:p>
    <w:p>
      <w:pPr>
        <w:spacing w:after="120"/>
      </w:pPr>
      <w:r>
        <w:rPr>
          <w:rFonts w:ascii="Arial" w:hAnsi="Arial"/>
          <w:i w:val="0"/>
          <w:color w:val="2C3E50"/>
          <w:sz w:val="19"/>
        </w:rPr>
        <w:t>To assist our development team in building a secure backend architecture, I conducted a practical security assessment on our project’s REST APIs using Postman.</w:t>
      </w:r>
    </w:p>
    <w:p>
      <w:pPr>
        <w:keepNext/>
        <w:spacing w:before="200" w:after="80"/>
      </w:pPr>
      <w:r>
        <w:rPr>
          <w:rFonts w:ascii="Arial" w:hAnsi="Arial"/>
          <w:b/>
          <w:color w:val="2980B9"/>
          <w:sz w:val="21"/>
        </w:rPr>
        <w:t>Evaluated Security Domains: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Authentication Controls: </w:t>
      </w:r>
      <w:r>
        <w:rPr>
          <w:rFonts w:ascii="Arial" w:hAnsi="Arial"/>
          <w:color w:val="2C3E50"/>
          <w:sz w:val="19"/>
        </w:rPr>
        <w:t>Token validation, session handling, and login security.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Authorization &amp; RBAC: </w:t>
      </w:r>
      <w:r>
        <w:rPr>
          <w:rFonts w:ascii="Arial" w:hAnsi="Arial"/>
          <w:color w:val="2C3E50"/>
          <w:sz w:val="19"/>
        </w:rPr>
        <w:t>Role-Based Access Control logic and privilege segregation.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Input Validation &amp; Payload Hygiene: </w:t>
      </w:r>
      <w:r>
        <w:rPr>
          <w:rFonts w:ascii="Arial" w:hAnsi="Arial"/>
          <w:color w:val="2C3E50"/>
          <w:sz w:val="19"/>
        </w:rPr>
        <w:t>Boundary testing, data type validation, and error payload handling.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Password Hashing: </w:t>
      </w:r>
      <w:r>
        <w:rPr>
          <w:rFonts w:ascii="Arial" w:hAnsi="Arial"/>
          <w:color w:val="2C3E50"/>
          <w:sz w:val="19"/>
        </w:rPr>
        <w:t>Verification of secure hashing algorithms used in the database.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Data Encryption: </w:t>
      </w:r>
      <w:r>
        <w:rPr>
          <w:rFonts w:ascii="Arial" w:hAnsi="Arial"/>
          <w:color w:val="2C3E50"/>
          <w:sz w:val="19"/>
        </w:rPr>
        <w:t>Reviewing sensitive data in transit and exposure controls.</w:t>
      </w:r>
    </w:p>
    <w:p>
      <w:pPr>
        <w:keepNext/>
        <w:spacing w:before="320" w:after="120"/>
      </w:pPr>
      <w:r>
        <w:rPr>
          <w:rFonts w:ascii="Arial" w:hAnsi="Arial"/>
          <w:b/>
          <w:color w:val="0F2043"/>
          <w:sz w:val="26"/>
        </w:rPr>
        <w:t>3. Deliverables &amp; Outputs</w:t>
      </w:r>
    </w:p>
    <w:p>
      <w:pPr>
        <w:spacing w:after="120"/>
      </w:pPr>
      <w:r>
        <w:rPr>
          <w:rFonts w:ascii="Arial" w:hAnsi="Arial"/>
          <w:i w:val="0"/>
          <w:color w:val="2C3E50"/>
          <w:sz w:val="19"/>
        </w:rPr>
        <w:t>Following the API security assessment, I synthesized the testing results into two structured deliverables and forwarded them to the Backend Engineering Team: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1. Successful Security Controls Report: </w:t>
      </w:r>
      <w:r>
        <w:rPr>
          <w:rFonts w:ascii="Arial" w:hAnsi="Arial"/>
          <w:color w:val="2C3E50"/>
          <w:sz w:val="19"/>
        </w:rPr>
        <w:t>Documents all fully functional endpoints and robust security controls verified during testing (Baseline Suite).</w:t>
      </w:r>
    </w:p>
    <w:p>
      <w:pPr>
        <w:pStyle w:val="ListBullet"/>
        <w:spacing w:after="60"/>
      </w:pPr>
      <w:r>
        <w:rPr>
          <w:rFonts w:ascii="Arial" w:hAnsi="Arial"/>
          <w:b/>
          <w:color w:val="2C3E50"/>
          <w:sz w:val="19"/>
        </w:rPr>
        <w:t xml:space="preserve">2. Vulnerability Findings &amp; Remediation Plan: </w:t>
      </w:r>
      <w:r>
        <w:rPr>
          <w:rFonts w:ascii="Arial" w:hAnsi="Arial"/>
          <w:color w:val="2C3E50"/>
          <w:sz w:val="19"/>
        </w:rPr>
        <w:t>Details the confirmed vulnerabilities (e.g., BOLA, scope disclosure, error handling issues) alongside technical root-cause analyses and recommended fixes to assist the backend developers in immediate remediation.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