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Xbc5765f7249399d8635c3ae5a3205f4ca2b89a5"/>
    <w:p>
      <w:pPr>
        <w:pStyle w:val="Heading1"/>
      </w:pPr>
      <w:r>
        <w:t xml:space="preserve">AI / Tools Declaration — ICS570 Lab 2: Secure Student Records Portal</w:t>
      </w:r>
    </w:p>
    <w:bookmarkStart w:id="20" w:name="tools-used"/>
    <w:p>
      <w:pPr>
        <w:pStyle w:val="Heading2"/>
      </w:pPr>
      <w:r>
        <w:t xml:space="preserve">1. Tools Used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Group 1 members:</w:t>
      </w:r>
      <w:r>
        <w:t xml:space="preserve"> </w:t>
      </w:r>
      <w:r>
        <w:t xml:space="preserve">Elise Oyilonye Kennedy-Angbo (G35532028); Joseph Delali Kodzo Etse (G90412028); Liza Ekua Ndede Aikins (G01322028); Eugene Emmanuel Sewor (G25522028).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Libraries &amp; Runtime:</w:t>
      </w:r>
      <w:r>
        <w:t xml:space="preserve"> </w:t>
      </w:r>
      <w:r>
        <w:t xml:space="preserve">Node.js (</w:t>
      </w:r>
      <w:r>
        <w:rPr>
          <w:rStyle w:val="VerbatimChar"/>
        </w:rPr>
        <w:t xml:space="preserve">v26.11.1</w:t>
      </w:r>
      <w:r>
        <w:t xml:space="preserve">), Express (</w:t>
      </w:r>
      <w:r>
        <w:rPr>
          <w:rStyle w:val="VerbatimChar"/>
        </w:rPr>
        <w:t xml:space="preserve">express</w:t>
      </w:r>
      <w:r>
        <w:t xml:space="preserve">),</w:t>
      </w:r>
      <w:r>
        <w:t xml:space="preserve"> </w:t>
      </w:r>
      <w:r>
        <w:rPr>
          <w:rStyle w:val="VerbatimChar"/>
        </w:rPr>
        <w:t xml:space="preserve">express-session</w:t>
      </w:r>
      <w:r>
        <w:t xml:space="preserve">,</w:t>
      </w:r>
      <w:r>
        <w:t xml:space="preserve"> </w:t>
      </w:r>
      <w:r>
        <w:rPr>
          <w:rStyle w:val="VerbatimChar"/>
        </w:rPr>
        <w:t xml:space="preserve">@simplewebauthn/server</w:t>
      </w:r>
      <w:r>
        <w:t xml:space="preserve"> </w:t>
      </w:r>
      <w:r>
        <w:t xml:space="preserve">(</w:t>
      </w:r>
      <w:r>
        <w:rPr>
          <w:rStyle w:val="VerbatimChar"/>
        </w:rPr>
        <w:t xml:space="preserve">v13.2.2</w:t>
      </w:r>
      <w:r>
        <w:t xml:space="preserve">),</w:t>
      </w:r>
      <w:r>
        <w:t xml:space="preserve"> </w:t>
      </w:r>
      <w:r>
        <w:rPr>
          <w:rStyle w:val="VerbatimChar"/>
        </w:rPr>
        <w:t xml:space="preserve">webauthn-polyfills</w:t>
      </w:r>
      <w:r>
        <w:t xml:space="preserve"> </w:t>
      </w:r>
      <w:r>
        <w:t xml:space="preserve">(</w:t>
      </w:r>
      <w:r>
        <w:rPr>
          <w:rStyle w:val="VerbatimChar"/>
        </w:rPr>
        <w:t xml:space="preserve">v0.1.7</w:t>
      </w:r>
      <w:r>
        <w:t xml:space="preserve">),</w:t>
      </w:r>
      <w:r>
        <w:t xml:space="preserve"> </w:t>
      </w:r>
      <w:r>
        <w:rPr>
          <w:rStyle w:val="VerbatimChar"/>
        </w:rPr>
        <w:t xml:space="preserve">curl</w:t>
      </w:r>
      <w:r>
        <w:t xml:space="preserve"> </w:t>
      </w:r>
      <w:r>
        <w:t xml:space="preserve">for direct HTTP security testing, and Playwright with Chromium's virtual WebAuthn authenticator for the optional real-browser evidence run.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AI Assistance: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Google Antigravity</w:t>
      </w:r>
      <w:r>
        <w:t xml:space="preserve"> </w:t>
      </w:r>
      <w:r>
        <w:t xml:space="preserve">was used to scaffold the Express route structure, WebAuthn options/verification wiring with</w:t>
      </w:r>
      <w:r>
        <w:t xml:space="preserve"> </w:t>
      </w:r>
      <w:r>
        <w:rPr>
          <w:rStyle w:val="VerbatimChar"/>
        </w:rPr>
        <w:t xml:space="preserve">@simplewebauthn/server</w:t>
      </w:r>
      <w:r>
        <w:t xml:space="preserve">, the automated FIDO2 test harness (</w:t>
      </w:r>
      <w:r>
        <w:rPr>
          <w:rStyle w:val="VerbatimChar"/>
        </w:rPr>
        <w:t xml:space="preserve">scripts/run-tests.js</w:t>
      </w:r>
      <w:r>
        <w:t xml:space="preserve">), and formatting of the documentation tables.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Claude Code (Anthropic)</w:t>
      </w:r>
      <w:r>
        <w:t xml:space="preserve"> </w:t>
      </w:r>
      <w:r>
        <w:t xml:space="preserve">was used to review the implementation and documentation against the assignment brief, replace the seeded account emails with the reserved</w:t>
      </w:r>
      <w:r>
        <w:t xml:space="preserve"> </w:t>
      </w:r>
      <w:r>
        <w:rPr>
          <w:rStyle w:val="VerbatimChar"/>
        </w:rPr>
        <w:t xml:space="preserve">example.edu</w:t>
      </w:r>
      <w:r>
        <w:t xml:space="preserve"> </w:t>
      </w:r>
      <w:r>
        <w:t xml:space="preserve">domain, re-run the T1–T8 suite, and draft the group hand-over checklist (</w:t>
      </w:r>
      <w:r>
        <w:rPr>
          <w:rStyle w:val="VerbatimChar"/>
        </w:rPr>
        <w:t xml:space="preserve">TODO.md</w:t>
      </w:r>
      <w:r>
        <w:t xml:space="preserve">). The group checked its review findings against the source code before acting on them.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Claude Code (Anthropic)</w:t>
      </w:r>
      <w:r>
        <w:t xml:space="preserve"> </w:t>
      </w:r>
      <w:r>
        <w:t xml:space="preserve">was also used to:</w:t>
      </w:r>
    </w:p>
    <w:p>
      <w:pPr>
        <w:numPr>
          <w:ilvl w:val="1"/>
          <w:numId w:val="1002"/>
        </w:numPr>
        <w:pStyle w:val="Compact"/>
      </w:pPr>
      <w:r>
        <w:t xml:space="preserve">redesign the browser UI in</w:t>
      </w:r>
      <w:r>
        <w:t xml:space="preserve"> </w:t>
      </w:r>
      <w:r>
        <w:rPr>
          <w:rStyle w:val="VerbatimChar"/>
        </w:rPr>
        <w:t xml:space="preserve">public/</w:t>
      </w:r>
      <w:r>
        <w:t xml:space="preserve"> </w:t>
      </w:r>
      <w:r>
        <w:t xml:space="preserve">(sign-in/enrollment, dashboard, record, roster, Security Lab) while keeping the same stack;</w:t>
      </w:r>
    </w:p>
    <w:p>
      <w:pPr>
        <w:numPr>
          <w:ilvl w:val="1"/>
          <w:numId w:val="1002"/>
        </w:numPr>
        <w:pStyle w:val="Compact"/>
      </w:pPr>
      <w:r>
        <w:t xml:space="preserve">add the</w:t>
      </w:r>
      <w:r>
        <w:t xml:space="preserve"> </w:t>
      </w:r>
      <w:r>
        <w:rPr>
          <w:rStyle w:val="VerbatimChar"/>
        </w:rPr>
        <w:t xml:space="preserve">GET /courses</w:t>
      </w:r>
      <w:r>
        <w:t xml:space="preserve"> </w:t>
      </w:r>
      <w:r>
        <w:t xml:space="preserve">summary route;</w:t>
      </w:r>
    </w:p>
    <w:p>
      <w:pPr>
        <w:numPr>
          <w:ilvl w:val="1"/>
          <w:numId w:val="1002"/>
        </w:numPr>
        <w:pStyle w:val="Compact"/>
      </w:pPr>
      <w:r>
        <w:t xml:space="preserve">make passkey verification failures return generic error messages, with challenge values masked in the audit log;</w:t>
      </w:r>
    </w:p>
    <w:p>
      <w:pPr>
        <w:numPr>
          <w:ilvl w:val="1"/>
          <w:numId w:val="1002"/>
        </w:numPr>
        <w:pStyle w:val="Compact"/>
      </w:pPr>
      <w:r>
        <w:t xml:space="preserve">write</w:t>
      </w:r>
      <w:r>
        <w:t xml:space="preserve"> </w:t>
      </w:r>
      <w:r>
        <w:rPr>
          <w:rStyle w:val="VerbatimChar"/>
        </w:rPr>
        <w:t xml:space="preserve">scripts/browser-evidence.mjs</w:t>
      </w:r>
      <w:r>
        <w:t xml:space="preserve">, which captured the real-browser screenshots in</w:t>
      </w:r>
      <w:r>
        <w:t xml:space="preserve"> </w:t>
      </w:r>
      <w:r>
        <w:rPr>
          <w:rStyle w:val="VerbatimChar"/>
        </w:rPr>
        <w:t xml:space="preserve">evidence/screenshots/</w:t>
      </w:r>
      <w:r>
        <w:t xml:space="preserve">;</w:t>
      </w:r>
    </w:p>
    <w:p>
      <w:pPr>
        <w:numPr>
          <w:ilvl w:val="1"/>
          <w:numId w:val="1002"/>
        </w:numPr>
        <w:pStyle w:val="Compact"/>
      </w:pPr>
      <w:r>
        <w:t xml:space="preserve">update</w:t>
      </w:r>
      <w:r>
        <w:t xml:space="preserve"> </w:t>
      </w:r>
      <w:r>
        <w:rPr>
          <w:rStyle w:val="VerbatimChar"/>
        </w:rPr>
        <w:t xml:space="preserve">EVIDENCE_REPORT.md</w:t>
      </w:r>
      <w:r>
        <w:t xml:space="preserve"> </w:t>
      </w:r>
      <w:r>
        <w:t xml:space="preserve">and split out</w:t>
      </w:r>
      <w:r>
        <w:t xml:space="preserve"> </w:t>
      </w:r>
      <w:r>
        <w:rPr>
          <w:rStyle w:val="VerbatimChar"/>
        </w:rPr>
        <w:t xml:space="preserve">PART_B_ADDENDUM.md</w:t>
      </w:r>
      <w:r>
        <w:t xml:space="preserve">.</w:t>
      </w:r>
    </w:p>
    <w:p>
      <w:pPr>
        <w:numPr>
          <w:ilvl w:val="0"/>
          <w:numId w:val="1000"/>
        </w:numPr>
      </w:pPr>
      <w:r>
        <w:t xml:space="preserve">The security analysis (Section 3 of the evidence report) was not rewritten by AI. The group reviewed these changes through pull requests on the group repository before merging them.</w:t>
      </w:r>
      <w:r>
        <w:t xml:space="preserve"> </w:t>
      </w:r>
      <w:r>
        <w:rPr>
          <w:rStyle w:val="VerbatimChar"/>
        </w:rPr>
        <w:t xml:space="preserve">npm test</w:t>
      </w:r>
      <w:r>
        <w:t xml:space="preserve"> </w:t>
      </w:r>
      <w:r>
        <w:t xml:space="preserve">was re-run on the merged code: 8/8 PASS plus the logout check.</w:t>
      </w:r>
    </w:p>
    <w:bookmarkEnd w:id="20"/>
    <w:bookmarkStart w:id="21" w:name="X940de43022d09b05daedd5b57492993d75cfbb5"/>
    <w:p>
      <w:pPr>
        <w:pStyle w:val="Heading2"/>
      </w:pPr>
      <w:r>
        <w:t xml:space="preserve">2. Independent Verification &amp; Testing Performed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Passkey Registration &amp; Sign-In (T1–T3):</w:t>
      </w:r>
      <w:r>
        <w:t xml:space="preserve"> </w:t>
      </w:r>
      <w:r>
        <w:t xml:space="preserve">Verified that</w:t>
      </w:r>
      <w:r>
        <w:t xml:space="preserve"> </w:t>
      </w:r>
      <w:r>
        <w:rPr>
          <w:rStyle w:val="VerbatimChar"/>
        </w:rPr>
        <w:t xml:space="preserve">@simplewebauthn/server</w:t>
      </w:r>
      <w:r>
        <w:t xml:space="preserve"> </w:t>
      </w:r>
      <w:r>
        <w:t xml:space="preserve">validates the one-time session challenge,</w:t>
      </w:r>
      <w:r>
        <w:t xml:space="preserve"> </w:t>
      </w:r>
      <w:r>
        <w:rPr>
          <w:rStyle w:val="VerbatimChar"/>
        </w:rPr>
        <w:t xml:space="preserve">expectedOrigin</w:t>
      </w:r>
      <w:r>
        <w:t xml:space="preserve"> </w:t>
      </w:r>
      <w:r>
        <w:t xml:space="preserve">(</w:t>
      </w:r>
      <w:r>
        <w:rPr>
          <w:rStyle w:val="VerbatimChar"/>
        </w:rPr>
        <w:t xml:space="preserve">http://localhost:3000</w:t>
      </w:r>
      <w:r>
        <w:t xml:space="preserve">),</w:t>
      </w:r>
      <w:r>
        <w:t xml:space="preserve"> </w:t>
      </w:r>
      <w:r>
        <w:rPr>
          <w:rStyle w:val="VerbatimChar"/>
        </w:rPr>
        <w:t xml:space="preserve">expectedRPID</w:t>
      </w:r>
      <w:r>
        <w:t xml:space="preserve"> </w:t>
      </w:r>
      <w:r>
        <w:t xml:space="preserve">(</w:t>
      </w:r>
      <w:r>
        <w:rPr>
          <w:rStyle w:val="VerbatimChar"/>
        </w:rPr>
        <w:t xml:space="preserve">localhost</w:t>
      </w:r>
      <w:r>
        <w:t xml:space="preserve">), user presence (</w:t>
      </w:r>
      <w:r>
        <w:rPr>
          <w:rStyle w:val="VerbatimChar"/>
        </w:rPr>
        <w:t xml:space="preserve">UP</w:t>
      </w:r>
      <w:r>
        <w:t xml:space="preserve">), and ECDSA P-256 signature counter. Confirmed that replaying a captured assertion (</w:t>
      </w:r>
      <w:r>
        <w:rPr>
          <w:rStyle w:val="VerbatimChar"/>
        </w:rPr>
        <w:t xml:space="preserve">T3</w:t>
      </w:r>
      <w:r>
        <w:t xml:space="preserve">) fails with</w:t>
      </w:r>
      <w:r>
        <w:t xml:space="preserve"> </w:t>
      </w:r>
      <w:r>
        <w:rPr>
          <w:rStyle w:val="VerbatimChar"/>
        </w:rPr>
        <w:t xml:space="preserve">HTTP 400</w:t>
      </w:r>
      <w:r>
        <w:t xml:space="preserve"> </w:t>
      </w:r>
      <w:r>
        <w:t xml:space="preserve">because challenges are immediately deleted from</w:t>
      </w:r>
      <w:r>
        <w:t xml:space="preserve"> </w:t>
      </w:r>
      <w:r>
        <w:rPr>
          <w:rStyle w:val="VerbatimChar"/>
        </w:rPr>
        <w:t xml:space="preserve">req.session</w:t>
      </w:r>
      <w:r>
        <w:t xml:space="preserve"> </w:t>
      </w:r>
      <w:r>
        <w:t xml:space="preserve">upon first verification attempt, and mutating a signature byte fails with</w:t>
      </w:r>
      <w:r>
        <w:t xml:space="preserve"> </w:t>
      </w:r>
      <w:r>
        <w:rPr>
          <w:rStyle w:val="VerbatimChar"/>
        </w:rPr>
        <w:t xml:space="preserve">HTTP 401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Server-Side RBAC &amp; Ownership Enforcement (T4–T8):</w:t>
      </w:r>
      <w:r>
        <w:t xml:space="preserve"> </w:t>
      </w:r>
      <w:r>
        <w:t xml:space="preserve">Inspected</w:t>
      </w:r>
      <w:r>
        <w:t xml:space="preserve"> </w:t>
      </w:r>
      <w:r>
        <w:rPr>
          <w:rStyle w:val="VerbatimChar"/>
        </w:rPr>
        <w:t xml:space="preserve">src/middleware/authz.js</w:t>
      </w:r>
      <w:r>
        <w:t xml:space="preserve"> </w:t>
      </w:r>
      <w:r>
        <w:t xml:space="preserve">and verified through direct</w:t>
      </w:r>
      <w:r>
        <w:t xml:space="preserve"> </w:t>
      </w:r>
      <w:r>
        <w:rPr>
          <w:rStyle w:val="VerbatimChar"/>
        </w:rPr>
        <w:t xml:space="preserve">curl</w:t>
      </w:r>
      <w:r>
        <w:t xml:space="preserve"> </w:t>
      </w:r>
      <w:r>
        <w:t xml:space="preserve">requests (</w:t>
      </w:r>
      <w:r>
        <w:rPr>
          <w:rStyle w:val="VerbatimChar"/>
        </w:rPr>
        <w:t xml:space="preserve">T6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T7</w:t>
      </w:r>
      <w:r>
        <w:t xml:space="preserve">) that unauthenticated requests receive</w:t>
      </w:r>
      <w:r>
        <w:t xml:space="preserve"> </w:t>
      </w:r>
      <w:r>
        <w:rPr>
          <w:rStyle w:val="VerbatimChar"/>
        </w:rPr>
        <w:t xml:space="preserve">HTTP 401</w:t>
      </w:r>
      <w:r>
        <w:t xml:space="preserve">, cross-student record reads (</w:t>
      </w:r>
      <w:r>
        <w:rPr>
          <w:rStyle w:val="VerbatimChar"/>
        </w:rPr>
        <w:t xml:space="preserve">S001</w:t>
      </w:r>
      <w:r>
        <w:t xml:space="preserve"> </w:t>
      </w:r>
      <w:r>
        <w:t xml:space="preserve">requesting</w:t>
      </w:r>
      <w:r>
        <w:t xml:space="preserve"> </w:t>
      </w:r>
      <w:r>
        <w:rPr>
          <w:rStyle w:val="VerbatimChar"/>
        </w:rPr>
        <w:t xml:space="preserve">/students/S002</w:t>
      </w:r>
      <w:r>
        <w:t xml:space="preserve">) receive</w:t>
      </w:r>
      <w:r>
        <w:t xml:space="preserve"> </w:t>
      </w:r>
      <w:r>
        <w:rPr>
          <w:rStyle w:val="VerbatimChar"/>
        </w:rPr>
        <w:t xml:space="preserve">HTTP 403</w:t>
      </w:r>
      <w:r>
        <w:t xml:space="preserve">, and student attempts to call</w:t>
      </w:r>
      <w:r>
        <w:t xml:space="preserve"> </w:t>
      </w:r>
      <w:r>
        <w:rPr>
          <w:rStyle w:val="VerbatimChar"/>
        </w:rPr>
        <w:t xml:space="preserve">POST /courses/C101/grades/S001</w:t>
      </w:r>
      <w:r>
        <w:t xml:space="preserve"> </w:t>
      </w:r>
      <w:r>
        <w:t xml:space="preserve">receive</w:t>
      </w:r>
      <w:r>
        <w:t xml:space="preserve"> </w:t>
      </w:r>
      <w:r>
        <w:rPr>
          <w:rStyle w:val="VerbatimChar"/>
        </w:rPr>
        <w:t xml:space="preserve">HTTP 403</w:t>
      </w:r>
      <w:r>
        <w:t xml:space="preserve"> </w:t>
      </w:r>
      <w:r>
        <w:t xml:space="preserve">while leaving</w:t>
      </w:r>
      <w:r>
        <w:t xml:space="preserve"> </w:t>
      </w:r>
      <w:r>
        <w:rPr>
          <w:rStyle w:val="VerbatimChar"/>
        </w:rPr>
        <w:t xml:space="preserve">S001</w:t>
      </w:r>
      <w:r>
        <w:t xml:space="preserve">'s grade unchanged until lecturer</w:t>
      </w:r>
      <w:r>
        <w:t xml:space="preserve"> </w:t>
      </w:r>
      <w:r>
        <w:rPr>
          <w:rStyle w:val="VerbatimChar"/>
        </w:rPr>
        <w:t xml:space="preserve">L001</w:t>
      </w:r>
      <w:r>
        <w:t xml:space="preserve"> </w:t>
      </w:r>
      <w:r>
        <w:t xml:space="preserve">updates it (</w:t>
      </w:r>
      <w:r>
        <w:rPr>
          <w:rStyle w:val="VerbatimChar"/>
        </w:rPr>
        <w:t xml:space="preserve">T8</w:t>
      </w:r>
      <w:r>
        <w:t xml:space="preserve">).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Part B Cryptography Demo:</w:t>
      </w:r>
      <w:r>
        <w:t xml:space="preserve"> </w:t>
      </w:r>
      <w:r>
        <w:t xml:space="preserve">Verified that</w:t>
      </w:r>
      <w:r>
        <w:t xml:space="preserve"> </w:t>
      </w:r>
      <w:r>
        <w:rPr>
          <w:rStyle w:val="VerbatimChar"/>
        </w:rPr>
        <w:t xml:space="preserve">scripts/part-b-crypto-demo.js</w:t>
      </w:r>
      <w:r>
        <w:t xml:space="preserve"> </w:t>
      </w:r>
      <w:r>
        <w:t xml:space="preserve">generates a fresh 12-byte (96-bit) random nonce via</w:t>
      </w:r>
      <w:r>
        <w:t xml:space="preserve"> </w:t>
      </w:r>
      <w:r>
        <w:rPr>
          <w:rStyle w:val="VerbatimChar"/>
        </w:rPr>
        <w:t xml:space="preserve">crypto.randomBytes(12)</w:t>
      </w:r>
      <w:r>
        <w:t xml:space="preserve"> </w:t>
      </w:r>
      <w:r>
        <w:t xml:space="preserve">on every encryption, restores the exact JSON payload on authorized decryption, and throws an authentication error when either a ciphertext byte or authentication tag byte is modified.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Security Analysis &amp; SLS ProSit 2 Connection:</w:t>
      </w:r>
      <w:r>
        <w:t xml:space="preserve"> </w:t>
      </w:r>
      <w:r>
        <w:t xml:space="preserve">Reviewed and verified all claims in the security analysis against the observed</w:t>
      </w:r>
      <w:r>
        <w:t xml:space="preserve"> </w:t>
      </w:r>
      <w:r>
        <w:rPr>
          <w:rStyle w:val="VerbatimChar"/>
        </w:rPr>
        <w:t xml:space="preserve">T1</w:t>
      </w:r>
      <w:r>
        <w:t xml:space="preserve">–</w:t>
      </w:r>
      <w:r>
        <w:rPr>
          <w:rStyle w:val="VerbatimChar"/>
        </w:rPr>
        <w:t xml:space="preserve">T8</w:t>
      </w:r>
      <w:r>
        <w:t xml:space="preserve"> </w:t>
      </w:r>
      <w:r>
        <w:t xml:space="preserve">test logs and the Trigger 1 case facts in</w:t>
      </w:r>
      <w:r>
        <w:t xml:space="preserve"> </w:t>
      </w:r>
      <w:r>
        <w:rPr>
          <w:rStyle w:val="VerbatimChar"/>
        </w:rPr>
        <w:t xml:space="preserve">ICS570-ProSit2-Who-Can-SLS-Trust.pdf</w:t>
      </w:r>
      <w:r>
        <w:t xml:space="preserve">.</w:t>
      </w:r>
    </w:p>
    <w:bookmarkEnd w:id="21"/>
    <w:bookmarkEnd w:id="22"/>
    <w:sectPr>
      <w:pgSz w:h="16838" w:w="11906"/>
      <w:pgMar w:bottom="737" w:footer="400" w:gutter="0" w:header="400" w:left="737" w:right="737" w:top="73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18"/>
        <w:szCs w:val="18"/>
        <w:lang w:bidi="ar-SA" w:eastAsia="en-US" w:val="en-US"/>
      </w:rPr>
    </w:rPrDefault>
    <w:pPrDefault>
      <w:pPr>
        <w:spacing w:after="60" w:line="252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70" w:before="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0" w:before="0"/>
    </w:pPr>
  </w:style>
  <w:style w:styleId="Title" w:type="paragraph">
    <w:name w:val="Title"/>
    <w:basedOn w:val="Normal"/>
    <w:next w:val="BodyText"/>
    <w:qFormat/>
    <w:pPr>
      <w:keepNext/>
      <w:keepLines/>
      <w:spacing w:after="50" w:before="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0"/>
      <w:szCs w:val="30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50" w:before="12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50" w:before="16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2"/>
      <w:szCs w:val="22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50" w:before="1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19"/>
      <w:szCs w:val="19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Borders>
        <w:top w:color="D9C9CC" w:sz="4" w:val="single"/>
        <w:left w:color="D9C9CC" w:sz="4" w:val="single"/>
        <w:bottom w:color="D9C9CC" w:sz="4" w:val="single"/>
        <w:right w:color="D9C9CC" w:sz="4" w:val="single"/>
        <w:insideH w:color="D9C9CC" w:sz="4" w:val="single"/>
        <w:insideV w:color="D9C9CC" w:sz="4" w:val="single"/>
      </w:tblBorders>
      <w:tblCellMar>
        <w:top w:type="dxa" w:w="20"/>
        <w:left w:type="dxa" w:w="70"/>
        <w:bottom w:type="dxa" w:w="20"/>
        <w:right w:type="dxa" w:w="70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14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2026-10-17T16:00:19Z</dcterms:created>
  <dcterms:modified xsi:type="dcterms:W3CDTF">2026-10-17T16:00:19Z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