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Food Truck Licensing Report for Windsor, Ontario</w:t>
        <w:br/>
        <w:br/>
        <w:t>### Scoring</w:t>
        <w:br/>
        <w:br/>
        <w:t>1. **Dedicated Webpage for Food Trucks**: 1 point</w:t>
        <w:br/>
        <w:t xml:space="preserve">    - Windsor provides a section/sub-section on a municipal webpage for food trucks, aligned with other food business information.</w:t>
        <w:br/>
        <w:t xml:space="preserve">   </w:t>
        <w:br/>
        <w:t>2. **Application Checklist**: 1 point</w:t>
        <w:br/>
        <w:t xml:space="preserve">    - An application form is provided with some components similar to a checklist, but there is no dedicated checklist.</w:t>
        <w:br/>
        <w:br/>
        <w:t>3. **Operational Guide**: 0 points</w:t>
        <w:br/>
        <w:t xml:space="preserve">    - No operational guide specifically for food truck entrepreneurs is available.</w:t>
        <w:br/>
        <w:br/>
        <w:t>4. **Bylaws Display and Accessibility**: 1 point</w:t>
        <w:br/>
        <w:t xml:space="preserve">    - Bylaws are listed on a page with food business licensing information, but they are not very accessible to users with disabilities.</w:t>
        <w:br/>
        <w:br/>
        <w:t>5. **Penalties for Bylaw Violations**: 0 points</w:t>
        <w:br/>
        <w:t xml:space="preserve">    - Penalties specific to food trucks are mentioned without detailed descriptions or fine values.</w:t>
        <w:br/>
        <w:t xml:space="preserve">   </w:t>
        <w:br/>
        <w:t>6. **Provincial Business License**: 2 points</w:t>
        <w:br/>
        <w:t xml:space="preserve">    - Information and requirements for this license are provided with relevant links.</w:t>
        <w:br/>
        <w:t xml:space="preserve">   </w:t>
        <w:br/>
        <w:t>7. **Provincial Food Business License**: 1 point</w:t>
        <w:br/>
        <w:t xml:space="preserve">    - Mentioned, but information on this license is limited.</w:t>
        <w:br/>
        <w:t xml:space="preserve">   </w:t>
        <w:br/>
        <w:t>8. **Municipal Business License**: 1 point</w:t>
        <w:br/>
        <w:t xml:space="preserve">    - Mentions appear, but detailed information is limited.</w:t>
        <w:br/>
        <w:t xml:space="preserve">   </w:t>
        <w:br/>
        <w:t>9. **Municipal Food Business/Food Truck License**: 1 point</w:t>
        <w:br/>
        <w:t xml:space="preserve">    - Mentioned with limited information and an application process outlined.</w:t>
        <w:br/>
        <w:t xml:space="preserve">   </w:t>
        <w:br/>
        <w:t>10. **Retail License for CPG**: 2 points</w:t>
        <w:br/>
        <w:t xml:space="preserve">    - Not required.</w:t>
        <w:br/>
        <w:t xml:space="preserve">   </w:t>
        <w:br/>
        <w:t>11. **Curbside Vending Permissions**: 1 point</w:t>
        <w:br/>
        <w:t xml:space="preserve">    - Allowed with general language restrictions.</w:t>
        <w:br/>
        <w:t xml:space="preserve">   </w:t>
        <w:br/>
        <w:t>12. **On-Street Parking Fees**: 1 point</w:t>
        <w:br/>
        <w:t xml:space="preserve">    - Requires a seasonal permit purchase.</w:t>
        <w:br/>
        <w:t xml:space="preserve">   </w:t>
        <w:br/>
        <w:t>13. **Operating Hours According to Noise Bylaws**: 0 points</w:t>
        <w:br/>
        <w:t xml:space="preserve">    - Unspecified.</w:t>
        <w:br/>
        <w:t xml:space="preserve">    </w:t>
        <w:br/>
        <w:t>14. **Operating Hours According to Traffic Bylaws**: 0 points</w:t>
        <w:br/>
        <w:t xml:space="preserve">    - Unspecified.</w:t>
        <w:br/>
        <w:t xml:space="preserve">    </w:t>
        <w:br/>
        <w:t>15. **Time Restrictions for Operation**: 0 points</w:t>
        <w:br/>
        <w:t xml:space="preserve">    - Unspecified.</w:t>
        <w:br/>
        <w:br/>
        <w:t>16. **CPG Sale Permissions**: 0 points</w:t>
        <w:br/>
        <w:t xml:space="preserve">    - Unspecified.</w:t>
        <w:br/>
        <w:br/>
        <w:t>17. **Private Property Operation**: 0 points</w:t>
        <w:br/>
        <w:t xml:space="preserve">    - Unspecified.</w:t>
        <w:br/>
        <w:br/>
        <w:t>18. **Proximity to Other Food Businesses**: 0 points</w:t>
        <w:br/>
        <w:t xml:space="preserve">    - Limited by proximity requirements, especially in specified BIAs.</w:t>
        <w:br/>
        <w:br/>
        <w:t>19. **Proximity to Non-Food Businesses**: 0 points</w:t>
        <w:br/>
        <w:t xml:space="preserve">    - Limited by proximity requirements or unspecified.</w:t>
        <w:br/>
        <w:br/>
        <w:t>20. **Number of Trucks in Geographic Area**: 0 points</w:t>
        <w:br/>
        <w:t xml:space="preserve">    - Limited in certain areas, especially within special zones like BIAs.</w:t>
        <w:br/>
        <w:br/>
        <w:t>21. **Designated Parking Spaces for Trucks**: 0 points</w:t>
        <w:br/>
        <w:t xml:space="preserve">    - Limited, and designated locations are not clearly defined.</w:t>
        <w:br/>
        <w:br/>
        <w:t>22. **Restrictions on Private Property**: 0 points</w:t>
        <w:br/>
        <w:t xml:space="preserve">    - There are unspecified or additional restrictions.</w:t>
        <w:br/>
        <w:br/>
        <w:t>23. **Local Authority for Food Safety**: 1 point</w:t>
        <w:br/>
        <w:t xml:space="preserve">    - Municipality names the local health authority without links.</w:t>
        <w:br/>
        <w:br/>
        <w:t>24. **Link to Food Safety Authority**: 0 points</w:t>
        <w:br/>
        <w:t xml:space="preserve">    - No direct link provided to the specific authority responsible for food safety.</w:t>
        <w:br/>
        <w:br/>
        <w:t>25. **Insurance Requirements**: 1 point</w:t>
        <w:br/>
        <w:t xml:space="preserve">    - Some insurance requirements outlined, including minimum coverage.</w:t>
        <w:br/>
        <w:br/>
        <w:t>26. **Food Truck Interior Requirements**: 0 points</w:t>
        <w:br/>
        <w:t xml:space="preserve">    - Unspecified.</w:t>
        <w:br/>
        <w:br/>
        <w:t>27. **Food Truck Exterior Requirements**: 1 point</w:t>
        <w:br/>
        <w:t xml:space="preserve">    - Somewhat mentioned in bylaws with vague descriptions.</w:t>
        <w:br/>
        <w:br/>
        <w:t>### Total Score: 15 out of 54</w:t>
        <w:br/>
        <w:br/>
        <w:t>### Key Information</w:t>
        <w:br/>
        <w:br/>
        <w:t>- Fees for new food truck licenses vary by class, with fees reaching up to $414 for motorized trucks with on-board kitchens.</w:t>
        <w:br/>
        <w:t>- Mobile vendors need approvals from health authorities and may need insurance and safety checks as part of the application.</w:t>
        <w:br/>
        <w:br/>
        <w:t>### Recommendations</w:t>
        <w:br/>
        <w:br/>
        <w:t>1. **Improve Information Accessibility**:</w:t>
        <w:br/>
        <w:t xml:space="preserve">    - Create a dedicated, user-friendly webpage specifically for food truck information, including links to relevant bylaws and operational guides.</w:t>
        <w:br/>
        <w:br/>
        <w:t>2. **Develop Operational Guidelines**:</w:t>
        <w:br/>
        <w:t xml:space="preserve">    - Consider offering a comprehensive operational guide to help entrepreneurs understand the licensing process and operational requirements.</w:t>
        <w:br/>
        <w:t xml:space="preserve">   </w:t>
        <w:br/>
        <w:t>3. **Explicit Penalties and Restrictions**:</w:t>
        <w:br/>
        <w:t xml:space="preserve">    - Clearly define penalties and restrictions related to food truck operations, providing transparency and clarity to operators.</w:t>
        <w:br/>
        <w:br/>
        <w:t>4. **Environmental Health Links**:</w:t>
        <w:br/>
        <w:t xml:space="preserve">    - Provide direct links to the local food safety authority's website to ensure vendors can easily access food safety guidelines and obtain necessary approvals.</w:t>
        <w:br/>
        <w:t xml:space="preserve">    </w:t>
        <w:br/>
        <w:t>5. **Specify Operational Boundaries**:</w:t>
        <w:br/>
        <w:t xml:space="preserve">    - Clearly outline the specific areas where food trucks can operate, including parking restrictions and proximity requirements related to other businesses or institutions.</w:t>
        <w:br/>
        <w:br/>
        <w:t>Implementing these recommendations will enhance support for food truck operators, improve compliance, and streamline the licensing process in Windsor.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