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### Food Truck Licensing and Operating Report for Windsor, Ontario</w:t>
        <w:br/>
        <w:br/>
        <w:t>#### Summary</w:t>
        <w:br/>
        <w:t>Windsor, Ontario offers a moderately structured framework for food truck operations. Below are the various components evaluated for compliance and support, along with recommendations for potential improvements.</w:t>
        <w:br/>
        <w:br/>
        <w:t>#### Evaluation</w:t>
        <w:br/>
        <w:br/>
        <w:t>1. **Dedicated Webpage/Section for Food Trucks**</w:t>
        <w:br/>
        <w:t xml:space="preserve">   - **Score**: 1 point</w:t>
        <w:br/>
        <w:t xml:space="preserve">   - **Findings**: Food truck information is available under a broader municipal licensing section that includes other businesses.</w:t>
        <w:br/>
        <w:br/>
        <w:t>2. **Application Checklist for Food Trucks**</w:t>
        <w:br/>
        <w:t xml:space="preserve">   - **Score**: 1 point</w:t>
        <w:br/>
        <w:t xml:space="preserve">   - **Findings**: An application form is provided, with some steps included, but there isn't a detailed checklist.</w:t>
        <w:br/>
        <w:br/>
        <w:t>3. **Operational Guide**</w:t>
        <w:br/>
        <w:t xml:space="preserve">   - **Score**: 0 points</w:t>
        <w:br/>
        <w:t xml:space="preserve">   - **Findings**: No operational guide provided.</w:t>
        <w:br/>
        <w:br/>
        <w:t>4. **Display of Bylaws**</w:t>
        <w:br/>
        <w:t xml:space="preserve">   - **Score**: 1 point</w:t>
        <w:br/>
        <w:t xml:space="preserve">   - **Findings**: Bylaws are listed but linked through referenced documents, not directly on the food truck page.</w:t>
        <w:br/>
        <w:br/>
        <w:t>5. **Accessibility of Bylaws**</w:t>
        <w:br/>
        <w:t xml:space="preserve">   - **Score**: 0 points</w:t>
        <w:br/>
        <w:t xml:space="preserve">   - **Findings**: Bylaws do not appear to have enhanced accessibility features.</w:t>
        <w:br/>
        <w:br/>
        <w:t>6. **Penalties for Violating Food Truck Bylaws**</w:t>
        <w:br/>
        <w:t xml:space="preserve">   - **Score**: 1 point</w:t>
        <w:br/>
        <w:t xml:space="preserve">   - **Findings**: Generalized penalties are mentioned, but no fine values provided.</w:t>
        <w:br/>
        <w:br/>
        <w:t>7. **Provincial Business License**</w:t>
        <w:br/>
        <w:t xml:space="preserve">   - **Score**: 1 point</w:t>
        <w:br/>
        <w:t xml:space="preserve">   - **Findings**: License is mentioned, but detailed guidance is limited.</w:t>
        <w:br/>
        <w:br/>
        <w:t>8. **Provincial Food Business License**</w:t>
        <w:br/>
        <w:t xml:space="preserve">   - **Score**: 2 points</w:t>
        <w:br/>
        <w:t xml:space="preserve">   - **Findings**: Not required for this jurisdiction.</w:t>
        <w:br/>
        <w:br/>
        <w:t>9. **Municipal Business License**</w:t>
        <w:br/>
        <w:t xml:space="preserve">   - **Score**: 1 point</w:t>
        <w:br/>
        <w:t xml:space="preserve">   - **Findings**: Mentions appear, but information is limited.</w:t>
        <w:br/>
        <w:br/>
        <w:t>10. **Municipal Food Truck License**</w:t>
        <w:br/>
        <w:t xml:space="preserve">    - **Score**: 2 points</w:t>
        <w:br/>
        <w:t xml:space="preserve">    - **Findings**: Information and requirements are provided with relevant links.</w:t>
        <w:br/>
        <w:br/>
        <w:t>11. **Retail License for Consumer Packaged Goods**</w:t>
        <w:br/>
        <w:t xml:space="preserve">    - **Score**: 2 points</w:t>
        <w:br/>
        <w:t xml:space="preserve">    - **Findings**: Not required for this jurisdiction.</w:t>
        <w:br/>
        <w:br/>
        <w:t>12. **Curbside Vending Parking**</w:t>
        <w:br/>
        <w:t xml:space="preserve">    - **Score**: 1 point</w:t>
        <w:br/>
        <w:t xml:space="preserve">    - **Findings**: Allowed but with general restrictions.</w:t>
        <w:br/>
        <w:br/>
        <w:t>13. **Fees for On-Street Parking**</w:t>
        <w:br/>
        <w:t xml:space="preserve">    - **Score**: 0 points</w:t>
        <w:br/>
        <w:t xml:space="preserve">    - **Findings**: Fees unspecified in the document.</w:t>
        <w:br/>
        <w:br/>
        <w:t>14. **Noise Bylaws Impact on Operating Hours**</w:t>
        <w:br/>
        <w:t xml:space="preserve">    - **Score**: 0 points</w:t>
        <w:br/>
        <w:t xml:space="preserve">    - **Findings**: Unspecified.</w:t>
        <w:br/>
        <w:br/>
        <w:t>15. **Traffic Bylaws Impact on Operating Hours**</w:t>
        <w:br/>
        <w:t xml:space="preserve">    - **Score**: 0 points</w:t>
        <w:br/>
        <w:t xml:space="preserve">    - **Findings**: Unspecified.</w:t>
        <w:br/>
        <w:br/>
        <w:t>16. **Time Restrictions for Operation**</w:t>
        <w:br/>
        <w:t xml:space="preserve">    - **Score**: 0 points</w:t>
        <w:br/>
        <w:t xml:space="preserve">    - **Findings**: Unspecified.</w:t>
        <w:br/>
        <w:br/>
        <w:t>17. **CPG Restrictions**</w:t>
        <w:br/>
        <w:t xml:space="preserve">    - **Score**: 0 points</w:t>
        <w:br/>
        <w:t xml:space="preserve">    - **Findings**: Unspecified.</w:t>
        <w:br/>
        <w:br/>
        <w:t>18. **Operating on Private Property**</w:t>
        <w:br/>
        <w:t xml:space="preserve">    - **Score**: 1 point</w:t>
        <w:br/>
        <w:t xml:space="preserve">    - **Findings**: Allowed with restrictions.</w:t>
        <w:br/>
        <w:br/>
        <w:t>19. **Proximity Restrictions to Food Service Businesses**</w:t>
        <w:br/>
        <w:t xml:space="preserve">    - **Score**: 0 points</w:t>
        <w:br/>
        <w:t xml:space="preserve">    - **Findings**: Limited by proximity requirements.</w:t>
        <w:br/>
        <w:br/>
        <w:t>20. **Proximity Restrictions to Non-Food Service Businesses**</w:t>
        <w:br/>
        <w:t xml:space="preserve">    - **Score**: 0 points</w:t>
        <w:br/>
        <w:t xml:space="preserve">    - **Findings**: Limited by proximity requirements to certain institutions.</w:t>
        <w:br/>
        <w:br/>
        <w:t>21. **Limitation on Number of Food Trucks**</w:t>
        <w:br/>
        <w:t xml:space="preserve">    - **Score**: 0 points</w:t>
        <w:br/>
        <w:t xml:space="preserve">    - **Findings**: Limited by geographic and zone restrictions.</w:t>
        <w:br/>
        <w:br/>
        <w:t>22. **Designated Parking Locations**</w:t>
        <w:br/>
        <w:t xml:space="preserve">    - **Score**: 1 point</w:t>
        <w:br/>
        <w:t xml:space="preserve">    - **Findings**: Designated locations provided through a map and document.</w:t>
        <w:br/>
        <w:br/>
        <w:t>23. **Additional Restrictions for Private Property Operation**</w:t>
        <w:br/>
        <w:t xml:space="preserve">    - **Score**: 0 points</w:t>
        <w:br/>
        <w:t xml:space="preserve">    - **Findings**: Unspecified.</w:t>
        <w:br/>
        <w:br/>
        <w:t>24. **Local Authority for Food Safety Inspections**</w:t>
        <w:br/>
        <w:t xml:space="preserve">    - **Score**: 2 points</w:t>
        <w:br/>
        <w:t xml:space="preserve">    - **Findings**: Municipality names the authority and provides links with relevant information.</w:t>
        <w:br/>
        <w:br/>
        <w:t>25. **Insurance Requirements**</w:t>
        <w:br/>
        <w:t xml:space="preserve">    - **Score**: 2 points</w:t>
        <w:br/>
        <w:t xml:space="preserve">    - **Findings**: Municipality details insurance requirements, providing information about coverage needs.</w:t>
        <w:br/>
        <w:br/>
        <w:t>26. **Physical Requirements for Trucks (Interior)**</w:t>
        <w:br/>
        <w:t xml:space="preserve">    - **Score**: 0 points</w:t>
        <w:br/>
        <w:t xml:space="preserve">    - **Findings**: Unspecified.</w:t>
        <w:br/>
        <w:br/>
        <w:t>27. **Exterior Appearance Requirements**</w:t>
        <w:br/>
        <w:t xml:space="preserve">    - **Score**: 0 points</w:t>
        <w:br/>
        <w:t xml:space="preserve">    - **Findings**: Unspecified.</w:t>
        <w:br/>
        <w:br/>
        <w:t>#### Recommendations for Improvement</w:t>
        <w:br/>
        <w:t>- Develop and host a dedicated webpage specifically for food trucks to centralize all related information.</w:t>
        <w:br/>
        <w:t>- Provide a detailed application checklist to assist food truck owners in understanding all necessary steps and documentation.</w:t>
        <w:br/>
        <w:t>- Create a comprehensive operational guide to streamline the licensing process.</w:t>
        <w:br/>
        <w:t>- Enhance accessibility features for all online information and bylaw documentation.</w:t>
        <w:br/>
        <w:t>- Clearly specify fees associated with on-street parking for food trucks.</w:t>
        <w:br/>
        <w:t>- Define and publish clear noise and traffic regulation impacts on food truck operating hours.</w:t>
        <w:br/>
        <w:t>- Review and revise proximity restrictions to ensure equitable opportunities for food trucks near both food service and non-food service businesses.</w:t>
        <w:br/>
        <w:t>- Provide further clarity on exterior and interior requirements for food trucks to ensure compliance while operating.</w:t>
        <w:br/>
        <w:br/>
        <w:t>#### Contact Information</w:t>
        <w:br/>
        <w:t>- Licensing Division Contact: licences@citywindsor.ca</w:t>
        <w:br/>
        <w:t>- Hours: 8:30 a.m. to 4:30 p.m., Monday to Friday (except holidays)</w:t>
        <w:br/>
        <w:t>- Phone: For general information, call 311; detailed inquiries, call (519) 255-6200.</w:t>
        <w:br/>
        <w:br/>
        <w:t>This report highlights key areas that can be improved to foster a more supportive environment for food truck businesses in Windsor, Ontario.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