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B4F32" w14:textId="77777777" w:rsidR="003C7C5A" w:rsidRPr="0004076E" w:rsidRDefault="00A60D52" w:rsidP="0004076E">
      <w:pPr>
        <w:spacing w:after="0" w:line="240" w:lineRule="auto"/>
        <w:jc w:val="center"/>
        <w:rPr>
          <w:rFonts w:ascii="Times New Roman" w:hAnsi="Times New Roman" w:cs="Times New Roman"/>
          <w:sz w:val="22"/>
        </w:rPr>
      </w:pPr>
      <w:r w:rsidRPr="0004076E">
        <w:rPr>
          <w:rFonts w:ascii="Times New Roman" w:hAnsi="Times New Roman" w:cs="Times New Roman"/>
          <w:b/>
          <w:sz w:val="22"/>
        </w:rPr>
        <w:t>INSTRUCTOR MANUAL</w:t>
      </w:r>
    </w:p>
    <w:p w14:paraId="643A2D51" w14:textId="77777777" w:rsidR="003C7C5A" w:rsidRPr="007D300D" w:rsidRDefault="00A60D52" w:rsidP="00AF581B">
      <w:pPr>
        <w:spacing w:after="0" w:line="240" w:lineRule="auto"/>
        <w:jc w:val="center"/>
        <w:rPr>
          <w:rFonts w:ascii="Times New Roman" w:hAnsi="Times New Roman" w:cs="Times New Roman"/>
        </w:rPr>
      </w:pPr>
      <w:r w:rsidRPr="007D300D">
        <w:rPr>
          <w:rFonts w:ascii="Times New Roman" w:hAnsi="Times New Roman" w:cs="Times New Roman"/>
        </w:rPr>
        <w:t>Real Estate Development Process</w:t>
      </w:r>
      <w:r w:rsidRPr="007D300D">
        <w:rPr>
          <w:rFonts w:ascii="Times New Roman" w:hAnsi="Times New Roman" w:cs="Times New Roman"/>
        </w:rPr>
        <w:br/>
        <w:t>Digital Card-Sorting Exercise</w:t>
      </w:r>
    </w:p>
    <w:p w14:paraId="02DCC387" w14:textId="77777777" w:rsidR="00713F62" w:rsidRPr="007D300D" w:rsidRDefault="00713F62" w:rsidP="00713F62">
      <w:pPr>
        <w:spacing w:after="0" w:line="240" w:lineRule="auto"/>
        <w:rPr>
          <w:rFonts w:ascii="Times New Roman" w:hAnsi="Times New Roman" w:cs="Times New Roman"/>
          <w:sz w:val="22"/>
        </w:rPr>
      </w:pPr>
    </w:p>
    <w:p w14:paraId="663F5F95" w14:textId="66782E19" w:rsidR="003C7C5A" w:rsidRDefault="00E67E6C" w:rsidP="00351FE8">
      <w:pPr>
        <w:spacing w:after="0" w:line="240" w:lineRule="auto"/>
        <w:jc w:val="both"/>
        <w:rPr>
          <w:rFonts w:ascii="Times New Roman" w:hAnsi="Times New Roman" w:cs="Times New Roman"/>
          <w:sz w:val="22"/>
        </w:rPr>
      </w:pPr>
      <w:r>
        <w:rPr>
          <w:rFonts w:ascii="Times New Roman" w:hAnsi="Times New Roman" w:cs="Times New Roman"/>
          <w:sz w:val="22"/>
        </w:rPr>
        <w:t xml:space="preserve">This </w:t>
      </w:r>
      <w:r w:rsidR="00713F62">
        <w:rPr>
          <w:rFonts w:ascii="Times New Roman" w:hAnsi="Times New Roman" w:cs="Times New Roman"/>
          <w:sz w:val="22"/>
        </w:rPr>
        <w:t xml:space="preserve">Instructor Manual </w:t>
      </w:r>
      <w:r>
        <w:rPr>
          <w:rFonts w:ascii="Times New Roman" w:hAnsi="Times New Roman" w:cs="Times New Roman"/>
          <w:sz w:val="22"/>
        </w:rPr>
        <w:t xml:space="preserve">supports the use of </w:t>
      </w:r>
      <w:r w:rsidRPr="00E67E6C">
        <w:rPr>
          <w:rFonts w:ascii="Times New Roman" w:hAnsi="Times New Roman" w:cs="Times New Roman"/>
          <w:sz w:val="22"/>
        </w:rPr>
        <w:t>Digital Card-Sorting Exercise</w:t>
      </w:r>
      <w:r w:rsidR="00F800BB">
        <w:rPr>
          <w:rFonts w:ascii="Times New Roman" w:hAnsi="Times New Roman" w:cs="Times New Roman"/>
          <w:sz w:val="22"/>
        </w:rPr>
        <w:t xml:space="preserve"> (“DCSE”)</w:t>
      </w:r>
      <w:r>
        <w:rPr>
          <w:rFonts w:ascii="Times New Roman" w:hAnsi="Times New Roman" w:cs="Times New Roman"/>
          <w:sz w:val="22"/>
        </w:rPr>
        <w:t>, a</w:t>
      </w:r>
      <w:r w:rsidR="00A60D52" w:rsidRPr="0004076E">
        <w:rPr>
          <w:rFonts w:ascii="Times New Roman" w:hAnsi="Times New Roman" w:cs="Times New Roman"/>
          <w:sz w:val="22"/>
        </w:rPr>
        <w:t xml:space="preserve"> college-level active-learning exercise for teaching how development activities, professional disciplines, deliverables, capital decisions, and owner decisions fit together across the </w:t>
      </w:r>
      <w:r w:rsidR="007B3008">
        <w:rPr>
          <w:rFonts w:ascii="Times New Roman" w:hAnsi="Times New Roman" w:cs="Times New Roman"/>
          <w:sz w:val="22"/>
        </w:rPr>
        <w:t xml:space="preserve">spectrum of </w:t>
      </w:r>
      <w:r w:rsidR="00A60D52" w:rsidRPr="0004076E">
        <w:rPr>
          <w:rFonts w:ascii="Times New Roman" w:hAnsi="Times New Roman" w:cs="Times New Roman"/>
          <w:sz w:val="22"/>
        </w:rPr>
        <w:t xml:space="preserve">real estate development </w:t>
      </w:r>
      <w:r w:rsidR="007B3008">
        <w:rPr>
          <w:rFonts w:ascii="Times New Roman" w:hAnsi="Times New Roman" w:cs="Times New Roman"/>
          <w:sz w:val="22"/>
        </w:rPr>
        <w:t>process</w:t>
      </w:r>
      <w:r w:rsidR="00A60D52" w:rsidRPr="0004076E">
        <w:rPr>
          <w:rFonts w:ascii="Times New Roman" w:hAnsi="Times New Roman" w:cs="Times New Roman"/>
          <w:sz w:val="22"/>
        </w:rPr>
        <w:t>.</w:t>
      </w:r>
    </w:p>
    <w:p w14:paraId="31FBF1D3" w14:textId="77777777" w:rsidR="007B3008" w:rsidRDefault="007B3008" w:rsidP="00351FE8">
      <w:pPr>
        <w:spacing w:after="0" w:line="240" w:lineRule="auto"/>
        <w:jc w:val="both"/>
        <w:rPr>
          <w:rFonts w:ascii="Times New Roman" w:hAnsi="Times New Roman" w:cs="Times New Roman"/>
          <w:sz w:val="22"/>
        </w:rPr>
      </w:pPr>
    </w:p>
    <w:p w14:paraId="6EBE1917" w14:textId="25C8DE63" w:rsidR="00776723" w:rsidRPr="008519CF" w:rsidRDefault="003F11EB" w:rsidP="008519CF">
      <w:pPr>
        <w:spacing w:after="0" w:line="240" w:lineRule="auto"/>
        <w:jc w:val="both"/>
        <w:rPr>
          <w:rFonts w:ascii="Times New Roman" w:hAnsi="Times New Roman" w:cs="Times New Roman"/>
          <w:b/>
          <w:bCs/>
          <w:sz w:val="22"/>
        </w:rPr>
      </w:pPr>
      <w:r w:rsidRPr="00D105E8">
        <w:rPr>
          <w:rFonts w:ascii="Times New Roman" w:hAnsi="Times New Roman" w:cs="Times New Roman"/>
          <w:b/>
          <w:bCs/>
          <w:sz w:val="22"/>
        </w:rPr>
        <w:t xml:space="preserve">Background </w:t>
      </w:r>
      <w:r w:rsidR="00FA3402">
        <w:rPr>
          <w:rFonts w:ascii="Times New Roman" w:hAnsi="Times New Roman" w:cs="Times New Roman"/>
          <w:b/>
          <w:bCs/>
          <w:sz w:val="22"/>
        </w:rPr>
        <w:t>Perspective for Students</w:t>
      </w:r>
    </w:p>
    <w:p w14:paraId="0DD569D1" w14:textId="130417D3" w:rsidR="00776723" w:rsidRPr="00D50A5E" w:rsidRDefault="00776723" w:rsidP="002F0DDD">
      <w:pPr>
        <w:pStyle w:val="p1"/>
        <w:jc w:val="both"/>
        <w:rPr>
          <w:rFonts w:ascii="Times New Roman" w:hAnsi="Times New Roman"/>
          <w:sz w:val="22"/>
          <w:szCs w:val="22"/>
        </w:rPr>
      </w:pPr>
      <w:r w:rsidRPr="00D50A5E">
        <w:rPr>
          <w:rStyle w:val="s2"/>
          <w:rFonts w:ascii="Times New Roman" w:hAnsi="Times New Roman"/>
          <w:sz w:val="22"/>
          <w:szCs w:val="22"/>
        </w:rPr>
        <w:t xml:space="preserve">Real estate development is the organization of a continuum of normally disconnected parts. A single project may require an economist, surveyor, civil engineer, architect, structural engineer, contractor and subcontractors, attorneys, lenders, and an appraiser </w:t>
      </w:r>
      <w:r w:rsidR="00A17FCF">
        <w:rPr>
          <w:rStyle w:val="s2"/>
          <w:rFonts w:ascii="Times New Roman" w:hAnsi="Times New Roman"/>
          <w:sz w:val="22"/>
          <w:szCs w:val="22"/>
        </w:rPr>
        <w:t xml:space="preserve">- </w:t>
      </w:r>
      <w:r w:rsidRPr="00D50A5E">
        <w:rPr>
          <w:rStyle w:val="s2"/>
          <w:rFonts w:ascii="Times New Roman" w:hAnsi="Times New Roman"/>
          <w:sz w:val="22"/>
          <w:szCs w:val="22"/>
        </w:rPr>
        <w:t>each a separate operating business, and each a link in what traditional business terms would call a value chain. That makes the developer a systems integrator: the manager of a complex organized system of activities directed toward a defined outcome.</w:t>
      </w:r>
    </w:p>
    <w:p w14:paraId="4F491DF6" w14:textId="77777777" w:rsidR="00776723" w:rsidRPr="00D50A5E" w:rsidRDefault="00776723" w:rsidP="002F0DDD">
      <w:pPr>
        <w:pStyle w:val="p2"/>
        <w:jc w:val="both"/>
        <w:rPr>
          <w:rFonts w:ascii="Times New Roman" w:hAnsi="Times New Roman"/>
          <w:sz w:val="22"/>
          <w:szCs w:val="22"/>
        </w:rPr>
      </w:pPr>
    </w:p>
    <w:p w14:paraId="430F588F" w14:textId="160117A4" w:rsidR="00776723" w:rsidRPr="00D50A5E" w:rsidRDefault="00776723" w:rsidP="002F0DDD">
      <w:pPr>
        <w:pStyle w:val="p1"/>
        <w:jc w:val="both"/>
        <w:rPr>
          <w:rFonts w:ascii="Times New Roman" w:hAnsi="Times New Roman"/>
          <w:sz w:val="22"/>
          <w:szCs w:val="22"/>
        </w:rPr>
      </w:pPr>
      <w:r w:rsidRPr="00D50A5E">
        <w:rPr>
          <w:rStyle w:val="s2"/>
          <w:rFonts w:ascii="Times New Roman" w:hAnsi="Times New Roman"/>
          <w:sz w:val="22"/>
          <w:szCs w:val="22"/>
        </w:rPr>
        <w:t xml:space="preserve">Integration is more than assembling a team. The developer defines what the project requires, identifies the professionals to perform it, sets their scopes of work, and determines how they sequence, communicate, and depend on one another. The strength of those linkages governs the quality of information moving through the system </w:t>
      </w:r>
      <w:r w:rsidR="008B6FE6">
        <w:rPr>
          <w:rStyle w:val="s2"/>
          <w:rFonts w:ascii="Times New Roman" w:hAnsi="Times New Roman"/>
          <w:sz w:val="22"/>
          <w:szCs w:val="22"/>
        </w:rPr>
        <w:t xml:space="preserve">- </w:t>
      </w:r>
      <w:r w:rsidRPr="00D50A5E">
        <w:rPr>
          <w:rStyle w:val="s2"/>
          <w:rFonts w:ascii="Times New Roman" w:hAnsi="Times New Roman"/>
          <w:sz w:val="22"/>
          <w:szCs w:val="22"/>
        </w:rPr>
        <w:t>and information quality drives cost, schedule, and risk decisions.</w:t>
      </w:r>
    </w:p>
    <w:p w14:paraId="3EC538E5" w14:textId="77777777" w:rsidR="00776723" w:rsidRPr="00D50A5E" w:rsidRDefault="00776723" w:rsidP="002F0DDD">
      <w:pPr>
        <w:pStyle w:val="p2"/>
        <w:jc w:val="both"/>
        <w:rPr>
          <w:rFonts w:ascii="Times New Roman" w:hAnsi="Times New Roman"/>
          <w:sz w:val="22"/>
          <w:szCs w:val="22"/>
        </w:rPr>
      </w:pPr>
    </w:p>
    <w:p w14:paraId="2F2485F4" w14:textId="77777777" w:rsidR="00776723" w:rsidRPr="00D50A5E" w:rsidRDefault="00776723" w:rsidP="002F0DDD">
      <w:pPr>
        <w:pStyle w:val="p1"/>
        <w:jc w:val="both"/>
        <w:rPr>
          <w:rFonts w:ascii="Times New Roman" w:hAnsi="Times New Roman"/>
          <w:sz w:val="22"/>
          <w:szCs w:val="22"/>
        </w:rPr>
      </w:pPr>
      <w:r w:rsidRPr="00D50A5E">
        <w:rPr>
          <w:rStyle w:val="s2"/>
          <w:rFonts w:ascii="Times New Roman" w:hAnsi="Times New Roman"/>
          <w:sz w:val="22"/>
          <w:szCs w:val="22"/>
        </w:rPr>
        <w:t>In theory, a value chain lets management measure each segment’s contribution and refine the process to gain efficiency. In practice, every project is unique, market conditions shift with each project added to a market, participants change, and the process starts, stops, and restarts. Much of the efficiency a continuously operating system would produce is never realized.</w:t>
      </w:r>
    </w:p>
    <w:p w14:paraId="2733B689" w14:textId="77777777" w:rsidR="00776723" w:rsidRPr="00D50A5E" w:rsidRDefault="00776723" w:rsidP="002F0DDD">
      <w:pPr>
        <w:pStyle w:val="p2"/>
        <w:jc w:val="both"/>
        <w:rPr>
          <w:rFonts w:ascii="Times New Roman" w:hAnsi="Times New Roman"/>
          <w:sz w:val="22"/>
          <w:szCs w:val="22"/>
        </w:rPr>
      </w:pPr>
    </w:p>
    <w:p w14:paraId="05EE77E5" w14:textId="77777777" w:rsidR="00776723" w:rsidRPr="00D50A5E" w:rsidRDefault="00776723" w:rsidP="002F0DDD">
      <w:pPr>
        <w:pStyle w:val="p1"/>
        <w:jc w:val="both"/>
        <w:rPr>
          <w:rFonts w:ascii="Times New Roman" w:hAnsi="Times New Roman"/>
          <w:sz w:val="22"/>
          <w:szCs w:val="22"/>
        </w:rPr>
      </w:pPr>
      <w:r w:rsidRPr="00D50A5E">
        <w:rPr>
          <w:rStyle w:val="s2"/>
          <w:rFonts w:ascii="Times New Roman" w:hAnsi="Times New Roman"/>
          <w:sz w:val="22"/>
          <w:szCs w:val="22"/>
        </w:rPr>
        <w:t>That is precisely why the framing matters. Making the linkages explicit enables strategic and forward-looking decision-making, planning, scheduling, budgeting, and value engineering. To deliver a project as conceived and promised, the developer must understand not only the value web but each participant’s role, their respective links, and the strength of those links.</w:t>
      </w:r>
    </w:p>
    <w:p w14:paraId="19DD8B8E" w14:textId="77777777" w:rsidR="00C659A8" w:rsidRPr="0004076E" w:rsidRDefault="00C659A8" w:rsidP="00351FE8">
      <w:pPr>
        <w:spacing w:after="0" w:line="240" w:lineRule="auto"/>
        <w:jc w:val="both"/>
        <w:rPr>
          <w:rFonts w:ascii="Times New Roman" w:hAnsi="Times New Roman" w:cs="Times New Roman"/>
          <w:sz w:val="22"/>
        </w:rPr>
      </w:pPr>
    </w:p>
    <w:p w14:paraId="09CE9415" w14:textId="77777777" w:rsidR="003C7C5A" w:rsidRPr="0004076E" w:rsidRDefault="00A60D52" w:rsidP="00351FE8">
      <w:pPr>
        <w:pStyle w:val="Heading1"/>
        <w:spacing w:before="0" w:line="240" w:lineRule="auto"/>
        <w:jc w:val="both"/>
        <w:rPr>
          <w:rFonts w:ascii="Times New Roman" w:hAnsi="Times New Roman" w:cs="Times New Roman"/>
          <w:color w:val="auto"/>
          <w:sz w:val="22"/>
          <w:szCs w:val="22"/>
        </w:rPr>
      </w:pPr>
      <w:r w:rsidRPr="0004076E">
        <w:rPr>
          <w:rFonts w:ascii="Times New Roman" w:hAnsi="Times New Roman" w:cs="Times New Roman"/>
          <w:color w:val="auto"/>
          <w:sz w:val="22"/>
          <w:szCs w:val="22"/>
        </w:rPr>
        <w:t>1. Purpose and Teaching Philosophy</w:t>
      </w:r>
    </w:p>
    <w:p w14:paraId="5513B215" w14:textId="5A33481B" w:rsidR="003C7C5A" w:rsidRDefault="00A60D52" w:rsidP="00351FE8">
      <w:pPr>
        <w:spacing w:after="0" w:line="240" w:lineRule="auto"/>
        <w:jc w:val="both"/>
        <w:rPr>
          <w:rFonts w:ascii="Times New Roman" w:hAnsi="Times New Roman" w:cs="Times New Roman"/>
          <w:sz w:val="22"/>
        </w:rPr>
      </w:pPr>
      <w:r w:rsidRPr="0004076E">
        <w:rPr>
          <w:rFonts w:ascii="Times New Roman" w:hAnsi="Times New Roman" w:cs="Times New Roman"/>
          <w:sz w:val="22"/>
        </w:rPr>
        <w:t xml:space="preserve">The </w:t>
      </w:r>
      <w:r w:rsidR="00F800BB">
        <w:rPr>
          <w:rFonts w:ascii="Times New Roman" w:hAnsi="Times New Roman" w:cs="Times New Roman"/>
          <w:sz w:val="22"/>
        </w:rPr>
        <w:t>DCSE</w:t>
      </w:r>
      <w:r w:rsidRPr="0004076E">
        <w:rPr>
          <w:rFonts w:ascii="Times New Roman" w:hAnsi="Times New Roman" w:cs="Times New Roman"/>
          <w:sz w:val="22"/>
        </w:rPr>
        <w:t xml:space="preserve"> is designed to </w:t>
      </w:r>
      <w:r w:rsidR="00F61EDE">
        <w:rPr>
          <w:rFonts w:ascii="Times New Roman" w:hAnsi="Times New Roman" w:cs="Times New Roman"/>
          <w:sz w:val="22"/>
        </w:rPr>
        <w:t xml:space="preserve">better understand the </w:t>
      </w:r>
      <w:r w:rsidR="00725DB3">
        <w:rPr>
          <w:rFonts w:ascii="Times New Roman" w:hAnsi="Times New Roman" w:cs="Times New Roman"/>
          <w:sz w:val="22"/>
        </w:rPr>
        <w:t>developer's</w:t>
      </w:r>
      <w:r w:rsidR="00F61EDE">
        <w:rPr>
          <w:rFonts w:ascii="Times New Roman" w:hAnsi="Times New Roman" w:cs="Times New Roman"/>
          <w:sz w:val="22"/>
        </w:rPr>
        <w:t xml:space="preserve"> role </w:t>
      </w:r>
      <w:r w:rsidR="00725DB3">
        <w:rPr>
          <w:rFonts w:ascii="Times New Roman" w:hAnsi="Times New Roman" w:cs="Times New Roman"/>
          <w:sz w:val="22"/>
        </w:rPr>
        <w:t xml:space="preserve">and </w:t>
      </w:r>
      <w:r w:rsidRPr="0004076E">
        <w:rPr>
          <w:rFonts w:ascii="Times New Roman" w:hAnsi="Times New Roman" w:cs="Times New Roman"/>
          <w:sz w:val="22"/>
        </w:rPr>
        <w:t>move students beyond memorizing a</w:t>
      </w:r>
      <w:r w:rsidR="00F800BB">
        <w:rPr>
          <w:rFonts w:ascii="Times New Roman" w:hAnsi="Times New Roman" w:cs="Times New Roman"/>
          <w:sz w:val="22"/>
        </w:rPr>
        <w:t xml:space="preserve"> static</w:t>
      </w:r>
      <w:r w:rsidRPr="0004076E">
        <w:rPr>
          <w:rFonts w:ascii="Times New Roman" w:hAnsi="Times New Roman" w:cs="Times New Roman"/>
          <w:sz w:val="22"/>
        </w:rPr>
        <w:t xml:space="preserve"> list of development steps. Students construct a development process for specific scenario</w:t>
      </w:r>
      <w:r w:rsidR="00F800BB">
        <w:rPr>
          <w:rFonts w:ascii="Times New Roman" w:hAnsi="Times New Roman" w:cs="Times New Roman"/>
          <w:sz w:val="22"/>
        </w:rPr>
        <w:t>s</w:t>
      </w:r>
      <w:r w:rsidR="00071165">
        <w:rPr>
          <w:rFonts w:ascii="Times New Roman" w:hAnsi="Times New Roman" w:cs="Times New Roman"/>
          <w:sz w:val="22"/>
        </w:rPr>
        <w:t xml:space="preserve"> selected by the instructor </w:t>
      </w:r>
      <w:r w:rsidR="00FF6E0F">
        <w:rPr>
          <w:rFonts w:ascii="Times New Roman" w:hAnsi="Times New Roman" w:cs="Times New Roman"/>
          <w:sz w:val="22"/>
        </w:rPr>
        <w:t>(“</w:t>
      </w:r>
      <w:r w:rsidR="00071165">
        <w:rPr>
          <w:rFonts w:ascii="Times New Roman" w:hAnsi="Times New Roman" w:cs="Times New Roman"/>
          <w:sz w:val="22"/>
        </w:rPr>
        <w:t>Instructor</w:t>
      </w:r>
      <w:r w:rsidR="00FF6E0F">
        <w:rPr>
          <w:rFonts w:ascii="Times New Roman" w:hAnsi="Times New Roman" w:cs="Times New Roman"/>
          <w:sz w:val="22"/>
        </w:rPr>
        <w:t>”)</w:t>
      </w:r>
      <w:r w:rsidRPr="0004076E">
        <w:rPr>
          <w:rFonts w:ascii="Times New Roman" w:hAnsi="Times New Roman" w:cs="Times New Roman"/>
          <w:sz w:val="22"/>
        </w:rPr>
        <w:t xml:space="preserve">, identify the professionals engaged at each point, connect those professionals to concrete tasks and deliverables, and explain the decisions the developer or owner must make. The </w:t>
      </w:r>
      <w:r w:rsidR="00FF6E0F">
        <w:rPr>
          <w:rFonts w:ascii="Times New Roman" w:hAnsi="Times New Roman" w:cs="Times New Roman"/>
          <w:sz w:val="22"/>
        </w:rPr>
        <w:t>D</w:t>
      </w:r>
      <w:r w:rsidR="00AC2DBE">
        <w:rPr>
          <w:rFonts w:ascii="Times New Roman" w:hAnsi="Times New Roman" w:cs="Times New Roman"/>
          <w:sz w:val="22"/>
        </w:rPr>
        <w:t>CSE</w:t>
      </w:r>
      <w:r w:rsidRPr="0004076E">
        <w:rPr>
          <w:rFonts w:ascii="Times New Roman" w:hAnsi="Times New Roman" w:cs="Times New Roman"/>
          <w:sz w:val="22"/>
        </w:rPr>
        <w:t xml:space="preserve"> treats development as an integrated, iterative management process rather than a perfectly linear checklist.</w:t>
      </w:r>
    </w:p>
    <w:p w14:paraId="3FCBEEC4" w14:textId="77777777" w:rsidR="00AC2DBE" w:rsidRPr="0004076E" w:rsidRDefault="00AC2DBE" w:rsidP="00351FE8">
      <w:pPr>
        <w:spacing w:after="0" w:line="240" w:lineRule="auto"/>
        <w:jc w:val="both"/>
        <w:rPr>
          <w:rFonts w:ascii="Times New Roman" w:hAnsi="Times New Roman" w:cs="Times New Roman"/>
          <w:sz w:val="22"/>
        </w:rPr>
      </w:pPr>
    </w:p>
    <w:p w14:paraId="6FA3C244" w14:textId="77777777" w:rsidR="003C7C5A" w:rsidRDefault="00A60D52" w:rsidP="00351FE8">
      <w:pPr>
        <w:spacing w:after="0" w:line="240" w:lineRule="auto"/>
        <w:jc w:val="both"/>
        <w:rPr>
          <w:rFonts w:ascii="Times New Roman" w:hAnsi="Times New Roman" w:cs="Times New Roman"/>
          <w:sz w:val="22"/>
        </w:rPr>
      </w:pPr>
      <w:r w:rsidRPr="0004076E">
        <w:rPr>
          <w:rFonts w:ascii="Times New Roman" w:hAnsi="Times New Roman" w:cs="Times New Roman"/>
          <w:sz w:val="22"/>
        </w:rPr>
        <w:t>The source exercise organizes learning around eight process stages and fifteen major activities, then asks students to match professional roles and task/deliverable cards. It also emphasizes that due diligence, design, entitlements, financing, and market analysis frequently overlap. The instructor should preserve that ambiguity: the objective is reasoned sequencing and defensible role assignment, not merely reproducing one fixed answer key.</w:t>
      </w:r>
    </w:p>
    <w:p w14:paraId="41CE680E" w14:textId="77777777" w:rsidR="00AE054E" w:rsidRDefault="00AE054E" w:rsidP="00351FE8">
      <w:pPr>
        <w:spacing w:after="0" w:line="240" w:lineRule="auto"/>
        <w:jc w:val="both"/>
        <w:rPr>
          <w:rFonts w:ascii="Times New Roman" w:hAnsi="Times New Roman" w:cs="Times New Roman"/>
          <w:sz w:val="22"/>
        </w:rPr>
      </w:pPr>
    </w:p>
    <w:p w14:paraId="4C92F115" w14:textId="7247AA4E" w:rsidR="00AE054E" w:rsidRDefault="00275AA1" w:rsidP="00351FE8">
      <w:pPr>
        <w:spacing w:after="0" w:line="240" w:lineRule="auto"/>
        <w:jc w:val="both"/>
        <w:rPr>
          <w:rFonts w:ascii="Times New Roman" w:hAnsi="Times New Roman" w:cs="Times New Roman"/>
          <w:sz w:val="22"/>
        </w:rPr>
      </w:pPr>
      <w:r>
        <w:rPr>
          <w:rFonts w:ascii="Times New Roman" w:hAnsi="Times New Roman" w:cs="Times New Roman"/>
          <w:sz w:val="22"/>
        </w:rPr>
        <w:t xml:space="preserve">Why is this important for students to learn? The exercise </w:t>
      </w:r>
      <w:r w:rsidR="005D1FD2">
        <w:rPr>
          <w:rFonts w:ascii="Times New Roman" w:hAnsi="Times New Roman" w:cs="Times New Roman"/>
          <w:sz w:val="22"/>
        </w:rPr>
        <w:t>creates a basis for students to create budget and schedule decisions and incorporate these into there analysis of a development opportunity</w:t>
      </w:r>
      <w:r w:rsidR="001B58CD">
        <w:rPr>
          <w:rFonts w:ascii="Times New Roman" w:hAnsi="Times New Roman" w:cs="Times New Roman"/>
          <w:sz w:val="22"/>
        </w:rPr>
        <w:t xml:space="preserve"> and create an </w:t>
      </w:r>
      <w:r w:rsidR="00093679">
        <w:rPr>
          <w:rFonts w:ascii="Times New Roman" w:hAnsi="Times New Roman" w:cs="Times New Roman"/>
          <w:sz w:val="22"/>
        </w:rPr>
        <w:t>implementation plan.</w:t>
      </w:r>
    </w:p>
    <w:p w14:paraId="3D4F6A22" w14:textId="77777777" w:rsidR="004510D0" w:rsidRDefault="004510D0" w:rsidP="00351FE8">
      <w:pPr>
        <w:spacing w:after="0" w:line="240" w:lineRule="auto"/>
        <w:jc w:val="both"/>
        <w:rPr>
          <w:rFonts w:ascii="Times New Roman" w:hAnsi="Times New Roman" w:cs="Times New Roman"/>
          <w:sz w:val="22"/>
        </w:rPr>
      </w:pPr>
    </w:p>
    <w:p w14:paraId="763B00CC" w14:textId="34260BE3" w:rsidR="004510D0" w:rsidRDefault="004510D0" w:rsidP="0004076E">
      <w:pPr>
        <w:spacing w:after="0" w:line="240" w:lineRule="auto"/>
        <w:rPr>
          <w:rFonts w:ascii="Times New Roman" w:hAnsi="Times New Roman" w:cs="Times New Roman"/>
          <w:sz w:val="22"/>
        </w:rPr>
      </w:pPr>
      <w:r>
        <w:rPr>
          <w:rFonts w:ascii="Times New Roman" w:hAnsi="Times New Roman" w:cs="Times New Roman"/>
          <w:sz w:val="22"/>
        </w:rPr>
        <w:t xml:space="preserve">The DCSE can be used </w:t>
      </w:r>
      <w:r w:rsidR="00673E39">
        <w:rPr>
          <w:rFonts w:ascii="Times New Roman" w:hAnsi="Times New Roman" w:cs="Times New Roman"/>
          <w:sz w:val="22"/>
        </w:rPr>
        <w:t>in a team setting or as an individual assignment.</w:t>
      </w:r>
    </w:p>
    <w:p w14:paraId="7C8F39E1" w14:textId="77777777" w:rsidR="00DE2EDE" w:rsidRPr="0004076E" w:rsidRDefault="00DE2EDE" w:rsidP="0004076E">
      <w:pPr>
        <w:spacing w:after="0" w:line="240" w:lineRule="auto"/>
        <w:rPr>
          <w:rFonts w:ascii="Times New Roman" w:hAnsi="Times New Roman" w:cs="Times New Roman"/>
          <w:sz w:val="22"/>
        </w:rPr>
      </w:pPr>
    </w:p>
    <w:p w14:paraId="7860A775" w14:textId="77777777" w:rsidR="003C7C5A" w:rsidRPr="0004076E" w:rsidRDefault="00A60D52" w:rsidP="00DE2EDE">
      <w:pPr>
        <w:pStyle w:val="Heading1"/>
        <w:spacing w:before="0"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2. Learning Objectives</w:t>
      </w:r>
    </w:p>
    <w:p w14:paraId="2F051DFA"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By the end of the exercise, students should be able to:</w:t>
      </w:r>
    </w:p>
    <w:p w14:paraId="725BDE01" w14:textId="4C19DE13"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 xml:space="preserve">Describe the real estate development </w:t>
      </w:r>
      <w:r w:rsidR="00AE054E">
        <w:rPr>
          <w:rFonts w:ascii="Times New Roman" w:hAnsi="Times New Roman" w:cs="Times New Roman"/>
          <w:sz w:val="22"/>
        </w:rPr>
        <w:t>process</w:t>
      </w:r>
      <w:r w:rsidRPr="0004076E">
        <w:rPr>
          <w:rFonts w:ascii="Times New Roman" w:hAnsi="Times New Roman" w:cs="Times New Roman"/>
          <w:sz w:val="22"/>
        </w:rPr>
        <w:t xml:space="preserve"> from concept and acquisition through operations, stabilization, refinancing, and disposition.</w:t>
      </w:r>
    </w:p>
    <w:p w14:paraId="4960B291"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Distinguish broad process stages from the more specific major activities that occur within and across those stages.</w:t>
      </w:r>
    </w:p>
    <w:p w14:paraId="1DAF353A"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lastRenderedPageBreak/>
        <w:t>Sequence major development activities for a particular development strategy and explain why the sequence changes by project type.</w:t>
      </w:r>
    </w:p>
    <w:p w14:paraId="6599AFA9"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Identify the principal professional disciplines retained by a developer or owner and explain the scope of work each discipline typically performs.</w:t>
      </w:r>
    </w:p>
    <w:p w14:paraId="53F4CC12" w14:textId="599AA579"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Match representative tasks and deliverables—such as market studies, title and survey review, entitlement applications, construction documents, capital-stack analysis, commissioning, and operating plans</w:t>
      </w:r>
      <w:r w:rsidR="00093679">
        <w:rPr>
          <w:rFonts w:ascii="Times New Roman" w:hAnsi="Times New Roman" w:cs="Times New Roman"/>
          <w:sz w:val="22"/>
        </w:rPr>
        <w:t xml:space="preserve"> - </w:t>
      </w:r>
      <w:r w:rsidRPr="0004076E">
        <w:rPr>
          <w:rFonts w:ascii="Times New Roman" w:hAnsi="Times New Roman" w:cs="Times New Roman"/>
          <w:sz w:val="22"/>
        </w:rPr>
        <w:t>to the appropriate activity and professional team.</w:t>
      </w:r>
    </w:p>
    <w:p w14:paraId="7145BB08"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Identify major developer decision gates, including whether to pursue a site, proceed after due diligence, accept entitlement conditions, commit the capital stack, authorize construction, adjust pricing or leasing strategy, and hold, refinance, or sell.</w:t>
      </w:r>
    </w:p>
    <w:p w14:paraId="1B2522B6"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Explain which development workstreams can proceed in parallel and identify dependencies that can affect cost, schedule, risk, and feasibility.</w:t>
      </w:r>
    </w:p>
    <w:p w14:paraId="7AB15CE1"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Use the development process to begin constructing a project schedule and development budget and connect those management tools to financial analysis.</w:t>
      </w:r>
    </w:p>
    <w:p w14:paraId="01452FDC"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Differentiate the roles of developer/owner, development manager, property manager, and asset manager.</w:t>
      </w:r>
    </w:p>
    <w:p w14:paraId="5649B1CF" w14:textId="77777777" w:rsidR="003C7C5A"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Defend a proposed development process using professional judgment rather than relying on a single rigid sequence.</w:t>
      </w:r>
    </w:p>
    <w:p w14:paraId="092D0B67" w14:textId="77777777" w:rsidR="002D2BA6" w:rsidRPr="0004076E" w:rsidRDefault="002D2BA6" w:rsidP="002D2BA6">
      <w:pPr>
        <w:pStyle w:val="ListBullet"/>
        <w:numPr>
          <w:ilvl w:val="0"/>
          <w:numId w:val="0"/>
        </w:numPr>
        <w:spacing w:after="0" w:line="240" w:lineRule="auto"/>
        <w:ind w:left="360"/>
        <w:rPr>
          <w:rFonts w:ascii="Times New Roman" w:hAnsi="Times New Roman" w:cs="Times New Roman"/>
          <w:sz w:val="22"/>
        </w:rPr>
      </w:pPr>
    </w:p>
    <w:p w14:paraId="64373674" w14:textId="77777777" w:rsidR="003C7C5A" w:rsidRPr="0004076E" w:rsidRDefault="00A60D52" w:rsidP="002D2BA6">
      <w:pPr>
        <w:pStyle w:val="Heading1"/>
        <w:spacing w:before="0"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3. Instructor Primer: The Development Process</w:t>
      </w:r>
    </w:p>
    <w:p w14:paraId="3530E6CB" w14:textId="1E6A2619" w:rsidR="003C7C5A" w:rsidRPr="0004076E" w:rsidRDefault="00A60D52" w:rsidP="00661819">
      <w:pPr>
        <w:spacing w:after="0" w:line="240" w:lineRule="auto"/>
        <w:jc w:val="both"/>
        <w:rPr>
          <w:rFonts w:ascii="Times New Roman" w:hAnsi="Times New Roman" w:cs="Times New Roman"/>
          <w:sz w:val="22"/>
        </w:rPr>
      </w:pPr>
      <w:r w:rsidRPr="0004076E">
        <w:rPr>
          <w:rFonts w:ascii="Times New Roman" w:hAnsi="Times New Roman" w:cs="Times New Roman"/>
          <w:sz w:val="22"/>
        </w:rPr>
        <w:t xml:space="preserve">A useful way to frame the </w:t>
      </w:r>
      <w:r w:rsidR="002D2BA6">
        <w:rPr>
          <w:rFonts w:ascii="Times New Roman" w:hAnsi="Times New Roman" w:cs="Times New Roman"/>
          <w:sz w:val="22"/>
        </w:rPr>
        <w:t>D</w:t>
      </w:r>
      <w:r w:rsidR="007D30A1">
        <w:rPr>
          <w:rFonts w:ascii="Times New Roman" w:hAnsi="Times New Roman" w:cs="Times New Roman"/>
          <w:sz w:val="22"/>
        </w:rPr>
        <w:t>CSE</w:t>
      </w:r>
      <w:r w:rsidRPr="0004076E">
        <w:rPr>
          <w:rFonts w:ascii="Times New Roman" w:hAnsi="Times New Roman" w:cs="Times New Roman"/>
          <w:sz w:val="22"/>
        </w:rPr>
        <w:t xml:space="preserve"> is that a developer continuously converts uncertainty into decisions. Early in a project, the developer knows relatively little about the site, market, approvals, design, cost, financing, and operating outcome. Each professional assignment and deliverable reduces</w:t>
      </w:r>
      <w:r w:rsidR="007D30A1">
        <w:rPr>
          <w:rFonts w:ascii="Times New Roman" w:hAnsi="Times New Roman" w:cs="Times New Roman"/>
          <w:sz w:val="22"/>
        </w:rPr>
        <w:t xml:space="preserve"> - </w:t>
      </w:r>
      <w:r w:rsidRPr="0004076E">
        <w:rPr>
          <w:rFonts w:ascii="Times New Roman" w:hAnsi="Times New Roman" w:cs="Times New Roman"/>
          <w:sz w:val="22"/>
        </w:rPr>
        <w:t>or exposes</w:t>
      </w:r>
      <w:r w:rsidR="007D30A1">
        <w:rPr>
          <w:rFonts w:ascii="Times New Roman" w:hAnsi="Times New Roman" w:cs="Times New Roman"/>
          <w:sz w:val="22"/>
        </w:rPr>
        <w:t xml:space="preserve"> - </w:t>
      </w:r>
      <w:r w:rsidRPr="0004076E">
        <w:rPr>
          <w:rFonts w:ascii="Times New Roman" w:hAnsi="Times New Roman" w:cs="Times New Roman"/>
          <w:sz w:val="22"/>
        </w:rPr>
        <w:t>a category of uncertainty. Capital commitments generally become larger as the project progresses, so the quality and timing of information matter.</w:t>
      </w:r>
    </w:p>
    <w:p w14:paraId="3012CDBE"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The eight process stages</w:t>
      </w:r>
    </w:p>
    <w:tbl>
      <w:tblPr>
        <w:tblStyle w:val="TableGrid"/>
        <w:tblW w:w="0" w:type="auto"/>
        <w:jc w:val="center"/>
        <w:tblLook w:val="04A0" w:firstRow="1" w:lastRow="0" w:firstColumn="1" w:lastColumn="0" w:noHBand="0" w:noVBand="1"/>
      </w:tblPr>
      <w:tblGrid>
        <w:gridCol w:w="5083"/>
        <w:gridCol w:w="5083"/>
      </w:tblGrid>
      <w:tr w:rsidR="003C7C5A" w:rsidRPr="0004076E" w14:paraId="673A1DB6" w14:textId="77777777" w:rsidTr="00F957BE">
        <w:trPr>
          <w:jc w:val="center"/>
        </w:trPr>
        <w:tc>
          <w:tcPr>
            <w:tcW w:w="5083" w:type="dxa"/>
          </w:tcPr>
          <w:p w14:paraId="5C6BBD4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Process Stage</w:t>
            </w:r>
          </w:p>
        </w:tc>
        <w:tc>
          <w:tcPr>
            <w:tcW w:w="5083" w:type="dxa"/>
            <w:vAlign w:val="center"/>
          </w:tcPr>
          <w:p w14:paraId="2C48282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Instructor Emphasis</w:t>
            </w:r>
          </w:p>
        </w:tc>
      </w:tr>
      <w:tr w:rsidR="003C7C5A" w:rsidRPr="0004076E" w14:paraId="1E2F05D9" w14:textId="77777777">
        <w:trPr>
          <w:jc w:val="center"/>
        </w:trPr>
        <w:tc>
          <w:tcPr>
            <w:tcW w:w="5083" w:type="dxa"/>
          </w:tcPr>
          <w:p w14:paraId="3B92C76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Concept and Acquisition</w:t>
            </w:r>
          </w:p>
        </w:tc>
        <w:tc>
          <w:tcPr>
            <w:tcW w:w="5083" w:type="dxa"/>
            <w:vAlign w:val="center"/>
          </w:tcPr>
          <w:p w14:paraId="08F79C2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Site selection, negotiation, property control, and acquisition.</w:t>
            </w:r>
          </w:p>
        </w:tc>
      </w:tr>
      <w:tr w:rsidR="003C7C5A" w:rsidRPr="0004076E" w14:paraId="15EA67D7" w14:textId="77777777">
        <w:trPr>
          <w:jc w:val="center"/>
        </w:trPr>
        <w:tc>
          <w:tcPr>
            <w:tcW w:w="5083" w:type="dxa"/>
          </w:tcPr>
          <w:p w14:paraId="0D0022B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Pre-Development Due Diligence and Planning</w:t>
            </w:r>
          </w:p>
        </w:tc>
        <w:tc>
          <w:tcPr>
            <w:tcW w:w="5083" w:type="dxa"/>
            <w:vAlign w:val="center"/>
          </w:tcPr>
          <w:p w14:paraId="5940618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Acquisition due diligence, project planning, feasibility analysis, and early risk identification.</w:t>
            </w:r>
          </w:p>
        </w:tc>
      </w:tr>
      <w:tr w:rsidR="003C7C5A" w:rsidRPr="0004076E" w14:paraId="2F57306D" w14:textId="77777777">
        <w:trPr>
          <w:jc w:val="center"/>
        </w:trPr>
        <w:tc>
          <w:tcPr>
            <w:tcW w:w="5083" w:type="dxa"/>
          </w:tcPr>
          <w:p w14:paraId="5C9E56E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Design</w:t>
            </w:r>
          </w:p>
        </w:tc>
        <w:tc>
          <w:tcPr>
            <w:tcW w:w="5083" w:type="dxa"/>
            <w:vAlign w:val="center"/>
          </w:tcPr>
          <w:p w14:paraId="4177E34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Site and/or building design, moving from concept toward coordinated technical documents.</w:t>
            </w:r>
          </w:p>
        </w:tc>
      </w:tr>
      <w:tr w:rsidR="003C7C5A" w:rsidRPr="0004076E" w14:paraId="33669493" w14:textId="77777777">
        <w:trPr>
          <w:jc w:val="center"/>
        </w:trPr>
        <w:tc>
          <w:tcPr>
            <w:tcW w:w="5083" w:type="dxa"/>
          </w:tcPr>
          <w:p w14:paraId="3EE9955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Entitlements and Jurisdictional Approvals</w:t>
            </w:r>
          </w:p>
        </w:tc>
        <w:tc>
          <w:tcPr>
            <w:tcW w:w="5083" w:type="dxa"/>
            <w:vAlign w:val="center"/>
          </w:tcPr>
          <w:p w14:paraId="22124ED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Zoning, permits, public approvals, agency review, and conditions affecting the right to build and occupy.</w:t>
            </w:r>
          </w:p>
        </w:tc>
      </w:tr>
      <w:tr w:rsidR="003C7C5A" w:rsidRPr="0004076E" w14:paraId="4CED8753" w14:textId="77777777">
        <w:trPr>
          <w:jc w:val="center"/>
        </w:trPr>
        <w:tc>
          <w:tcPr>
            <w:tcW w:w="5083" w:type="dxa"/>
          </w:tcPr>
          <w:p w14:paraId="015E8D6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Financing</w:t>
            </w:r>
          </w:p>
        </w:tc>
        <w:tc>
          <w:tcPr>
            <w:tcW w:w="5083" w:type="dxa"/>
            <w:vAlign w:val="center"/>
          </w:tcPr>
          <w:p w14:paraId="2363F65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Equity and debt for acquisition, predevelopment, development/construction, and potentially permanent financing.</w:t>
            </w:r>
          </w:p>
        </w:tc>
      </w:tr>
      <w:tr w:rsidR="003C7C5A" w:rsidRPr="0004076E" w14:paraId="61A8696F" w14:textId="77777777">
        <w:trPr>
          <w:jc w:val="center"/>
        </w:trPr>
        <w:tc>
          <w:tcPr>
            <w:tcW w:w="5083" w:type="dxa"/>
          </w:tcPr>
          <w:p w14:paraId="4F6D50D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Development/Construction</w:t>
            </w:r>
          </w:p>
        </w:tc>
        <w:tc>
          <w:tcPr>
            <w:tcW w:w="5083" w:type="dxa"/>
            <w:vAlign w:val="center"/>
          </w:tcPr>
          <w:p w14:paraId="2FC2DD1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Construction of physical assets and active management of cost, schedule, quality, safety, and information.</w:t>
            </w:r>
          </w:p>
        </w:tc>
      </w:tr>
      <w:tr w:rsidR="003C7C5A" w:rsidRPr="0004076E" w14:paraId="3D263F29" w14:textId="77777777">
        <w:trPr>
          <w:jc w:val="center"/>
        </w:trPr>
        <w:tc>
          <w:tcPr>
            <w:tcW w:w="5083" w:type="dxa"/>
          </w:tcPr>
          <w:p w14:paraId="14E1BC5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Sales/Leasing</w:t>
            </w:r>
          </w:p>
        </w:tc>
        <w:tc>
          <w:tcPr>
            <w:tcW w:w="5083" w:type="dxa"/>
            <w:vAlign w:val="center"/>
          </w:tcPr>
          <w:p w14:paraId="33040AF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Implementation of the revenue strategy through marketing, leasing, lot/unit sales, or other disposition activity.</w:t>
            </w:r>
          </w:p>
        </w:tc>
      </w:tr>
      <w:tr w:rsidR="003C7C5A" w:rsidRPr="0004076E" w14:paraId="4225E013" w14:textId="77777777">
        <w:trPr>
          <w:jc w:val="center"/>
        </w:trPr>
        <w:tc>
          <w:tcPr>
            <w:tcW w:w="5083" w:type="dxa"/>
          </w:tcPr>
          <w:p w14:paraId="7F51EB0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Operations/Property Management</w:t>
            </w:r>
          </w:p>
        </w:tc>
        <w:tc>
          <w:tcPr>
            <w:tcW w:w="5083" w:type="dxa"/>
            <w:vAlign w:val="center"/>
          </w:tcPr>
          <w:p w14:paraId="04B22AF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Operation of the property or association and management of ongoing physical and financial performance.</w:t>
            </w:r>
          </w:p>
        </w:tc>
      </w:tr>
    </w:tbl>
    <w:p w14:paraId="42121D28"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The fifteen major activities</w:t>
      </w:r>
    </w:p>
    <w:tbl>
      <w:tblPr>
        <w:tblStyle w:val="TableGrid"/>
        <w:tblW w:w="0" w:type="auto"/>
        <w:jc w:val="center"/>
        <w:tblLook w:val="04A0" w:firstRow="1" w:lastRow="0" w:firstColumn="1" w:lastColumn="0" w:noHBand="0" w:noVBand="1"/>
      </w:tblPr>
      <w:tblGrid>
        <w:gridCol w:w="3389"/>
        <w:gridCol w:w="3389"/>
        <w:gridCol w:w="3389"/>
      </w:tblGrid>
      <w:tr w:rsidR="003C7C5A" w:rsidRPr="0004076E" w14:paraId="76B4FE1A" w14:textId="77777777" w:rsidTr="00F957BE">
        <w:trPr>
          <w:jc w:val="center"/>
        </w:trPr>
        <w:tc>
          <w:tcPr>
            <w:tcW w:w="3389" w:type="dxa"/>
          </w:tcPr>
          <w:p w14:paraId="4BF562B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w:t>
            </w:r>
          </w:p>
        </w:tc>
        <w:tc>
          <w:tcPr>
            <w:tcW w:w="3389" w:type="dxa"/>
            <w:vAlign w:val="center"/>
          </w:tcPr>
          <w:p w14:paraId="1FD908D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Major Activity</w:t>
            </w:r>
          </w:p>
        </w:tc>
        <w:tc>
          <w:tcPr>
            <w:tcW w:w="3389" w:type="dxa"/>
            <w:vAlign w:val="center"/>
          </w:tcPr>
          <w:p w14:paraId="6435957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Core Question</w:t>
            </w:r>
          </w:p>
        </w:tc>
      </w:tr>
      <w:tr w:rsidR="003C7C5A" w:rsidRPr="0004076E" w14:paraId="69FE0DB4" w14:textId="77777777">
        <w:trPr>
          <w:jc w:val="center"/>
        </w:trPr>
        <w:tc>
          <w:tcPr>
            <w:tcW w:w="3389" w:type="dxa"/>
          </w:tcPr>
          <w:p w14:paraId="18852AE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w:t>
            </w:r>
          </w:p>
        </w:tc>
        <w:tc>
          <w:tcPr>
            <w:tcW w:w="3389" w:type="dxa"/>
            <w:vAlign w:val="center"/>
          </w:tcPr>
          <w:p w14:paraId="47CB925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Market Analysis &amp; Development Concept</w:t>
            </w:r>
          </w:p>
        </w:tc>
        <w:tc>
          <w:tcPr>
            <w:tcW w:w="3389" w:type="dxa"/>
            <w:vAlign w:val="center"/>
          </w:tcPr>
          <w:p w14:paraId="67BA1D2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What market opportunity is being pursued, for whom, and with what initial thesis?</w:t>
            </w:r>
          </w:p>
        </w:tc>
      </w:tr>
      <w:tr w:rsidR="003C7C5A" w:rsidRPr="0004076E" w14:paraId="6ACCFAF2" w14:textId="77777777">
        <w:trPr>
          <w:jc w:val="center"/>
        </w:trPr>
        <w:tc>
          <w:tcPr>
            <w:tcW w:w="3389" w:type="dxa"/>
          </w:tcPr>
          <w:p w14:paraId="5260A1B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2</w:t>
            </w:r>
          </w:p>
        </w:tc>
        <w:tc>
          <w:tcPr>
            <w:tcW w:w="3389" w:type="dxa"/>
            <w:vAlign w:val="center"/>
          </w:tcPr>
          <w:p w14:paraId="60297FF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Site Identification &amp; Acquisition Strategy</w:t>
            </w:r>
          </w:p>
        </w:tc>
        <w:tc>
          <w:tcPr>
            <w:tcW w:w="3389" w:type="dxa"/>
            <w:vAlign w:val="center"/>
          </w:tcPr>
          <w:p w14:paraId="331FECD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Which site fits the thesis, and how should it be controlled or acquired?</w:t>
            </w:r>
          </w:p>
        </w:tc>
      </w:tr>
      <w:tr w:rsidR="003C7C5A" w:rsidRPr="0004076E" w14:paraId="7AC1941B" w14:textId="77777777">
        <w:trPr>
          <w:jc w:val="center"/>
        </w:trPr>
        <w:tc>
          <w:tcPr>
            <w:tcW w:w="3389" w:type="dxa"/>
          </w:tcPr>
          <w:p w14:paraId="54C3FAC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lastRenderedPageBreak/>
              <w:t>3</w:t>
            </w:r>
          </w:p>
        </w:tc>
        <w:tc>
          <w:tcPr>
            <w:tcW w:w="3389" w:type="dxa"/>
            <w:vAlign w:val="center"/>
          </w:tcPr>
          <w:p w14:paraId="7D781DE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Preliminary Feasibility &amp; Underwriting</w:t>
            </w:r>
          </w:p>
        </w:tc>
        <w:tc>
          <w:tcPr>
            <w:tcW w:w="3389" w:type="dxa"/>
            <w:vAlign w:val="center"/>
          </w:tcPr>
          <w:p w14:paraId="0420D61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Can the concept meet financial and investment objectives under reasonable assumptions?</w:t>
            </w:r>
          </w:p>
        </w:tc>
      </w:tr>
      <w:tr w:rsidR="003C7C5A" w:rsidRPr="0004076E" w14:paraId="087A95A3" w14:textId="77777777">
        <w:trPr>
          <w:jc w:val="center"/>
        </w:trPr>
        <w:tc>
          <w:tcPr>
            <w:tcW w:w="3389" w:type="dxa"/>
          </w:tcPr>
          <w:p w14:paraId="6F5BBDA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4</w:t>
            </w:r>
          </w:p>
        </w:tc>
        <w:tc>
          <w:tcPr>
            <w:tcW w:w="3389" w:type="dxa"/>
            <w:vAlign w:val="center"/>
          </w:tcPr>
          <w:p w14:paraId="2D87949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Site Due Diligence</w:t>
            </w:r>
          </w:p>
        </w:tc>
        <w:tc>
          <w:tcPr>
            <w:tcW w:w="3389" w:type="dxa"/>
            <w:vAlign w:val="center"/>
          </w:tcPr>
          <w:p w14:paraId="455C7ED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What legal, physical, environmental, infrastructure, and development constraints could change the decision?</w:t>
            </w:r>
          </w:p>
        </w:tc>
      </w:tr>
      <w:tr w:rsidR="003C7C5A" w:rsidRPr="0004076E" w14:paraId="36B86FB5" w14:textId="77777777">
        <w:trPr>
          <w:jc w:val="center"/>
        </w:trPr>
        <w:tc>
          <w:tcPr>
            <w:tcW w:w="3389" w:type="dxa"/>
          </w:tcPr>
          <w:p w14:paraId="61CB430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5</w:t>
            </w:r>
          </w:p>
        </w:tc>
        <w:tc>
          <w:tcPr>
            <w:tcW w:w="3389" w:type="dxa"/>
            <w:vAlign w:val="center"/>
          </w:tcPr>
          <w:p w14:paraId="4DD7B2A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Acquisition &amp; Pre-Development Financing</w:t>
            </w:r>
          </w:p>
        </w:tc>
        <w:tc>
          <w:tcPr>
            <w:tcW w:w="3389" w:type="dxa"/>
            <w:vAlign w:val="center"/>
          </w:tcPr>
          <w:p w14:paraId="66ED3FE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How will the site be controlled, funded, documented, and closed?</w:t>
            </w:r>
          </w:p>
        </w:tc>
      </w:tr>
      <w:tr w:rsidR="003C7C5A" w:rsidRPr="0004076E" w14:paraId="117C588B" w14:textId="77777777">
        <w:trPr>
          <w:jc w:val="center"/>
        </w:trPr>
        <w:tc>
          <w:tcPr>
            <w:tcW w:w="3389" w:type="dxa"/>
          </w:tcPr>
          <w:p w14:paraId="5CA24BD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6</w:t>
            </w:r>
          </w:p>
        </w:tc>
        <w:tc>
          <w:tcPr>
            <w:tcW w:w="3389" w:type="dxa"/>
            <w:vAlign w:val="center"/>
          </w:tcPr>
          <w:p w14:paraId="5944762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Planning, Programming &amp; Concept Design</w:t>
            </w:r>
          </w:p>
        </w:tc>
        <w:tc>
          <w:tcPr>
            <w:tcW w:w="3389" w:type="dxa"/>
            <w:vAlign w:val="center"/>
          </w:tcPr>
          <w:p w14:paraId="3276C55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How does the concept translate into a site plan, program, yield, and preliminary design?</w:t>
            </w:r>
          </w:p>
        </w:tc>
      </w:tr>
      <w:tr w:rsidR="003C7C5A" w:rsidRPr="0004076E" w14:paraId="3E469CA5" w14:textId="77777777">
        <w:trPr>
          <w:jc w:val="center"/>
        </w:trPr>
        <w:tc>
          <w:tcPr>
            <w:tcW w:w="3389" w:type="dxa"/>
          </w:tcPr>
          <w:p w14:paraId="6A5D951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7</w:t>
            </w:r>
          </w:p>
        </w:tc>
        <w:tc>
          <w:tcPr>
            <w:tcW w:w="3389" w:type="dxa"/>
            <w:vAlign w:val="center"/>
          </w:tcPr>
          <w:p w14:paraId="232DE0A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Zoning, Entitlements &amp; Public Approvals</w:t>
            </w:r>
          </w:p>
        </w:tc>
        <w:tc>
          <w:tcPr>
            <w:tcW w:w="3389" w:type="dxa"/>
            <w:vAlign w:val="center"/>
          </w:tcPr>
          <w:p w14:paraId="3210818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What land-use approvals and conditions are required to build the intended project?</w:t>
            </w:r>
          </w:p>
        </w:tc>
      </w:tr>
      <w:tr w:rsidR="003C7C5A" w:rsidRPr="0004076E" w14:paraId="7ADE0038" w14:textId="77777777">
        <w:trPr>
          <w:jc w:val="center"/>
        </w:trPr>
        <w:tc>
          <w:tcPr>
            <w:tcW w:w="3389" w:type="dxa"/>
          </w:tcPr>
          <w:p w14:paraId="35F4360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8</w:t>
            </w:r>
          </w:p>
        </w:tc>
        <w:tc>
          <w:tcPr>
            <w:tcW w:w="3389" w:type="dxa"/>
            <w:vAlign w:val="center"/>
          </w:tcPr>
          <w:p w14:paraId="74C9FE2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Design &amp; Engineering</w:t>
            </w:r>
          </w:p>
        </w:tc>
        <w:tc>
          <w:tcPr>
            <w:tcW w:w="3389" w:type="dxa"/>
            <w:vAlign w:val="center"/>
          </w:tcPr>
          <w:p w14:paraId="0427831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How will the concept become coordinated, code-compliant, permit- and construction-ready documents?</w:t>
            </w:r>
          </w:p>
        </w:tc>
      </w:tr>
      <w:tr w:rsidR="003C7C5A" w:rsidRPr="0004076E" w14:paraId="57DFFC1C" w14:textId="77777777">
        <w:trPr>
          <w:jc w:val="center"/>
        </w:trPr>
        <w:tc>
          <w:tcPr>
            <w:tcW w:w="3389" w:type="dxa"/>
          </w:tcPr>
          <w:p w14:paraId="31BB5AE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9</w:t>
            </w:r>
          </w:p>
        </w:tc>
        <w:tc>
          <w:tcPr>
            <w:tcW w:w="3389" w:type="dxa"/>
            <w:vAlign w:val="center"/>
          </w:tcPr>
          <w:p w14:paraId="7B9A515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Development &amp; Construction Financing</w:t>
            </w:r>
          </w:p>
        </w:tc>
        <w:tc>
          <w:tcPr>
            <w:tcW w:w="3389" w:type="dxa"/>
            <w:vAlign w:val="center"/>
          </w:tcPr>
          <w:p w14:paraId="6A303EA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What debt/equity capital stack will fund development and construction, and on what terms?</w:t>
            </w:r>
          </w:p>
        </w:tc>
      </w:tr>
      <w:tr w:rsidR="003C7C5A" w:rsidRPr="0004076E" w14:paraId="24DBACDC" w14:textId="77777777">
        <w:trPr>
          <w:jc w:val="center"/>
        </w:trPr>
        <w:tc>
          <w:tcPr>
            <w:tcW w:w="3389" w:type="dxa"/>
          </w:tcPr>
          <w:p w14:paraId="46D7928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10</w:t>
            </w:r>
          </w:p>
        </w:tc>
        <w:tc>
          <w:tcPr>
            <w:tcW w:w="3389" w:type="dxa"/>
            <w:vAlign w:val="center"/>
          </w:tcPr>
          <w:p w14:paraId="571DA63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Permitting &amp; Preconstruction</w:t>
            </w:r>
          </w:p>
        </w:tc>
        <w:tc>
          <w:tcPr>
            <w:tcW w:w="3389" w:type="dxa"/>
            <w:vAlign w:val="center"/>
          </w:tcPr>
          <w:p w14:paraId="277DEC3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Is the design permitted, priced, procured, scheduled, and ready to build?</w:t>
            </w:r>
          </w:p>
        </w:tc>
      </w:tr>
      <w:tr w:rsidR="003C7C5A" w:rsidRPr="0004076E" w14:paraId="46904344" w14:textId="77777777">
        <w:trPr>
          <w:jc w:val="center"/>
        </w:trPr>
        <w:tc>
          <w:tcPr>
            <w:tcW w:w="3389" w:type="dxa"/>
          </w:tcPr>
          <w:p w14:paraId="1A83343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11</w:t>
            </w:r>
          </w:p>
        </w:tc>
        <w:tc>
          <w:tcPr>
            <w:tcW w:w="3389" w:type="dxa"/>
            <w:vAlign w:val="center"/>
          </w:tcPr>
          <w:p w14:paraId="3676CF9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Construction &amp; Development Management</w:t>
            </w:r>
          </w:p>
        </w:tc>
        <w:tc>
          <w:tcPr>
            <w:tcW w:w="3389" w:type="dxa"/>
            <w:vAlign w:val="center"/>
          </w:tcPr>
          <w:p w14:paraId="0707854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How will the owner control cost, schedule, quality, changes, draws, and project information during construction?</w:t>
            </w:r>
          </w:p>
        </w:tc>
      </w:tr>
      <w:tr w:rsidR="003C7C5A" w:rsidRPr="0004076E" w14:paraId="2C5364A0" w14:textId="77777777">
        <w:trPr>
          <w:jc w:val="center"/>
        </w:trPr>
        <w:tc>
          <w:tcPr>
            <w:tcW w:w="3389" w:type="dxa"/>
          </w:tcPr>
          <w:p w14:paraId="27715F1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12</w:t>
            </w:r>
          </w:p>
        </w:tc>
        <w:tc>
          <w:tcPr>
            <w:tcW w:w="3389" w:type="dxa"/>
            <w:vAlign w:val="center"/>
          </w:tcPr>
          <w:p w14:paraId="4359077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Marketing, Leasing &amp; Sales</w:t>
            </w:r>
          </w:p>
        </w:tc>
        <w:tc>
          <w:tcPr>
            <w:tcW w:w="3389" w:type="dxa"/>
            <w:vAlign w:val="center"/>
          </w:tcPr>
          <w:p w14:paraId="497F1B9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How will the project generate demand and convert that demand into leases, sales, or other revenue?</w:t>
            </w:r>
          </w:p>
        </w:tc>
      </w:tr>
      <w:tr w:rsidR="003C7C5A" w:rsidRPr="0004076E" w14:paraId="6ED1C858" w14:textId="77777777">
        <w:trPr>
          <w:jc w:val="center"/>
        </w:trPr>
        <w:tc>
          <w:tcPr>
            <w:tcW w:w="3389" w:type="dxa"/>
          </w:tcPr>
          <w:p w14:paraId="16481B0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13</w:t>
            </w:r>
          </w:p>
        </w:tc>
        <w:tc>
          <w:tcPr>
            <w:tcW w:w="3389" w:type="dxa"/>
            <w:vAlign w:val="center"/>
          </w:tcPr>
          <w:p w14:paraId="6740B6C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Completion, Commissioning &amp; Jurisdictional Acceptance</w:t>
            </w:r>
          </w:p>
        </w:tc>
        <w:tc>
          <w:tcPr>
            <w:tcW w:w="3389" w:type="dxa"/>
            <w:vAlign w:val="center"/>
          </w:tcPr>
          <w:p w14:paraId="38B0B9B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Is the project complete, tested, documented, accepted, and legally ready for occupancy/operation?</w:t>
            </w:r>
          </w:p>
        </w:tc>
      </w:tr>
      <w:tr w:rsidR="003C7C5A" w:rsidRPr="0004076E" w14:paraId="1FA5B14B" w14:textId="77777777">
        <w:trPr>
          <w:jc w:val="center"/>
        </w:trPr>
        <w:tc>
          <w:tcPr>
            <w:tcW w:w="3389" w:type="dxa"/>
          </w:tcPr>
          <w:p w14:paraId="00FFC58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14</w:t>
            </w:r>
          </w:p>
        </w:tc>
        <w:tc>
          <w:tcPr>
            <w:tcW w:w="3389" w:type="dxa"/>
            <w:vAlign w:val="center"/>
          </w:tcPr>
          <w:p w14:paraId="6F49220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Operations, Property Management &amp; Asset Management</w:t>
            </w:r>
          </w:p>
        </w:tc>
        <w:tc>
          <w:tcPr>
            <w:tcW w:w="3389" w:type="dxa"/>
            <w:vAlign w:val="center"/>
          </w:tcPr>
          <w:p w14:paraId="63AA846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How will physical operations and investment performance be managed after delivery?</w:t>
            </w:r>
          </w:p>
        </w:tc>
      </w:tr>
      <w:tr w:rsidR="003C7C5A" w:rsidRPr="0004076E" w14:paraId="754E5A4B" w14:textId="77777777">
        <w:trPr>
          <w:jc w:val="center"/>
        </w:trPr>
        <w:tc>
          <w:tcPr>
            <w:tcW w:w="3389" w:type="dxa"/>
          </w:tcPr>
          <w:p w14:paraId="328F503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15</w:t>
            </w:r>
          </w:p>
        </w:tc>
        <w:tc>
          <w:tcPr>
            <w:tcW w:w="3389" w:type="dxa"/>
            <w:vAlign w:val="center"/>
          </w:tcPr>
          <w:p w14:paraId="3F05B3F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Stabilization, Refinance &amp; Disposition</w:t>
            </w:r>
          </w:p>
        </w:tc>
        <w:tc>
          <w:tcPr>
            <w:tcW w:w="3389" w:type="dxa"/>
            <w:vAlign w:val="center"/>
          </w:tcPr>
          <w:p w14:paraId="58D4C31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Has the project achieved its business-plan objectives, and should ownership hold, refinance, return capital, or sell?</w:t>
            </w:r>
          </w:p>
        </w:tc>
      </w:tr>
    </w:tbl>
    <w:p w14:paraId="59EAEDE0" w14:textId="77777777" w:rsidR="003C7C5A" w:rsidRPr="0004076E" w:rsidRDefault="00A60D52" w:rsidP="0004076E">
      <w:pPr>
        <w:pStyle w:val="Heading1"/>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4. Instructor Primer: Who Does What?</w:t>
      </w:r>
    </w:p>
    <w:p w14:paraId="24B48351" w14:textId="23C28702" w:rsidR="003C7C5A" w:rsidRDefault="007D25DC" w:rsidP="00661819">
      <w:pPr>
        <w:spacing w:after="0" w:line="240" w:lineRule="auto"/>
        <w:jc w:val="both"/>
        <w:rPr>
          <w:rFonts w:ascii="Times New Roman" w:hAnsi="Times New Roman" w:cs="Times New Roman"/>
          <w:sz w:val="22"/>
        </w:rPr>
      </w:pPr>
      <w:r>
        <w:rPr>
          <w:rFonts w:ascii="Times New Roman" w:hAnsi="Times New Roman" w:cs="Times New Roman"/>
          <w:sz w:val="22"/>
        </w:rPr>
        <w:t>S</w:t>
      </w:r>
      <w:r w:rsidR="00F665D9" w:rsidRPr="00F665D9">
        <w:rPr>
          <w:rFonts w:ascii="Times New Roman" w:hAnsi="Times New Roman" w:cs="Times New Roman"/>
          <w:sz w:val="22"/>
        </w:rPr>
        <w:t>tudents often confuse the decision-maker with the professionals who perform the work and provide the analysis, expertise, and deliverables that inform the decision.</w:t>
      </w:r>
      <w:r w:rsidR="00A60D52" w:rsidRPr="0004076E">
        <w:rPr>
          <w:rFonts w:ascii="Times New Roman" w:hAnsi="Times New Roman" w:cs="Times New Roman"/>
          <w:sz w:val="22"/>
        </w:rPr>
        <w:t xml:space="preserve"> </w:t>
      </w:r>
      <w:r>
        <w:rPr>
          <w:rFonts w:ascii="Times New Roman" w:hAnsi="Times New Roman" w:cs="Times New Roman"/>
          <w:sz w:val="22"/>
        </w:rPr>
        <w:t xml:space="preserve">The </w:t>
      </w:r>
      <w:r w:rsidR="008D2C29">
        <w:rPr>
          <w:rFonts w:ascii="Times New Roman" w:hAnsi="Times New Roman" w:cs="Times New Roman"/>
          <w:sz w:val="22"/>
        </w:rPr>
        <w:t>Instructor should r</w:t>
      </w:r>
      <w:r w:rsidR="00A60D52" w:rsidRPr="0004076E">
        <w:rPr>
          <w:rFonts w:ascii="Times New Roman" w:hAnsi="Times New Roman" w:cs="Times New Roman"/>
          <w:sz w:val="22"/>
        </w:rPr>
        <w:t>einforce that the developer/owner integrates the work of specialists and remains responsible for capital allocation and major decisions, even when technical work is delegated.</w:t>
      </w:r>
    </w:p>
    <w:p w14:paraId="2FC71F8A" w14:textId="77777777" w:rsidR="00F957BE" w:rsidRPr="0004076E" w:rsidRDefault="00F957BE" w:rsidP="0004076E">
      <w:pPr>
        <w:spacing w:after="0" w:line="240" w:lineRule="auto"/>
        <w:rPr>
          <w:rFonts w:ascii="Times New Roman" w:hAnsi="Times New Roman" w:cs="Times New Roman"/>
          <w:sz w:val="22"/>
        </w:rPr>
      </w:pPr>
    </w:p>
    <w:tbl>
      <w:tblPr>
        <w:tblStyle w:val="TableGrid"/>
        <w:tblW w:w="0" w:type="auto"/>
        <w:jc w:val="center"/>
        <w:tblLook w:val="04A0" w:firstRow="1" w:lastRow="0" w:firstColumn="1" w:lastColumn="0" w:noHBand="0" w:noVBand="1"/>
      </w:tblPr>
      <w:tblGrid>
        <w:gridCol w:w="5083"/>
        <w:gridCol w:w="5083"/>
      </w:tblGrid>
      <w:tr w:rsidR="003C7C5A" w:rsidRPr="0004076E" w14:paraId="7AC0063D" w14:textId="77777777" w:rsidTr="00F957BE">
        <w:trPr>
          <w:jc w:val="center"/>
        </w:trPr>
        <w:tc>
          <w:tcPr>
            <w:tcW w:w="5083" w:type="dxa"/>
          </w:tcPr>
          <w:p w14:paraId="3C1E853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Professional</w:t>
            </w:r>
          </w:p>
        </w:tc>
        <w:tc>
          <w:tcPr>
            <w:tcW w:w="5083" w:type="dxa"/>
            <w:vAlign w:val="center"/>
          </w:tcPr>
          <w:p w14:paraId="79E9005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Typical Contribution</w:t>
            </w:r>
          </w:p>
        </w:tc>
      </w:tr>
      <w:tr w:rsidR="003C7C5A" w:rsidRPr="0004076E" w14:paraId="2C7D7FA3" w14:textId="77777777">
        <w:trPr>
          <w:jc w:val="center"/>
        </w:trPr>
        <w:tc>
          <w:tcPr>
            <w:tcW w:w="5083" w:type="dxa"/>
          </w:tcPr>
          <w:p w14:paraId="33BC482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Developer / Owner</w:t>
            </w:r>
          </w:p>
        </w:tc>
        <w:tc>
          <w:tcPr>
            <w:tcW w:w="5083" w:type="dxa"/>
            <w:vAlign w:val="center"/>
          </w:tcPr>
          <w:p w14:paraId="59299D1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Project leadership, risk-taking, capital allocation, integration, and key decisions.</w:t>
            </w:r>
          </w:p>
        </w:tc>
      </w:tr>
      <w:tr w:rsidR="003C7C5A" w:rsidRPr="0004076E" w14:paraId="37B3CD32" w14:textId="77777777">
        <w:trPr>
          <w:jc w:val="center"/>
        </w:trPr>
        <w:tc>
          <w:tcPr>
            <w:tcW w:w="5083" w:type="dxa"/>
          </w:tcPr>
          <w:p w14:paraId="65964DB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Development Manager</w:t>
            </w:r>
          </w:p>
        </w:tc>
        <w:tc>
          <w:tcPr>
            <w:tcW w:w="5083" w:type="dxa"/>
            <w:vAlign w:val="center"/>
          </w:tcPr>
          <w:p w14:paraId="5230DDA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 xml:space="preserve">Day-to-day coordination of consultants, workstreams, </w:t>
            </w:r>
            <w:r w:rsidRPr="0004076E">
              <w:rPr>
                <w:rFonts w:ascii="Times New Roman" w:hAnsi="Times New Roman" w:cs="Times New Roman"/>
                <w:sz w:val="22"/>
              </w:rPr>
              <w:lastRenderedPageBreak/>
              <w:t>budget, schedule, and development execution.</w:t>
            </w:r>
          </w:p>
        </w:tc>
      </w:tr>
      <w:tr w:rsidR="003C7C5A" w:rsidRPr="0004076E" w14:paraId="1C03A155" w14:textId="77777777">
        <w:trPr>
          <w:jc w:val="center"/>
        </w:trPr>
        <w:tc>
          <w:tcPr>
            <w:tcW w:w="5083" w:type="dxa"/>
          </w:tcPr>
          <w:p w14:paraId="07D3D13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lastRenderedPageBreak/>
              <w:t>Acquisition Manager</w:t>
            </w:r>
          </w:p>
        </w:tc>
        <w:tc>
          <w:tcPr>
            <w:tcW w:w="5083" w:type="dxa"/>
            <w:vAlign w:val="center"/>
          </w:tcPr>
          <w:p w14:paraId="640E84A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Site sourcing, acquisition strategy, negotiations, and transaction execution.</w:t>
            </w:r>
          </w:p>
        </w:tc>
      </w:tr>
      <w:tr w:rsidR="003C7C5A" w:rsidRPr="0004076E" w14:paraId="52D1F7A6" w14:textId="77777777">
        <w:trPr>
          <w:jc w:val="center"/>
        </w:trPr>
        <w:tc>
          <w:tcPr>
            <w:tcW w:w="5083" w:type="dxa"/>
          </w:tcPr>
          <w:p w14:paraId="5251093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Financial Analyst</w:t>
            </w:r>
          </w:p>
        </w:tc>
        <w:tc>
          <w:tcPr>
            <w:tcW w:w="5083" w:type="dxa"/>
            <w:vAlign w:val="center"/>
          </w:tcPr>
          <w:p w14:paraId="09DBDDA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Underwriting, pro formas, returns, sensitivities, and scenario analysis.</w:t>
            </w:r>
          </w:p>
        </w:tc>
      </w:tr>
      <w:tr w:rsidR="003C7C5A" w:rsidRPr="0004076E" w14:paraId="2409BF73" w14:textId="77777777">
        <w:trPr>
          <w:jc w:val="center"/>
        </w:trPr>
        <w:tc>
          <w:tcPr>
            <w:tcW w:w="5083" w:type="dxa"/>
          </w:tcPr>
          <w:p w14:paraId="5C1681C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Market Research Consultant</w:t>
            </w:r>
          </w:p>
        </w:tc>
        <w:tc>
          <w:tcPr>
            <w:tcW w:w="5083" w:type="dxa"/>
            <w:vAlign w:val="center"/>
          </w:tcPr>
          <w:p w14:paraId="667EA84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Supply/demand, demographics, competition, absorption, rents/prices, and positioning.</w:t>
            </w:r>
          </w:p>
        </w:tc>
      </w:tr>
      <w:tr w:rsidR="003C7C5A" w:rsidRPr="0004076E" w14:paraId="6BD5BF72" w14:textId="77777777">
        <w:trPr>
          <w:jc w:val="center"/>
        </w:trPr>
        <w:tc>
          <w:tcPr>
            <w:tcW w:w="5083" w:type="dxa"/>
          </w:tcPr>
          <w:p w14:paraId="25025F9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Land / Investment Broker</w:t>
            </w:r>
          </w:p>
        </w:tc>
        <w:tc>
          <w:tcPr>
            <w:tcW w:w="5083" w:type="dxa"/>
            <w:vAlign w:val="center"/>
          </w:tcPr>
          <w:p w14:paraId="671A024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Site sourcing, market intelligence, negotiation, leasing, or investment sales.</w:t>
            </w:r>
          </w:p>
        </w:tc>
      </w:tr>
      <w:tr w:rsidR="003C7C5A" w:rsidRPr="0004076E" w14:paraId="15381C46" w14:textId="77777777">
        <w:trPr>
          <w:jc w:val="center"/>
        </w:trPr>
        <w:tc>
          <w:tcPr>
            <w:tcW w:w="5083" w:type="dxa"/>
          </w:tcPr>
          <w:p w14:paraId="021E62F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Real Estate Attorney</w:t>
            </w:r>
          </w:p>
        </w:tc>
        <w:tc>
          <w:tcPr>
            <w:tcW w:w="5083" w:type="dxa"/>
            <w:vAlign w:val="center"/>
          </w:tcPr>
          <w:p w14:paraId="62C75C9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Purchase agreements, title matters, loan/JV documents, leases, closing, and transaction risk.</w:t>
            </w:r>
          </w:p>
        </w:tc>
      </w:tr>
      <w:tr w:rsidR="003C7C5A" w:rsidRPr="0004076E" w14:paraId="5DCACA7D" w14:textId="77777777">
        <w:trPr>
          <w:jc w:val="center"/>
        </w:trPr>
        <w:tc>
          <w:tcPr>
            <w:tcW w:w="5083" w:type="dxa"/>
          </w:tcPr>
          <w:p w14:paraId="24A166D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Land-Use Attorney</w:t>
            </w:r>
          </w:p>
        </w:tc>
        <w:tc>
          <w:tcPr>
            <w:tcW w:w="5083" w:type="dxa"/>
            <w:vAlign w:val="center"/>
          </w:tcPr>
          <w:p w14:paraId="5EF450C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Zoning strategy, entitlement process, hearings, conditions, and development agreements.</w:t>
            </w:r>
          </w:p>
        </w:tc>
      </w:tr>
      <w:tr w:rsidR="003C7C5A" w:rsidRPr="0004076E" w14:paraId="71CA1A57" w14:textId="77777777">
        <w:trPr>
          <w:jc w:val="center"/>
        </w:trPr>
        <w:tc>
          <w:tcPr>
            <w:tcW w:w="5083" w:type="dxa"/>
          </w:tcPr>
          <w:p w14:paraId="47C6F71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Title / Escrow Company</w:t>
            </w:r>
          </w:p>
        </w:tc>
        <w:tc>
          <w:tcPr>
            <w:tcW w:w="5083" w:type="dxa"/>
            <w:vAlign w:val="center"/>
          </w:tcPr>
          <w:p w14:paraId="3702642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Title commitment, exceptions, escrow administration, and closing coordination.</w:t>
            </w:r>
          </w:p>
        </w:tc>
      </w:tr>
      <w:tr w:rsidR="003C7C5A" w:rsidRPr="0004076E" w14:paraId="2ADB1542" w14:textId="77777777">
        <w:trPr>
          <w:jc w:val="center"/>
        </w:trPr>
        <w:tc>
          <w:tcPr>
            <w:tcW w:w="5083" w:type="dxa"/>
          </w:tcPr>
          <w:p w14:paraId="71616F7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Surveyor</w:t>
            </w:r>
          </w:p>
        </w:tc>
        <w:tc>
          <w:tcPr>
            <w:tcW w:w="5083" w:type="dxa"/>
            <w:vAlign w:val="center"/>
          </w:tcPr>
          <w:p w14:paraId="41FD3B5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Boundary, ALTA/NSPS, topographic, easement, and as-built surveys.</w:t>
            </w:r>
          </w:p>
        </w:tc>
      </w:tr>
      <w:tr w:rsidR="003C7C5A" w:rsidRPr="0004076E" w14:paraId="07DE7706" w14:textId="77777777">
        <w:trPr>
          <w:jc w:val="center"/>
        </w:trPr>
        <w:tc>
          <w:tcPr>
            <w:tcW w:w="5083" w:type="dxa"/>
          </w:tcPr>
          <w:p w14:paraId="31CB60D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Environmental Consultant</w:t>
            </w:r>
          </w:p>
        </w:tc>
        <w:tc>
          <w:tcPr>
            <w:tcW w:w="5083" w:type="dxa"/>
            <w:vAlign w:val="center"/>
          </w:tcPr>
          <w:p w14:paraId="624EE61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Phase I/II environmental assessment and environmental risk evaluation.</w:t>
            </w:r>
          </w:p>
        </w:tc>
      </w:tr>
      <w:tr w:rsidR="003C7C5A" w:rsidRPr="0004076E" w14:paraId="761B471D" w14:textId="77777777">
        <w:trPr>
          <w:jc w:val="center"/>
        </w:trPr>
        <w:tc>
          <w:tcPr>
            <w:tcW w:w="5083" w:type="dxa"/>
          </w:tcPr>
          <w:p w14:paraId="7C88D32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Geotechnical Engineer</w:t>
            </w:r>
          </w:p>
        </w:tc>
        <w:tc>
          <w:tcPr>
            <w:tcW w:w="5083" w:type="dxa"/>
            <w:vAlign w:val="center"/>
          </w:tcPr>
          <w:p w14:paraId="2819854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Subsurface investigation, soils, earthwork, pavement, foundations, and recommendations.</w:t>
            </w:r>
          </w:p>
        </w:tc>
      </w:tr>
      <w:tr w:rsidR="003C7C5A" w:rsidRPr="0004076E" w14:paraId="35055A8E" w14:textId="77777777">
        <w:trPr>
          <w:jc w:val="center"/>
        </w:trPr>
        <w:tc>
          <w:tcPr>
            <w:tcW w:w="5083" w:type="dxa"/>
          </w:tcPr>
          <w:p w14:paraId="0F841E9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Civil Engineer</w:t>
            </w:r>
          </w:p>
        </w:tc>
        <w:tc>
          <w:tcPr>
            <w:tcW w:w="5083" w:type="dxa"/>
            <w:vAlign w:val="center"/>
          </w:tcPr>
          <w:p w14:paraId="5A95846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Grading, drainage, utilities, infrastructure, site engineering, and civil permitting.</w:t>
            </w:r>
          </w:p>
        </w:tc>
      </w:tr>
      <w:tr w:rsidR="003C7C5A" w:rsidRPr="0004076E" w14:paraId="16177D2C" w14:textId="77777777">
        <w:trPr>
          <w:jc w:val="center"/>
        </w:trPr>
        <w:tc>
          <w:tcPr>
            <w:tcW w:w="5083" w:type="dxa"/>
          </w:tcPr>
          <w:p w14:paraId="296FCC1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Traffic Engineer</w:t>
            </w:r>
          </w:p>
        </w:tc>
        <w:tc>
          <w:tcPr>
            <w:tcW w:w="5083" w:type="dxa"/>
            <w:vAlign w:val="center"/>
          </w:tcPr>
          <w:p w14:paraId="40F51AF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Traffic impact, access, circulation, parking, and transportation studies.</w:t>
            </w:r>
          </w:p>
        </w:tc>
      </w:tr>
      <w:tr w:rsidR="003C7C5A" w:rsidRPr="0004076E" w14:paraId="03172016" w14:textId="77777777">
        <w:trPr>
          <w:jc w:val="center"/>
        </w:trPr>
        <w:tc>
          <w:tcPr>
            <w:tcW w:w="5083" w:type="dxa"/>
          </w:tcPr>
          <w:p w14:paraId="1E29D0D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Land Planner</w:t>
            </w:r>
          </w:p>
        </w:tc>
        <w:tc>
          <w:tcPr>
            <w:tcW w:w="5083" w:type="dxa"/>
            <w:vAlign w:val="center"/>
          </w:tcPr>
          <w:p w14:paraId="453E538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Land-use planning, yield studies, site planning, entitlement exhibits, and planning coordination.</w:t>
            </w:r>
          </w:p>
        </w:tc>
      </w:tr>
      <w:tr w:rsidR="003C7C5A" w:rsidRPr="0004076E" w14:paraId="3817D2CB" w14:textId="77777777">
        <w:trPr>
          <w:jc w:val="center"/>
        </w:trPr>
        <w:tc>
          <w:tcPr>
            <w:tcW w:w="5083" w:type="dxa"/>
          </w:tcPr>
          <w:p w14:paraId="2936AEC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Architect</w:t>
            </w:r>
          </w:p>
        </w:tc>
        <w:tc>
          <w:tcPr>
            <w:tcW w:w="5083" w:type="dxa"/>
            <w:vAlign w:val="center"/>
          </w:tcPr>
          <w:p w14:paraId="31DAF5E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Programming, building design, code coordination, construction documents, and construction administration.</w:t>
            </w:r>
          </w:p>
        </w:tc>
      </w:tr>
      <w:tr w:rsidR="003C7C5A" w:rsidRPr="0004076E" w14:paraId="239B3643" w14:textId="77777777">
        <w:trPr>
          <w:jc w:val="center"/>
        </w:trPr>
        <w:tc>
          <w:tcPr>
            <w:tcW w:w="5083" w:type="dxa"/>
          </w:tcPr>
          <w:p w14:paraId="04FE7A9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Landscape Architect</w:t>
            </w:r>
          </w:p>
        </w:tc>
        <w:tc>
          <w:tcPr>
            <w:tcW w:w="5083" w:type="dxa"/>
            <w:vAlign w:val="center"/>
          </w:tcPr>
          <w:p w14:paraId="31B2636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Landscape, streetscape, open space, irrigation, and site amenity design.</w:t>
            </w:r>
          </w:p>
        </w:tc>
      </w:tr>
      <w:tr w:rsidR="003C7C5A" w:rsidRPr="0004076E" w14:paraId="6C93DD11" w14:textId="77777777">
        <w:trPr>
          <w:jc w:val="center"/>
        </w:trPr>
        <w:tc>
          <w:tcPr>
            <w:tcW w:w="5083" w:type="dxa"/>
          </w:tcPr>
          <w:p w14:paraId="147D80C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Structural / MEP Engineers</w:t>
            </w:r>
          </w:p>
        </w:tc>
        <w:tc>
          <w:tcPr>
            <w:tcW w:w="5083" w:type="dxa"/>
            <w:vAlign w:val="center"/>
          </w:tcPr>
          <w:p w14:paraId="2DC152D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Structural and building systems design, calculations, coordination, and construction documents.</w:t>
            </w:r>
          </w:p>
        </w:tc>
      </w:tr>
      <w:tr w:rsidR="003C7C5A" w:rsidRPr="0004076E" w14:paraId="4AD72A50" w14:textId="77777777">
        <w:trPr>
          <w:jc w:val="center"/>
        </w:trPr>
        <w:tc>
          <w:tcPr>
            <w:tcW w:w="5083" w:type="dxa"/>
          </w:tcPr>
          <w:p w14:paraId="7F94C2A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Cost Estimator</w:t>
            </w:r>
          </w:p>
        </w:tc>
        <w:tc>
          <w:tcPr>
            <w:tcW w:w="5083" w:type="dxa"/>
            <w:vAlign w:val="center"/>
          </w:tcPr>
          <w:p w14:paraId="08FC1C5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Conceptual/detailed estimates, cost reconciliation, and value-engineering support.</w:t>
            </w:r>
          </w:p>
        </w:tc>
      </w:tr>
      <w:tr w:rsidR="003C7C5A" w:rsidRPr="0004076E" w14:paraId="45D68CC4" w14:textId="77777777">
        <w:trPr>
          <w:jc w:val="center"/>
        </w:trPr>
        <w:tc>
          <w:tcPr>
            <w:tcW w:w="5083" w:type="dxa"/>
          </w:tcPr>
          <w:p w14:paraId="3B7F259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General Contractor</w:t>
            </w:r>
          </w:p>
        </w:tc>
        <w:tc>
          <w:tcPr>
            <w:tcW w:w="5083" w:type="dxa"/>
            <w:vAlign w:val="center"/>
          </w:tcPr>
          <w:p w14:paraId="17D0F1B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Preconstruction, estimating, procurement, scheduling, construction, safety, and closeout.</w:t>
            </w:r>
          </w:p>
        </w:tc>
      </w:tr>
      <w:tr w:rsidR="003C7C5A" w:rsidRPr="0004076E" w14:paraId="27D3D20D" w14:textId="77777777">
        <w:trPr>
          <w:jc w:val="center"/>
        </w:trPr>
        <w:tc>
          <w:tcPr>
            <w:tcW w:w="5083" w:type="dxa"/>
          </w:tcPr>
          <w:p w14:paraId="52E3226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Owner's Representative / Construction Manager</w:t>
            </w:r>
          </w:p>
        </w:tc>
        <w:tc>
          <w:tcPr>
            <w:tcW w:w="5083" w:type="dxa"/>
            <w:vAlign w:val="center"/>
          </w:tcPr>
          <w:p w14:paraId="6EAAC1A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Owner-side construction oversight, reporting, coordination, cost, schedule, and quality monitoring.</w:t>
            </w:r>
          </w:p>
        </w:tc>
      </w:tr>
      <w:tr w:rsidR="003C7C5A" w:rsidRPr="0004076E" w14:paraId="3AE5736D" w14:textId="77777777">
        <w:trPr>
          <w:jc w:val="center"/>
        </w:trPr>
        <w:tc>
          <w:tcPr>
            <w:tcW w:w="5083" w:type="dxa"/>
          </w:tcPr>
          <w:p w14:paraId="042E00F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Construction Lender / Mortgage Banker</w:t>
            </w:r>
          </w:p>
        </w:tc>
        <w:tc>
          <w:tcPr>
            <w:tcW w:w="5083" w:type="dxa"/>
            <w:vAlign w:val="center"/>
          </w:tcPr>
          <w:p w14:paraId="73E8893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Debt underwriting, loan structure, construction/permanent financing, and closing.</w:t>
            </w:r>
          </w:p>
        </w:tc>
      </w:tr>
      <w:tr w:rsidR="003C7C5A" w:rsidRPr="0004076E" w14:paraId="75B3BD26" w14:textId="77777777">
        <w:trPr>
          <w:jc w:val="center"/>
        </w:trPr>
        <w:tc>
          <w:tcPr>
            <w:tcW w:w="5083" w:type="dxa"/>
          </w:tcPr>
          <w:p w14:paraId="0F89F21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Equity Investor / JV Partner</w:t>
            </w:r>
          </w:p>
        </w:tc>
        <w:tc>
          <w:tcPr>
            <w:tcW w:w="5083" w:type="dxa"/>
            <w:vAlign w:val="center"/>
          </w:tcPr>
          <w:p w14:paraId="3A193FD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Equity capital, investment underwriting, governance, approvals, and return requirements.</w:t>
            </w:r>
          </w:p>
        </w:tc>
      </w:tr>
      <w:tr w:rsidR="003C7C5A" w:rsidRPr="0004076E" w14:paraId="1A09F1DD" w14:textId="77777777">
        <w:trPr>
          <w:jc w:val="center"/>
        </w:trPr>
        <w:tc>
          <w:tcPr>
            <w:tcW w:w="5083" w:type="dxa"/>
          </w:tcPr>
          <w:p w14:paraId="0B6C600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Appraiser</w:t>
            </w:r>
          </w:p>
        </w:tc>
        <w:tc>
          <w:tcPr>
            <w:tcW w:w="5083" w:type="dxa"/>
            <w:vAlign w:val="center"/>
          </w:tcPr>
          <w:p w14:paraId="57ACC4E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Independent opinion of value supporting financing, investment, or disposition decisions.</w:t>
            </w:r>
          </w:p>
        </w:tc>
      </w:tr>
      <w:tr w:rsidR="003C7C5A" w:rsidRPr="0004076E" w14:paraId="60E2DF53" w14:textId="77777777">
        <w:trPr>
          <w:jc w:val="center"/>
        </w:trPr>
        <w:tc>
          <w:tcPr>
            <w:tcW w:w="5083" w:type="dxa"/>
          </w:tcPr>
          <w:p w14:paraId="0A90640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CPA / Tax Advisor</w:t>
            </w:r>
          </w:p>
        </w:tc>
        <w:tc>
          <w:tcPr>
            <w:tcW w:w="5083" w:type="dxa"/>
            <w:vAlign w:val="center"/>
          </w:tcPr>
          <w:p w14:paraId="6059677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Tax structure, accounting, reporting, tax impacts, and financial controls.</w:t>
            </w:r>
          </w:p>
        </w:tc>
      </w:tr>
      <w:tr w:rsidR="003C7C5A" w:rsidRPr="0004076E" w14:paraId="621B2F0E" w14:textId="77777777">
        <w:trPr>
          <w:jc w:val="center"/>
        </w:trPr>
        <w:tc>
          <w:tcPr>
            <w:tcW w:w="5083" w:type="dxa"/>
          </w:tcPr>
          <w:p w14:paraId="7A9E5B9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Marketing Agency</w:t>
            </w:r>
          </w:p>
        </w:tc>
        <w:tc>
          <w:tcPr>
            <w:tcW w:w="5083" w:type="dxa"/>
            <w:vAlign w:val="center"/>
          </w:tcPr>
          <w:p w14:paraId="282D04B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Branding, campaign strategy, collateral, digital marketing, and lead generation.</w:t>
            </w:r>
          </w:p>
        </w:tc>
      </w:tr>
      <w:tr w:rsidR="003C7C5A" w:rsidRPr="0004076E" w14:paraId="1E490B1D" w14:textId="77777777">
        <w:trPr>
          <w:jc w:val="center"/>
        </w:trPr>
        <w:tc>
          <w:tcPr>
            <w:tcW w:w="5083" w:type="dxa"/>
          </w:tcPr>
          <w:p w14:paraId="47E923F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Leasing / Sales Broker or Agent</w:t>
            </w:r>
          </w:p>
        </w:tc>
        <w:tc>
          <w:tcPr>
            <w:tcW w:w="5083" w:type="dxa"/>
            <w:vAlign w:val="center"/>
          </w:tcPr>
          <w:p w14:paraId="5615D2E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Pricing feedback, prospecting, tours, negotiations, leases, lot/unit sales, or other sales execution.</w:t>
            </w:r>
          </w:p>
        </w:tc>
      </w:tr>
      <w:tr w:rsidR="003C7C5A" w:rsidRPr="0004076E" w14:paraId="2CB54AE6" w14:textId="77777777">
        <w:trPr>
          <w:jc w:val="center"/>
        </w:trPr>
        <w:tc>
          <w:tcPr>
            <w:tcW w:w="5083" w:type="dxa"/>
          </w:tcPr>
          <w:p w14:paraId="733C228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Property Manager</w:t>
            </w:r>
          </w:p>
        </w:tc>
        <w:tc>
          <w:tcPr>
            <w:tcW w:w="5083" w:type="dxa"/>
            <w:vAlign w:val="center"/>
          </w:tcPr>
          <w:p w14:paraId="6505DB2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Operations, tenant/resident service, rent collection, maintenance, budgets, and vendors.</w:t>
            </w:r>
          </w:p>
        </w:tc>
      </w:tr>
      <w:tr w:rsidR="003C7C5A" w:rsidRPr="0004076E" w14:paraId="30806B68" w14:textId="77777777">
        <w:trPr>
          <w:jc w:val="center"/>
        </w:trPr>
        <w:tc>
          <w:tcPr>
            <w:tcW w:w="5083" w:type="dxa"/>
          </w:tcPr>
          <w:p w14:paraId="42072A5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lastRenderedPageBreak/>
              <w:t>Asset Manager</w:t>
            </w:r>
          </w:p>
        </w:tc>
        <w:tc>
          <w:tcPr>
            <w:tcW w:w="5083" w:type="dxa"/>
            <w:vAlign w:val="center"/>
          </w:tcPr>
          <w:p w14:paraId="27EFAB0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Business plan, NOI, capital planning, financing strategy, investor reporting, and hold/sell analysis.</w:t>
            </w:r>
          </w:p>
        </w:tc>
      </w:tr>
      <w:tr w:rsidR="003C7C5A" w:rsidRPr="0004076E" w14:paraId="231515D5" w14:textId="77777777">
        <w:trPr>
          <w:jc w:val="center"/>
        </w:trPr>
        <w:tc>
          <w:tcPr>
            <w:tcW w:w="5083" w:type="dxa"/>
          </w:tcPr>
          <w:p w14:paraId="49A53C0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Commissioning Agent</w:t>
            </w:r>
          </w:p>
        </w:tc>
        <w:tc>
          <w:tcPr>
            <w:tcW w:w="5083" w:type="dxa"/>
            <w:vAlign w:val="center"/>
          </w:tcPr>
          <w:p w14:paraId="62FD1B8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Functional testing and verification that building systems perform as intended.</w:t>
            </w:r>
          </w:p>
        </w:tc>
      </w:tr>
      <w:tr w:rsidR="003C7C5A" w:rsidRPr="0004076E" w14:paraId="1D23B17C" w14:textId="77777777">
        <w:trPr>
          <w:jc w:val="center"/>
        </w:trPr>
        <w:tc>
          <w:tcPr>
            <w:tcW w:w="5083" w:type="dxa"/>
          </w:tcPr>
          <w:p w14:paraId="7AF34A6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Building / Jurisdiction Officials</w:t>
            </w:r>
          </w:p>
        </w:tc>
        <w:tc>
          <w:tcPr>
            <w:tcW w:w="5083" w:type="dxa"/>
            <w:vAlign w:val="center"/>
          </w:tcPr>
          <w:p w14:paraId="627AD3F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Plan review, inspections, permits, certificates, and public improvement acceptance.</w:t>
            </w:r>
          </w:p>
        </w:tc>
      </w:tr>
    </w:tbl>
    <w:p w14:paraId="7D5C9F56" w14:textId="77777777" w:rsidR="003C7C5A" w:rsidRPr="0004076E" w:rsidRDefault="00A60D52" w:rsidP="0004076E">
      <w:pPr>
        <w:pStyle w:val="Heading1"/>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5. Preparing the Digital Exercise</w:t>
      </w:r>
    </w:p>
    <w:p w14:paraId="65599668"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Before class</w:t>
      </w:r>
    </w:p>
    <w:p w14:paraId="2E4A1CEA" w14:textId="5393FACF" w:rsidR="00673E39" w:rsidRDefault="00673E39" w:rsidP="0004076E">
      <w:pPr>
        <w:pStyle w:val="ListBullet"/>
        <w:spacing w:after="0" w:line="240" w:lineRule="auto"/>
        <w:rPr>
          <w:rFonts w:ascii="Times New Roman" w:hAnsi="Times New Roman" w:cs="Times New Roman"/>
          <w:sz w:val="22"/>
        </w:rPr>
      </w:pPr>
      <w:r>
        <w:rPr>
          <w:rFonts w:ascii="Times New Roman" w:hAnsi="Times New Roman" w:cs="Times New Roman"/>
          <w:sz w:val="22"/>
        </w:rPr>
        <w:t>Determine if th</w:t>
      </w:r>
      <w:r w:rsidR="00E72EEB">
        <w:rPr>
          <w:rFonts w:ascii="Times New Roman" w:hAnsi="Times New Roman" w:cs="Times New Roman"/>
          <w:sz w:val="22"/>
        </w:rPr>
        <w:t>e assignment is for a team or as an individual assignment.</w:t>
      </w:r>
    </w:p>
    <w:p w14:paraId="38EC10D6" w14:textId="107DB096"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Choose one scenario</w:t>
      </w:r>
      <w:r w:rsidR="00E72EEB">
        <w:rPr>
          <w:rFonts w:ascii="Times New Roman" w:hAnsi="Times New Roman" w:cs="Times New Roman"/>
          <w:sz w:val="22"/>
        </w:rPr>
        <w:t xml:space="preserve"> of the 5 provided</w:t>
      </w:r>
      <w:r w:rsidR="00ED6B8A">
        <w:rPr>
          <w:rFonts w:ascii="Times New Roman" w:hAnsi="Times New Roman" w:cs="Times New Roman"/>
          <w:sz w:val="22"/>
        </w:rPr>
        <w:t xml:space="preserve">. The Instructor can change the scenario </w:t>
      </w:r>
      <w:r w:rsidR="00B0522B">
        <w:rPr>
          <w:rFonts w:ascii="Times New Roman" w:hAnsi="Times New Roman" w:cs="Times New Roman"/>
          <w:sz w:val="22"/>
        </w:rPr>
        <w:t>for iterative use.</w:t>
      </w:r>
      <w:r w:rsidRPr="0004076E">
        <w:rPr>
          <w:rFonts w:ascii="Times New Roman" w:hAnsi="Times New Roman" w:cs="Times New Roman"/>
          <w:sz w:val="22"/>
        </w:rPr>
        <w:t xml:space="preserve"> </w:t>
      </w:r>
      <w:r w:rsidR="00B0522B">
        <w:rPr>
          <w:rFonts w:ascii="Times New Roman" w:hAnsi="Times New Roman" w:cs="Times New Roman"/>
          <w:sz w:val="22"/>
        </w:rPr>
        <w:t>the Instructor should determine if</w:t>
      </w:r>
      <w:r w:rsidR="00072022">
        <w:rPr>
          <w:rFonts w:ascii="Times New Roman" w:hAnsi="Times New Roman" w:cs="Times New Roman"/>
          <w:sz w:val="22"/>
        </w:rPr>
        <w:t xml:space="preserve"> each scenario is for </w:t>
      </w:r>
      <w:r w:rsidRPr="0004076E">
        <w:rPr>
          <w:rFonts w:ascii="Times New Roman" w:hAnsi="Times New Roman" w:cs="Times New Roman"/>
          <w:sz w:val="22"/>
        </w:rPr>
        <w:t xml:space="preserve">all </w:t>
      </w:r>
      <w:r w:rsidR="004510D0">
        <w:rPr>
          <w:rFonts w:ascii="Times New Roman" w:hAnsi="Times New Roman" w:cs="Times New Roman"/>
          <w:sz w:val="22"/>
        </w:rPr>
        <w:t>students</w:t>
      </w:r>
      <w:r w:rsidR="00CB6190">
        <w:rPr>
          <w:rFonts w:ascii="Times New Roman" w:hAnsi="Times New Roman" w:cs="Times New Roman"/>
          <w:sz w:val="22"/>
        </w:rPr>
        <w:t>,</w:t>
      </w:r>
      <w:r w:rsidRPr="0004076E">
        <w:rPr>
          <w:rFonts w:ascii="Times New Roman" w:hAnsi="Times New Roman" w:cs="Times New Roman"/>
          <w:sz w:val="22"/>
        </w:rPr>
        <w:t xml:space="preserve"> if the learning goal is </w:t>
      </w:r>
      <w:r w:rsidR="00B0522B" w:rsidRPr="0004076E">
        <w:rPr>
          <w:rFonts w:ascii="Times New Roman" w:hAnsi="Times New Roman" w:cs="Times New Roman"/>
          <w:sz w:val="22"/>
        </w:rPr>
        <w:t>comparison or</w:t>
      </w:r>
      <w:r w:rsidRPr="0004076E">
        <w:rPr>
          <w:rFonts w:ascii="Times New Roman" w:hAnsi="Times New Roman" w:cs="Times New Roman"/>
          <w:sz w:val="22"/>
        </w:rPr>
        <w:t xml:space="preserve"> assign different scenarios if the learning goal is understanding how process changes with product and strategy.</w:t>
      </w:r>
    </w:p>
    <w:p w14:paraId="534EC1A6"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Confirm the app contains the Process cards, Major Activity cards, Professional cards, and Task/Deliverable cards. If the app supports decision cards, enable them as an advanced round.</w:t>
      </w:r>
    </w:p>
    <w:p w14:paraId="0F67EA54"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Decide whether the app will permit multiple matches. Professional and task cards should generally allow multiple defensible associations because responsibilities overlap.</w:t>
      </w:r>
    </w:p>
    <w:p w14:paraId="20955702"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Set the desired level of feedback. For an introductory class, reveal feedback after each round. For an advanced class, withhold the reference arrangement until after team defense and debrief.</w:t>
      </w:r>
    </w:p>
    <w:p w14:paraId="1C37ADF0" w14:textId="6417191B"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 xml:space="preserve">Form teams of approximately </w:t>
      </w:r>
      <w:r w:rsidR="00EC4D6F">
        <w:rPr>
          <w:rFonts w:ascii="Times New Roman" w:hAnsi="Times New Roman" w:cs="Times New Roman"/>
          <w:sz w:val="22"/>
        </w:rPr>
        <w:t>2</w:t>
      </w:r>
      <w:r w:rsidRPr="0004076E">
        <w:rPr>
          <w:rFonts w:ascii="Times New Roman" w:hAnsi="Times New Roman" w:cs="Times New Roman"/>
          <w:sz w:val="22"/>
        </w:rPr>
        <w:t>–5 students. Assign a recorder/device operator and require all team members to participate in the reasoning.</w:t>
      </w:r>
    </w:p>
    <w:p w14:paraId="1F188B3C"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Prepare a visible countdown timer and a method for teams to capture one or two disputed cards for discussion.</w:t>
      </w:r>
    </w:p>
    <w:p w14:paraId="0BA2355F"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Decide whether the exercise will be formative, participation-based, or graded. Avoid grading only exact card placement when multiple answers are defensible.</w:t>
      </w:r>
    </w:p>
    <w:p w14:paraId="68E6364E"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Recommended scenarios</w:t>
      </w:r>
    </w:p>
    <w:tbl>
      <w:tblPr>
        <w:tblStyle w:val="TableGrid"/>
        <w:tblW w:w="0" w:type="auto"/>
        <w:jc w:val="center"/>
        <w:tblLook w:val="04A0" w:firstRow="1" w:lastRow="0" w:firstColumn="1" w:lastColumn="0" w:noHBand="0" w:noVBand="1"/>
      </w:tblPr>
      <w:tblGrid>
        <w:gridCol w:w="5083"/>
        <w:gridCol w:w="5083"/>
      </w:tblGrid>
      <w:tr w:rsidR="003C7C5A" w:rsidRPr="0004076E" w14:paraId="5FA316F0" w14:textId="77777777" w:rsidTr="005E00C9">
        <w:trPr>
          <w:jc w:val="center"/>
        </w:trPr>
        <w:tc>
          <w:tcPr>
            <w:tcW w:w="5083" w:type="dxa"/>
          </w:tcPr>
          <w:p w14:paraId="62BE426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Scenario</w:t>
            </w:r>
          </w:p>
        </w:tc>
        <w:tc>
          <w:tcPr>
            <w:tcW w:w="5083" w:type="dxa"/>
            <w:vAlign w:val="center"/>
          </w:tcPr>
          <w:p w14:paraId="38062AC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Teaching Focus</w:t>
            </w:r>
          </w:p>
        </w:tc>
      </w:tr>
      <w:tr w:rsidR="003C7C5A" w:rsidRPr="0004076E" w14:paraId="244DABEC" w14:textId="77777777">
        <w:trPr>
          <w:jc w:val="center"/>
        </w:trPr>
        <w:tc>
          <w:tcPr>
            <w:tcW w:w="5083" w:type="dxa"/>
          </w:tcPr>
          <w:p w14:paraId="0EB3D37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 Land speculation</w:t>
            </w:r>
          </w:p>
        </w:tc>
        <w:tc>
          <w:tcPr>
            <w:tcW w:w="5083" w:type="dxa"/>
            <w:vAlign w:val="center"/>
          </w:tcPr>
          <w:p w14:paraId="23C3A99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Acquire a parcel, hold it for appreciation or future opportunity, and sell without undertaking full vertical development.</w:t>
            </w:r>
          </w:p>
        </w:tc>
      </w:tr>
      <w:tr w:rsidR="003C7C5A" w:rsidRPr="0004076E" w14:paraId="332F2DF7" w14:textId="77777777">
        <w:trPr>
          <w:jc w:val="center"/>
        </w:trPr>
        <w:tc>
          <w:tcPr>
            <w:tcW w:w="5083" w:type="dxa"/>
          </w:tcPr>
          <w:p w14:paraId="52C93AB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B. Master-planned community</w:t>
            </w:r>
          </w:p>
        </w:tc>
        <w:tc>
          <w:tcPr>
            <w:tcW w:w="5083" w:type="dxa"/>
            <w:vAlign w:val="center"/>
          </w:tcPr>
          <w:p w14:paraId="0CDDC73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Acquire a large parcel and undertake planning, infrastructure, entitlements, phasing, and long-term community development.</w:t>
            </w:r>
          </w:p>
        </w:tc>
      </w:tr>
      <w:tr w:rsidR="003C7C5A" w:rsidRPr="0004076E" w14:paraId="53A5D5E6" w14:textId="77777777">
        <w:trPr>
          <w:jc w:val="center"/>
        </w:trPr>
        <w:tc>
          <w:tcPr>
            <w:tcW w:w="5083" w:type="dxa"/>
          </w:tcPr>
          <w:p w14:paraId="3403390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 Finished lots to homebuilders</w:t>
            </w:r>
          </w:p>
        </w:tc>
        <w:tc>
          <w:tcPr>
            <w:tcW w:w="5083" w:type="dxa"/>
            <w:vAlign w:val="center"/>
          </w:tcPr>
          <w:p w14:paraId="7AB02C7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Acquire land, entitle and improve it, then sell finished lots to one or more homebuilders.</w:t>
            </w:r>
          </w:p>
        </w:tc>
      </w:tr>
      <w:tr w:rsidR="003C7C5A" w:rsidRPr="0004076E" w14:paraId="3B6025DD" w14:textId="77777777">
        <w:trPr>
          <w:jc w:val="center"/>
        </w:trPr>
        <w:tc>
          <w:tcPr>
            <w:tcW w:w="5083" w:type="dxa"/>
          </w:tcPr>
          <w:p w14:paraId="1C0BB34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 Multi-tenant retail</w:t>
            </w:r>
          </w:p>
        </w:tc>
        <w:tc>
          <w:tcPr>
            <w:tcW w:w="5083" w:type="dxa"/>
            <w:vAlign w:val="center"/>
          </w:tcPr>
          <w:p w14:paraId="07EA1CD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Acquire a parcel and develop a multi-tenant retail project requiring tenant strategy, leasing, design, construction, and operations.</w:t>
            </w:r>
          </w:p>
        </w:tc>
      </w:tr>
      <w:tr w:rsidR="003C7C5A" w:rsidRPr="0004076E" w14:paraId="35A36B76" w14:textId="77777777">
        <w:trPr>
          <w:jc w:val="center"/>
        </w:trPr>
        <w:tc>
          <w:tcPr>
            <w:tcW w:w="5083" w:type="dxa"/>
          </w:tcPr>
          <w:p w14:paraId="7299620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 Residential condominium</w:t>
            </w:r>
          </w:p>
        </w:tc>
        <w:tc>
          <w:tcPr>
            <w:tcW w:w="5083" w:type="dxa"/>
            <w:vAlign w:val="center"/>
          </w:tcPr>
          <w:p w14:paraId="0151AE9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Acquire a parcel and develop for-sale residential condominium units, integrating design, construction, unit sales, closeout, and association/operating considerations.</w:t>
            </w:r>
          </w:p>
        </w:tc>
      </w:tr>
    </w:tbl>
    <w:p w14:paraId="595E65D5" w14:textId="77777777" w:rsidR="003C7C5A" w:rsidRPr="0004076E" w:rsidRDefault="00A60D52" w:rsidP="0004076E">
      <w:pPr>
        <w:pStyle w:val="Heading1"/>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6. In-Class Facilitation Guide</w:t>
      </w:r>
    </w:p>
    <w:p w14:paraId="15758B20"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A 60–75 minute session works well. A compressed 45-minute version can omit the professional-role defense or decision-gate round. A 90-minute session can add budget/schedule translation.</w:t>
      </w:r>
    </w:p>
    <w:tbl>
      <w:tblPr>
        <w:tblStyle w:val="TableGrid"/>
        <w:tblW w:w="0" w:type="auto"/>
        <w:jc w:val="center"/>
        <w:tblLook w:val="04A0" w:firstRow="1" w:lastRow="0" w:firstColumn="1" w:lastColumn="0" w:noHBand="0" w:noVBand="1"/>
      </w:tblPr>
      <w:tblGrid>
        <w:gridCol w:w="5083"/>
        <w:gridCol w:w="5083"/>
      </w:tblGrid>
      <w:tr w:rsidR="003C7C5A" w:rsidRPr="0004076E" w14:paraId="2E27B344" w14:textId="77777777" w:rsidTr="005E00C9">
        <w:trPr>
          <w:jc w:val="center"/>
        </w:trPr>
        <w:tc>
          <w:tcPr>
            <w:tcW w:w="5083" w:type="dxa"/>
          </w:tcPr>
          <w:p w14:paraId="59670FE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Time</w:t>
            </w:r>
          </w:p>
        </w:tc>
        <w:tc>
          <w:tcPr>
            <w:tcW w:w="5083" w:type="dxa"/>
            <w:vAlign w:val="center"/>
          </w:tcPr>
          <w:p w14:paraId="61DB1E5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Activity</w:t>
            </w:r>
          </w:p>
        </w:tc>
      </w:tr>
      <w:tr w:rsidR="003C7C5A" w:rsidRPr="0004076E" w14:paraId="630E7ECE" w14:textId="77777777">
        <w:trPr>
          <w:jc w:val="center"/>
        </w:trPr>
        <w:tc>
          <w:tcPr>
            <w:tcW w:w="5083" w:type="dxa"/>
          </w:tcPr>
          <w:p w14:paraId="4415125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0–8 min</w:t>
            </w:r>
          </w:p>
        </w:tc>
        <w:tc>
          <w:tcPr>
            <w:tcW w:w="5083" w:type="dxa"/>
            <w:vAlign w:val="center"/>
          </w:tcPr>
          <w:p w14:paraId="776E71B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Frame the development problem and assign scenario.</w:t>
            </w:r>
          </w:p>
        </w:tc>
      </w:tr>
      <w:tr w:rsidR="003C7C5A" w:rsidRPr="0004076E" w14:paraId="319E26A9" w14:textId="77777777">
        <w:trPr>
          <w:jc w:val="center"/>
        </w:trPr>
        <w:tc>
          <w:tcPr>
            <w:tcW w:w="5083" w:type="dxa"/>
          </w:tcPr>
          <w:p w14:paraId="3E239D8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8–15 min</w:t>
            </w:r>
          </w:p>
        </w:tc>
        <w:tc>
          <w:tcPr>
            <w:tcW w:w="5083" w:type="dxa"/>
            <w:vAlign w:val="center"/>
          </w:tcPr>
          <w:p w14:paraId="775FCF3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Round 1: sequence Process cards.</w:t>
            </w:r>
          </w:p>
        </w:tc>
      </w:tr>
      <w:tr w:rsidR="003C7C5A" w:rsidRPr="0004076E" w14:paraId="6EAF5E82" w14:textId="77777777">
        <w:trPr>
          <w:jc w:val="center"/>
        </w:trPr>
        <w:tc>
          <w:tcPr>
            <w:tcW w:w="5083" w:type="dxa"/>
          </w:tcPr>
          <w:p w14:paraId="1B3DF09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15–27 min</w:t>
            </w:r>
          </w:p>
        </w:tc>
        <w:tc>
          <w:tcPr>
            <w:tcW w:w="5083" w:type="dxa"/>
            <w:vAlign w:val="center"/>
          </w:tcPr>
          <w:p w14:paraId="3243D0D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Round 2: place Major Activity cards within/along the process.</w:t>
            </w:r>
          </w:p>
        </w:tc>
      </w:tr>
      <w:tr w:rsidR="003C7C5A" w:rsidRPr="0004076E" w14:paraId="70523E93" w14:textId="77777777">
        <w:trPr>
          <w:jc w:val="center"/>
        </w:trPr>
        <w:tc>
          <w:tcPr>
            <w:tcW w:w="5083" w:type="dxa"/>
          </w:tcPr>
          <w:p w14:paraId="58C986F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lastRenderedPageBreak/>
              <w:t>27–42 min</w:t>
            </w:r>
          </w:p>
        </w:tc>
        <w:tc>
          <w:tcPr>
            <w:tcW w:w="5083" w:type="dxa"/>
            <w:vAlign w:val="center"/>
          </w:tcPr>
          <w:p w14:paraId="464C186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Round 3: match Professional cards.</w:t>
            </w:r>
          </w:p>
        </w:tc>
      </w:tr>
      <w:tr w:rsidR="003C7C5A" w:rsidRPr="0004076E" w14:paraId="01997C7B" w14:textId="77777777">
        <w:trPr>
          <w:jc w:val="center"/>
        </w:trPr>
        <w:tc>
          <w:tcPr>
            <w:tcW w:w="5083" w:type="dxa"/>
          </w:tcPr>
          <w:p w14:paraId="1E378EF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42–55 min</w:t>
            </w:r>
          </w:p>
        </w:tc>
        <w:tc>
          <w:tcPr>
            <w:tcW w:w="5083" w:type="dxa"/>
            <w:vAlign w:val="center"/>
          </w:tcPr>
          <w:p w14:paraId="547402B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Round 4: match Tasks/Deliverables.</w:t>
            </w:r>
          </w:p>
        </w:tc>
      </w:tr>
      <w:tr w:rsidR="003C7C5A" w:rsidRPr="0004076E" w14:paraId="5AF378B9" w14:textId="77777777">
        <w:trPr>
          <w:jc w:val="center"/>
        </w:trPr>
        <w:tc>
          <w:tcPr>
            <w:tcW w:w="5083" w:type="dxa"/>
          </w:tcPr>
          <w:p w14:paraId="7849252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55–65 min</w:t>
            </w:r>
          </w:p>
        </w:tc>
        <w:tc>
          <w:tcPr>
            <w:tcW w:w="5083" w:type="dxa"/>
            <w:vAlign w:val="center"/>
          </w:tcPr>
          <w:p w14:paraId="2923BC1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Optional Round 5: identify developer decision gates and dependencies.</w:t>
            </w:r>
          </w:p>
        </w:tc>
      </w:tr>
      <w:tr w:rsidR="003C7C5A" w:rsidRPr="0004076E" w14:paraId="4BD8AF6A" w14:textId="77777777">
        <w:trPr>
          <w:jc w:val="center"/>
        </w:trPr>
        <w:tc>
          <w:tcPr>
            <w:tcW w:w="5083" w:type="dxa"/>
          </w:tcPr>
          <w:p w14:paraId="496B3E2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65–75 min</w:t>
            </w:r>
          </w:p>
        </w:tc>
        <w:tc>
          <w:tcPr>
            <w:tcW w:w="5083" w:type="dxa"/>
            <w:vAlign w:val="center"/>
          </w:tcPr>
          <w:p w14:paraId="323C3C0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Team defense, comparison, and instructor debrief.</w:t>
            </w:r>
          </w:p>
        </w:tc>
      </w:tr>
    </w:tbl>
    <w:p w14:paraId="52CE568A"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Opening the exercise</w:t>
      </w:r>
    </w:p>
    <w:p w14:paraId="75344441" w14:textId="13638578" w:rsidR="003C7C5A" w:rsidRPr="0004076E" w:rsidRDefault="00A60D52" w:rsidP="003B786C">
      <w:pPr>
        <w:spacing w:after="0" w:line="240" w:lineRule="auto"/>
        <w:jc w:val="both"/>
        <w:rPr>
          <w:rFonts w:ascii="Times New Roman" w:hAnsi="Times New Roman" w:cs="Times New Roman"/>
          <w:sz w:val="22"/>
        </w:rPr>
      </w:pPr>
      <w:r w:rsidRPr="0004076E">
        <w:rPr>
          <w:rFonts w:ascii="Times New Roman" w:hAnsi="Times New Roman" w:cs="Times New Roman"/>
          <w:sz w:val="22"/>
        </w:rPr>
        <w:t>Tell students that they are acting as the developer/owner team for the assigned scenario. Their job is not simply to find the instructor’s sequence. Their job is to create a defensible execution model: what must happen, who is needed, what information or deliverable is produced, and what decision follows.</w:t>
      </w:r>
      <w:r w:rsidR="003B786C">
        <w:rPr>
          <w:rFonts w:ascii="Times New Roman" w:hAnsi="Times New Roman" w:cs="Times New Roman"/>
          <w:sz w:val="22"/>
        </w:rPr>
        <w:t xml:space="preserve"> </w:t>
      </w:r>
      <w:r w:rsidRPr="0004076E">
        <w:rPr>
          <w:rFonts w:ascii="Times New Roman" w:hAnsi="Times New Roman" w:cs="Times New Roman"/>
          <w:sz w:val="22"/>
        </w:rPr>
        <w:t>Before starting, establish three rules:</w:t>
      </w:r>
    </w:p>
    <w:p w14:paraId="712B63CD"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Sequence is scenario-dependent.</w:t>
      </w:r>
    </w:p>
    <w:p w14:paraId="28A0A8C9"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Activities may overlap or repeat; the app’s visual order is a simplification of parallel workstreams.</w:t>
      </w:r>
    </w:p>
    <w:p w14:paraId="3677DD7E"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A card placement must be explainable. “Because that is where the answer key puts it” is not an acceptable rationale.</w:t>
      </w:r>
    </w:p>
    <w:p w14:paraId="2F7906A3"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Round 1 — Sequence the Process Cards</w:t>
      </w:r>
    </w:p>
    <w:p w14:paraId="51006937"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Students arrange the broad process stages in the order that best fits the assigned scenario.</w:t>
      </w:r>
    </w:p>
    <w:p w14:paraId="17D14032"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b/>
          <w:sz w:val="22"/>
        </w:rPr>
        <w:t xml:space="preserve">Instructor prompts: </w:t>
      </w:r>
      <w:r w:rsidRPr="0004076E">
        <w:rPr>
          <w:rFonts w:ascii="Times New Roman" w:hAnsi="Times New Roman" w:cs="Times New Roman"/>
          <w:sz w:val="22"/>
        </w:rPr>
        <w:t>What must happen before capital is committed? Which stages disappear or shrink in this scenario? When does financing begin? Does sales/leasing begin before construction is complete?</w:t>
      </w:r>
    </w:p>
    <w:p w14:paraId="51987024"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Round 2 — Place the Major Activities</w:t>
      </w:r>
    </w:p>
    <w:p w14:paraId="6012F4D6"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Students arrange the fifteen major activities in a logical sequence and associate them with the relevant process stage. Allow discussion of activities that span stages.</w:t>
      </w:r>
    </w:p>
    <w:p w14:paraId="524794D3"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b/>
          <w:sz w:val="22"/>
        </w:rPr>
        <w:t xml:space="preserve">Instructor prompts: </w:t>
      </w:r>
      <w:r w:rsidRPr="0004076E">
        <w:rPr>
          <w:rFonts w:ascii="Times New Roman" w:hAnsi="Times New Roman" w:cs="Times New Roman"/>
          <w:sz w:val="22"/>
        </w:rPr>
        <w:t>Which activity creates information needed by the next? Which activity can start before the prior activity is complete? Where would a developer stop spending money if the project fails?</w:t>
      </w:r>
    </w:p>
    <w:p w14:paraId="1F254FC0"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Round 3 — Match the Professionals</w:t>
      </w:r>
    </w:p>
    <w:p w14:paraId="75713E35"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Students match each professional to one or more activities. Require a brief explanation for non-obvious matches.</w:t>
      </w:r>
    </w:p>
    <w:p w14:paraId="146C5FB5"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b/>
          <w:sz w:val="22"/>
        </w:rPr>
        <w:t xml:space="preserve">Instructor prompts: </w:t>
      </w:r>
      <w:r w:rsidRPr="0004076E">
        <w:rPr>
          <w:rFonts w:ascii="Times New Roman" w:hAnsi="Times New Roman" w:cs="Times New Roman"/>
          <w:sz w:val="22"/>
        </w:rPr>
        <w:t>Who produces the technical work? Who manages it? Who approves it? Who represents the owner? Which professionals are engaged early but remain involved later?</w:t>
      </w:r>
    </w:p>
    <w:p w14:paraId="1CA05E53"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Round 4 — Match Tasks and Deliverables</w:t>
      </w:r>
    </w:p>
    <w:p w14:paraId="4F4F5923"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Students match each task/deliverable to the activity and identify the professional(s) primarily responsible for producing or managing it.</w:t>
      </w:r>
    </w:p>
    <w:p w14:paraId="321B7C64"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b/>
          <w:sz w:val="22"/>
        </w:rPr>
        <w:t xml:space="preserve">Instructor prompts: </w:t>
      </w:r>
      <w:r w:rsidRPr="0004076E">
        <w:rPr>
          <w:rFonts w:ascii="Times New Roman" w:hAnsi="Times New Roman" w:cs="Times New Roman"/>
          <w:sz w:val="22"/>
        </w:rPr>
        <w:t>What decision does this deliverable inform? What happens if the result is unfavorable? Is this deliverable required by the owner, lender, investor, buyer, or jurisdiction?</w:t>
      </w:r>
    </w:p>
    <w:p w14:paraId="637FD8A6"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Optional Round 5 — Developer Decisions</w:t>
      </w:r>
    </w:p>
    <w:p w14:paraId="3AA74DB8"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Ask students to identify the principal go/no-go or resource-allocation decision associated with each major activity.</w:t>
      </w:r>
    </w:p>
    <w:p w14:paraId="3F5D5786" w14:textId="77777777" w:rsidR="003C7C5A" w:rsidRDefault="00A60D52" w:rsidP="0004076E">
      <w:pPr>
        <w:spacing w:after="0" w:line="240" w:lineRule="auto"/>
        <w:rPr>
          <w:rFonts w:ascii="Times New Roman" w:hAnsi="Times New Roman" w:cs="Times New Roman"/>
          <w:sz w:val="22"/>
        </w:rPr>
      </w:pPr>
      <w:r w:rsidRPr="0004076E">
        <w:rPr>
          <w:rFonts w:ascii="Times New Roman" w:hAnsi="Times New Roman" w:cs="Times New Roman"/>
          <w:b/>
          <w:sz w:val="22"/>
        </w:rPr>
        <w:t xml:space="preserve">Instructor prompts: </w:t>
      </w:r>
      <w:r w:rsidRPr="0004076E">
        <w:rPr>
          <w:rFonts w:ascii="Times New Roman" w:hAnsi="Times New Roman" w:cs="Times New Roman"/>
          <w:sz w:val="22"/>
        </w:rPr>
        <w:t>At what point does the owner have the greatest ability to walk away? When does sunk cost become material? Which decisions change the budget, schedule, capital stack, or exit strategy?</w:t>
      </w:r>
    </w:p>
    <w:p w14:paraId="6799260D" w14:textId="77777777" w:rsidR="005E00C9" w:rsidRPr="0004076E" w:rsidRDefault="005E00C9" w:rsidP="0004076E">
      <w:pPr>
        <w:spacing w:after="0" w:line="240" w:lineRule="auto"/>
        <w:rPr>
          <w:rFonts w:ascii="Times New Roman" w:hAnsi="Times New Roman" w:cs="Times New Roman"/>
          <w:sz w:val="22"/>
        </w:rPr>
      </w:pPr>
    </w:p>
    <w:p w14:paraId="7AF374AF" w14:textId="77777777" w:rsidR="003C7C5A" w:rsidRPr="0004076E" w:rsidRDefault="00A60D52" w:rsidP="005E00C9">
      <w:pPr>
        <w:pStyle w:val="Heading1"/>
        <w:spacing w:before="0"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7. How to Coach Without Giving Away the Answer</w:t>
      </w:r>
    </w:p>
    <w:p w14:paraId="68D068F0"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When a team is stuck, ask a dependency question rather than supplying the placement. Useful interventions include:</w:t>
      </w:r>
    </w:p>
    <w:p w14:paraId="1E56B9B3"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“What information would you need before making that commitment?”</w:t>
      </w:r>
    </w:p>
    <w:p w14:paraId="001EBAD5"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“Who signs or approves this, and who actually prepares it?”</w:t>
      </w:r>
    </w:p>
    <w:p w14:paraId="35F236B3"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“Could this work begin before the prior activity is finished?”</w:t>
      </w:r>
    </w:p>
    <w:p w14:paraId="28294925"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“What changes if the project is land-only rather than vertical development?”</w:t>
      </w:r>
    </w:p>
    <w:p w14:paraId="52E7E9AE"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“Is this a due-diligence question, a design question, a jurisdiction question, or a financing question?”</w:t>
      </w:r>
    </w:p>
    <w:p w14:paraId="25FC9EDD"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“What would a lender or equity investor want to see before funding?”</w:t>
      </w:r>
    </w:p>
    <w:p w14:paraId="67675847"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“Does this task create value, reduce risk, satisfy an approval requirement, or operate the completed asset?”</w:t>
      </w:r>
    </w:p>
    <w:p w14:paraId="02B28D63" w14:textId="77777777" w:rsidR="003C7C5A" w:rsidRPr="0004076E" w:rsidRDefault="00A60D52" w:rsidP="0004076E">
      <w:pPr>
        <w:pStyle w:val="Heading2"/>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lastRenderedPageBreak/>
        <w:t>Common misconceptions to surface</w:t>
      </w:r>
    </w:p>
    <w:tbl>
      <w:tblPr>
        <w:tblStyle w:val="TableGrid"/>
        <w:tblW w:w="0" w:type="auto"/>
        <w:jc w:val="center"/>
        <w:tblLook w:val="04A0" w:firstRow="1" w:lastRow="0" w:firstColumn="1" w:lastColumn="0" w:noHBand="0" w:noVBand="1"/>
      </w:tblPr>
      <w:tblGrid>
        <w:gridCol w:w="5083"/>
        <w:gridCol w:w="5083"/>
      </w:tblGrid>
      <w:tr w:rsidR="003C7C5A" w:rsidRPr="0004076E" w14:paraId="71957F0B" w14:textId="77777777" w:rsidTr="005E00C9">
        <w:trPr>
          <w:jc w:val="center"/>
        </w:trPr>
        <w:tc>
          <w:tcPr>
            <w:tcW w:w="5083" w:type="dxa"/>
          </w:tcPr>
          <w:p w14:paraId="16E6D08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Misconception</w:t>
            </w:r>
          </w:p>
        </w:tc>
        <w:tc>
          <w:tcPr>
            <w:tcW w:w="5083" w:type="dxa"/>
            <w:vAlign w:val="center"/>
          </w:tcPr>
          <w:p w14:paraId="2FDAA26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Teaching Response</w:t>
            </w:r>
          </w:p>
        </w:tc>
      </w:tr>
      <w:tr w:rsidR="003C7C5A" w:rsidRPr="0004076E" w14:paraId="01372427" w14:textId="77777777">
        <w:trPr>
          <w:jc w:val="center"/>
        </w:trPr>
        <w:tc>
          <w:tcPr>
            <w:tcW w:w="5083" w:type="dxa"/>
          </w:tcPr>
          <w:p w14:paraId="0F37AE3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Development is linear</w:t>
            </w:r>
          </w:p>
        </w:tc>
        <w:tc>
          <w:tcPr>
            <w:tcW w:w="5083" w:type="dxa"/>
            <w:vAlign w:val="center"/>
          </w:tcPr>
          <w:p w14:paraId="6623A9D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Show that market analysis, underwriting, due diligence, design, entitlements, and financing are iterative and often concurrent.</w:t>
            </w:r>
          </w:p>
        </w:tc>
      </w:tr>
      <w:tr w:rsidR="003C7C5A" w:rsidRPr="0004076E" w14:paraId="563F79BC" w14:textId="77777777">
        <w:trPr>
          <w:jc w:val="center"/>
        </w:trPr>
        <w:tc>
          <w:tcPr>
            <w:tcW w:w="5083" w:type="dxa"/>
          </w:tcPr>
          <w:p w14:paraId="3B72A27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The developer performs every task</w:t>
            </w:r>
          </w:p>
        </w:tc>
        <w:tc>
          <w:tcPr>
            <w:tcW w:w="5083" w:type="dxa"/>
            <w:vAlign w:val="center"/>
          </w:tcPr>
          <w:p w14:paraId="37D089B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Distinguish owner decision-making/integration from consultant production and professional liability.</w:t>
            </w:r>
          </w:p>
        </w:tc>
      </w:tr>
      <w:tr w:rsidR="003C7C5A" w:rsidRPr="0004076E" w14:paraId="32A6CA3A" w14:textId="77777777">
        <w:trPr>
          <w:jc w:val="center"/>
        </w:trPr>
        <w:tc>
          <w:tcPr>
            <w:tcW w:w="5083" w:type="dxa"/>
          </w:tcPr>
          <w:p w14:paraId="5C2DF5B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Design starts after acquisition</w:t>
            </w:r>
          </w:p>
        </w:tc>
        <w:tc>
          <w:tcPr>
            <w:tcW w:w="5083" w:type="dxa"/>
            <w:vAlign w:val="center"/>
          </w:tcPr>
          <w:p w14:paraId="6A3948B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Concept design and yield testing commonly inform whether the site should be acquired and on what terms.</w:t>
            </w:r>
          </w:p>
        </w:tc>
      </w:tr>
      <w:tr w:rsidR="003C7C5A" w:rsidRPr="0004076E" w14:paraId="30625725" w14:textId="77777777">
        <w:trPr>
          <w:jc w:val="center"/>
        </w:trPr>
        <w:tc>
          <w:tcPr>
            <w:tcW w:w="5083" w:type="dxa"/>
          </w:tcPr>
          <w:p w14:paraId="43A8ECA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Financing is one event</w:t>
            </w:r>
          </w:p>
        </w:tc>
        <w:tc>
          <w:tcPr>
            <w:tcW w:w="5083" w:type="dxa"/>
            <w:vAlign w:val="center"/>
          </w:tcPr>
          <w:p w14:paraId="428CD8B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Differentiate acquisition/predevelopment capital, construction financing, equity/JV capital, and permanent/refinance decisions.</w:t>
            </w:r>
          </w:p>
        </w:tc>
      </w:tr>
      <w:tr w:rsidR="003C7C5A" w:rsidRPr="0004076E" w14:paraId="64E59BFE" w14:textId="77777777">
        <w:trPr>
          <w:jc w:val="center"/>
        </w:trPr>
        <w:tc>
          <w:tcPr>
            <w:tcW w:w="5083" w:type="dxa"/>
          </w:tcPr>
          <w:p w14:paraId="47B5F38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Entitlements equal permits</w:t>
            </w:r>
          </w:p>
        </w:tc>
        <w:tc>
          <w:tcPr>
            <w:tcW w:w="5083" w:type="dxa"/>
            <w:vAlign w:val="center"/>
          </w:tcPr>
          <w:p w14:paraId="2A4CF1D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Entitlements establish land-use rights/conditions; permits authorize specific construction based on reviewed documents.</w:t>
            </w:r>
          </w:p>
        </w:tc>
      </w:tr>
      <w:tr w:rsidR="003C7C5A" w:rsidRPr="0004076E" w14:paraId="4E16A991" w14:textId="77777777">
        <w:trPr>
          <w:jc w:val="center"/>
        </w:trPr>
        <w:tc>
          <w:tcPr>
            <w:tcW w:w="5083" w:type="dxa"/>
          </w:tcPr>
          <w:p w14:paraId="579E3A8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Construction ends the development process</w:t>
            </w:r>
          </w:p>
        </w:tc>
        <w:tc>
          <w:tcPr>
            <w:tcW w:w="5083" w:type="dxa"/>
            <w:vAlign w:val="center"/>
          </w:tcPr>
          <w:p w14:paraId="6C387CB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Completion, commissioning, acceptance, leasing/sales, operations, stabilization, refinance, and disposition remain critical.</w:t>
            </w:r>
          </w:p>
        </w:tc>
      </w:tr>
      <w:tr w:rsidR="003C7C5A" w:rsidRPr="0004076E" w14:paraId="3B151813" w14:textId="77777777">
        <w:trPr>
          <w:jc w:val="center"/>
        </w:trPr>
        <w:tc>
          <w:tcPr>
            <w:tcW w:w="5083" w:type="dxa"/>
          </w:tcPr>
          <w:p w14:paraId="5673F50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Property management and asset management are the same</w:t>
            </w:r>
          </w:p>
        </w:tc>
        <w:tc>
          <w:tcPr>
            <w:tcW w:w="5083" w:type="dxa"/>
            <w:vAlign w:val="center"/>
          </w:tcPr>
          <w:p w14:paraId="398B966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Property management focuses on day-to-day property operations; asset management focuses on investment performance and business-plan execution.</w:t>
            </w:r>
          </w:p>
        </w:tc>
      </w:tr>
    </w:tbl>
    <w:p w14:paraId="33496F03" w14:textId="77777777" w:rsidR="003C7C5A" w:rsidRPr="0004076E" w:rsidRDefault="00A60D52" w:rsidP="0004076E">
      <w:pPr>
        <w:pStyle w:val="Heading1"/>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8. Debrief and Discussion</w:t>
      </w:r>
    </w:p>
    <w:p w14:paraId="2334A553"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The debrief is the most important instructional component. Ask teams to defend differences rather than immediately revealing a reference sequence.</w:t>
      </w:r>
    </w:p>
    <w:p w14:paraId="35B735D3"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Which three cards generated the most disagreement, and why?</w:t>
      </w:r>
    </w:p>
    <w:p w14:paraId="50989CDE"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Which activities are most scenario-dependent?</w:t>
      </w:r>
    </w:p>
    <w:p w14:paraId="09C6D9DA"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Which workstreams would you deliberately run in parallel to save time? What additional risk does that create?</w:t>
      </w:r>
    </w:p>
    <w:p w14:paraId="2CA03492"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Which due-diligence finding could cause you to terminate the acquisition?</w:t>
      </w:r>
    </w:p>
    <w:p w14:paraId="190D9D9B"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At what points does the developer make a meaningful additional capital commitment?</w:t>
      </w:r>
    </w:p>
    <w:p w14:paraId="3A64119C"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Which professional has the broadest involvement across the process? Which has the narrowest specialized role?</w:t>
      </w:r>
    </w:p>
    <w:p w14:paraId="2C046065"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Which deliverables become inputs to the development budget? Which become inputs to the schedule?</w:t>
      </w:r>
    </w:p>
    <w:p w14:paraId="3EF2CA8C"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How would a six-month entitlement delay affect financing, carrying costs, return metrics, and the development strategy?</w:t>
      </w:r>
    </w:p>
    <w:p w14:paraId="03513E1F"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How would the process change if the owner intended to sell immediately after entitlement rather than construct?</w:t>
      </w:r>
    </w:p>
    <w:p w14:paraId="5EC8D5E5"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Where do leasing/sales and operations professionals need to influence design before the building is complete?</w:t>
      </w:r>
    </w:p>
    <w:p w14:paraId="59C29998" w14:textId="77777777" w:rsidR="003C7C5A" w:rsidRPr="0004076E" w:rsidRDefault="00A60D52" w:rsidP="0004076E">
      <w:pPr>
        <w:pStyle w:val="Heading1"/>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9. Scenario-Specific Instructor Notes</w:t>
      </w:r>
    </w:p>
    <w:tbl>
      <w:tblPr>
        <w:tblStyle w:val="TableGrid"/>
        <w:tblW w:w="0" w:type="auto"/>
        <w:jc w:val="center"/>
        <w:tblLook w:val="04A0" w:firstRow="1" w:lastRow="0" w:firstColumn="1" w:lastColumn="0" w:noHBand="0" w:noVBand="1"/>
      </w:tblPr>
      <w:tblGrid>
        <w:gridCol w:w="5083"/>
        <w:gridCol w:w="5083"/>
      </w:tblGrid>
      <w:tr w:rsidR="003C7C5A" w:rsidRPr="0004076E" w14:paraId="725DE8E3" w14:textId="77777777" w:rsidTr="005E00C9">
        <w:trPr>
          <w:jc w:val="center"/>
        </w:trPr>
        <w:tc>
          <w:tcPr>
            <w:tcW w:w="5083" w:type="dxa"/>
          </w:tcPr>
          <w:p w14:paraId="198B402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Scenario</w:t>
            </w:r>
          </w:p>
        </w:tc>
        <w:tc>
          <w:tcPr>
            <w:tcW w:w="5083" w:type="dxa"/>
            <w:vAlign w:val="center"/>
          </w:tcPr>
          <w:p w14:paraId="0E29BDA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What to Look For</w:t>
            </w:r>
          </w:p>
        </w:tc>
      </w:tr>
      <w:tr w:rsidR="003C7C5A" w:rsidRPr="0004076E" w14:paraId="7A122D21" w14:textId="77777777">
        <w:trPr>
          <w:jc w:val="center"/>
        </w:trPr>
        <w:tc>
          <w:tcPr>
            <w:tcW w:w="5083" w:type="dxa"/>
          </w:tcPr>
          <w:p w14:paraId="17BC4D4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Land speculation</w:t>
            </w:r>
          </w:p>
        </w:tc>
        <w:tc>
          <w:tcPr>
            <w:tcW w:w="5083" w:type="dxa"/>
            <w:vAlign w:val="center"/>
          </w:tcPr>
          <w:p w14:paraId="2DED0CD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Expect greater emphasis on market analysis, site selection, acquisition structure, due diligence, holding costs, and disposition. Full design, construction, commissioning, and property operations may be limited or absent. Ask students what minimum entitlement or planning work could increase resale value.</w:t>
            </w:r>
          </w:p>
        </w:tc>
      </w:tr>
      <w:tr w:rsidR="003C7C5A" w:rsidRPr="0004076E" w14:paraId="700C51CD" w14:textId="77777777">
        <w:trPr>
          <w:jc w:val="center"/>
        </w:trPr>
        <w:tc>
          <w:tcPr>
            <w:tcW w:w="5083" w:type="dxa"/>
          </w:tcPr>
          <w:p w14:paraId="265A3E7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Master-planned community</w:t>
            </w:r>
          </w:p>
        </w:tc>
        <w:tc>
          <w:tcPr>
            <w:tcW w:w="5083" w:type="dxa"/>
            <w:vAlign w:val="center"/>
          </w:tcPr>
          <w:p w14:paraId="6F1ABE8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 xml:space="preserve">Expect extensive planning, entitlement, infrastructure, phasing, financing, jurisdictional coordination, and long-duration asset strategy. Activities repeat by phase. Challenge students to distinguish horizontal </w:t>
            </w:r>
            <w:r w:rsidRPr="0004076E">
              <w:rPr>
                <w:rFonts w:ascii="Times New Roman" w:hAnsi="Times New Roman" w:cs="Times New Roman"/>
                <w:sz w:val="22"/>
              </w:rPr>
              <w:lastRenderedPageBreak/>
              <w:t>development from later vertical development.</w:t>
            </w:r>
          </w:p>
        </w:tc>
      </w:tr>
      <w:tr w:rsidR="003C7C5A" w:rsidRPr="0004076E" w14:paraId="2D34D684" w14:textId="77777777">
        <w:trPr>
          <w:jc w:val="center"/>
        </w:trPr>
        <w:tc>
          <w:tcPr>
            <w:tcW w:w="5083" w:type="dxa"/>
          </w:tcPr>
          <w:p w14:paraId="23AB22F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lastRenderedPageBreak/>
              <w:t>Finished lots to homebuilders</w:t>
            </w:r>
          </w:p>
        </w:tc>
        <w:tc>
          <w:tcPr>
            <w:tcW w:w="5083" w:type="dxa"/>
            <w:vAlign w:val="center"/>
          </w:tcPr>
          <w:p w14:paraId="7769B43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Emphasize land planning, entitlement, civil engineering, utilities, infrastructure, lot yield, construction of horizontal improvements, jurisdictional acceptance, and lot sales. Vertical architects/MEP roles may be reduced if homebuilders control home design.</w:t>
            </w:r>
          </w:p>
        </w:tc>
      </w:tr>
      <w:tr w:rsidR="003C7C5A" w:rsidRPr="0004076E" w14:paraId="4FDB24AF" w14:textId="77777777">
        <w:trPr>
          <w:jc w:val="center"/>
        </w:trPr>
        <w:tc>
          <w:tcPr>
            <w:tcW w:w="5083" w:type="dxa"/>
          </w:tcPr>
          <w:p w14:paraId="5F1642B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Multi-tenant retail</w:t>
            </w:r>
          </w:p>
        </w:tc>
        <w:tc>
          <w:tcPr>
            <w:tcW w:w="5083" w:type="dxa"/>
            <w:vAlign w:val="center"/>
          </w:tcPr>
          <w:p w14:paraId="740A729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Emphasize market positioning, tenant demand, leasing, access/traffic, parking, building/site design, tenant coordination, construction, and ongoing property management. Leasing can materially influence design and financing before construction.</w:t>
            </w:r>
          </w:p>
        </w:tc>
      </w:tr>
      <w:tr w:rsidR="003C7C5A" w:rsidRPr="0004076E" w14:paraId="2DAEBA22" w14:textId="77777777">
        <w:trPr>
          <w:jc w:val="center"/>
        </w:trPr>
        <w:tc>
          <w:tcPr>
            <w:tcW w:w="5083" w:type="dxa"/>
          </w:tcPr>
          <w:p w14:paraId="251B23F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Residential condominium</w:t>
            </w:r>
          </w:p>
        </w:tc>
        <w:tc>
          <w:tcPr>
            <w:tcW w:w="5083" w:type="dxa"/>
            <w:vAlign w:val="center"/>
          </w:tcPr>
          <w:p w14:paraId="1D3FA52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Emphasize product definition, unit mix, design, construction, marketing/sales, closing/turnover, and post-completion association/management issues. Sales pace and pricing assumptions are central to feasibility and financing.</w:t>
            </w:r>
          </w:p>
        </w:tc>
      </w:tr>
    </w:tbl>
    <w:p w14:paraId="23276758" w14:textId="77777777" w:rsidR="003C7C5A" w:rsidRPr="0004076E" w:rsidRDefault="00A60D52" w:rsidP="0004076E">
      <w:pPr>
        <w:pStyle w:val="Heading1"/>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10. Assessment and Grading</w:t>
      </w:r>
    </w:p>
    <w:p w14:paraId="39B46F44" w14:textId="77777777" w:rsidR="003C7C5A"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For a college-level course, grade the quality of reasoning more heavily than exact conformity to the reference matrix. A suggested 20-point rubric follows.</w:t>
      </w:r>
    </w:p>
    <w:p w14:paraId="65F1B108" w14:textId="77777777" w:rsidR="005E00C9" w:rsidRPr="0004076E" w:rsidRDefault="005E00C9" w:rsidP="0004076E">
      <w:pPr>
        <w:spacing w:after="0" w:line="240" w:lineRule="auto"/>
        <w:rPr>
          <w:rFonts w:ascii="Times New Roman" w:hAnsi="Times New Roman" w:cs="Times New Roman"/>
          <w:sz w:val="22"/>
        </w:rPr>
      </w:pPr>
    </w:p>
    <w:tbl>
      <w:tblPr>
        <w:tblStyle w:val="TableGrid"/>
        <w:tblW w:w="0" w:type="auto"/>
        <w:jc w:val="center"/>
        <w:tblLook w:val="04A0" w:firstRow="1" w:lastRow="0" w:firstColumn="1" w:lastColumn="0" w:noHBand="0" w:noVBand="1"/>
      </w:tblPr>
      <w:tblGrid>
        <w:gridCol w:w="3389"/>
        <w:gridCol w:w="3389"/>
        <w:gridCol w:w="3389"/>
      </w:tblGrid>
      <w:tr w:rsidR="003C7C5A" w:rsidRPr="0004076E" w14:paraId="5688B363" w14:textId="77777777" w:rsidTr="005E00C9">
        <w:trPr>
          <w:jc w:val="center"/>
        </w:trPr>
        <w:tc>
          <w:tcPr>
            <w:tcW w:w="3389" w:type="dxa"/>
          </w:tcPr>
          <w:p w14:paraId="5A1D447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Criterion</w:t>
            </w:r>
          </w:p>
        </w:tc>
        <w:tc>
          <w:tcPr>
            <w:tcW w:w="3389" w:type="dxa"/>
            <w:vAlign w:val="center"/>
          </w:tcPr>
          <w:p w14:paraId="2FD77A7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Points</w:t>
            </w:r>
          </w:p>
        </w:tc>
        <w:tc>
          <w:tcPr>
            <w:tcW w:w="3389" w:type="dxa"/>
            <w:vAlign w:val="center"/>
          </w:tcPr>
          <w:p w14:paraId="78830CA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Evidence</w:t>
            </w:r>
          </w:p>
        </w:tc>
      </w:tr>
      <w:tr w:rsidR="003C7C5A" w:rsidRPr="0004076E" w14:paraId="207FC5D9" w14:textId="77777777">
        <w:trPr>
          <w:jc w:val="center"/>
        </w:trPr>
        <w:tc>
          <w:tcPr>
            <w:tcW w:w="3389" w:type="dxa"/>
          </w:tcPr>
          <w:p w14:paraId="5556C5A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Process logic and sequencing</w:t>
            </w:r>
          </w:p>
        </w:tc>
        <w:tc>
          <w:tcPr>
            <w:tcW w:w="3389" w:type="dxa"/>
            <w:vAlign w:val="center"/>
          </w:tcPr>
          <w:p w14:paraId="7CE8F4E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5</w:t>
            </w:r>
          </w:p>
        </w:tc>
        <w:tc>
          <w:tcPr>
            <w:tcW w:w="3389" w:type="dxa"/>
            <w:vAlign w:val="center"/>
          </w:tcPr>
          <w:p w14:paraId="100810F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Sequence reflects the scenario, dependencies, and major decision points.</w:t>
            </w:r>
          </w:p>
        </w:tc>
      </w:tr>
      <w:tr w:rsidR="003C7C5A" w:rsidRPr="0004076E" w14:paraId="16375473" w14:textId="77777777">
        <w:trPr>
          <w:jc w:val="center"/>
        </w:trPr>
        <w:tc>
          <w:tcPr>
            <w:tcW w:w="3389" w:type="dxa"/>
          </w:tcPr>
          <w:p w14:paraId="60D5E1C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Professional-role matching</w:t>
            </w:r>
          </w:p>
        </w:tc>
        <w:tc>
          <w:tcPr>
            <w:tcW w:w="3389" w:type="dxa"/>
            <w:vAlign w:val="center"/>
          </w:tcPr>
          <w:p w14:paraId="0844A31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4</w:t>
            </w:r>
          </w:p>
        </w:tc>
        <w:tc>
          <w:tcPr>
            <w:tcW w:w="3389" w:type="dxa"/>
            <w:vAlign w:val="center"/>
          </w:tcPr>
          <w:p w14:paraId="4C31312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Professionals are matched credibly and student can distinguish producer, manager, reviewer, and decision-maker.</w:t>
            </w:r>
          </w:p>
        </w:tc>
      </w:tr>
      <w:tr w:rsidR="003C7C5A" w:rsidRPr="0004076E" w14:paraId="741EF3BD" w14:textId="77777777">
        <w:trPr>
          <w:jc w:val="center"/>
        </w:trPr>
        <w:tc>
          <w:tcPr>
            <w:tcW w:w="3389" w:type="dxa"/>
          </w:tcPr>
          <w:p w14:paraId="63AF8AD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Task/deliverable matching</w:t>
            </w:r>
          </w:p>
        </w:tc>
        <w:tc>
          <w:tcPr>
            <w:tcW w:w="3389" w:type="dxa"/>
            <w:vAlign w:val="center"/>
          </w:tcPr>
          <w:p w14:paraId="606ECD8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4</w:t>
            </w:r>
          </w:p>
        </w:tc>
        <w:tc>
          <w:tcPr>
            <w:tcW w:w="3389" w:type="dxa"/>
            <w:vAlign w:val="center"/>
          </w:tcPr>
          <w:p w14:paraId="15D0537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Tasks are associated with appropriate activities and responsible disciplines.</w:t>
            </w:r>
          </w:p>
        </w:tc>
      </w:tr>
      <w:tr w:rsidR="003C7C5A" w:rsidRPr="0004076E" w14:paraId="6E3C4B72" w14:textId="77777777">
        <w:trPr>
          <w:jc w:val="center"/>
        </w:trPr>
        <w:tc>
          <w:tcPr>
            <w:tcW w:w="3389" w:type="dxa"/>
          </w:tcPr>
          <w:p w14:paraId="62798EF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Recognition of overlap and iteration</w:t>
            </w:r>
          </w:p>
        </w:tc>
        <w:tc>
          <w:tcPr>
            <w:tcW w:w="3389" w:type="dxa"/>
            <w:vAlign w:val="center"/>
          </w:tcPr>
          <w:p w14:paraId="6C6FB7D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3</w:t>
            </w:r>
          </w:p>
        </w:tc>
        <w:tc>
          <w:tcPr>
            <w:tcW w:w="3389" w:type="dxa"/>
            <w:vAlign w:val="center"/>
          </w:tcPr>
          <w:p w14:paraId="14ED49F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Team identifies parallel workstreams, feedback loops, and scenario-dependent exceptions.</w:t>
            </w:r>
          </w:p>
        </w:tc>
      </w:tr>
      <w:tr w:rsidR="003C7C5A" w:rsidRPr="0004076E" w14:paraId="23FC10AA" w14:textId="77777777">
        <w:trPr>
          <w:jc w:val="center"/>
        </w:trPr>
        <w:tc>
          <w:tcPr>
            <w:tcW w:w="3389" w:type="dxa"/>
          </w:tcPr>
          <w:p w14:paraId="1A273AC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Developer decision logic</w:t>
            </w:r>
          </w:p>
        </w:tc>
        <w:tc>
          <w:tcPr>
            <w:tcW w:w="3389" w:type="dxa"/>
            <w:vAlign w:val="center"/>
          </w:tcPr>
          <w:p w14:paraId="6E064FD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2</w:t>
            </w:r>
          </w:p>
        </w:tc>
        <w:tc>
          <w:tcPr>
            <w:tcW w:w="3389" w:type="dxa"/>
            <w:vAlign w:val="center"/>
          </w:tcPr>
          <w:p w14:paraId="0331AE6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Team links information/deliverables to go/no-go, capital, design, pricing, or exit decisions.</w:t>
            </w:r>
          </w:p>
        </w:tc>
      </w:tr>
      <w:tr w:rsidR="003C7C5A" w:rsidRPr="0004076E" w14:paraId="59030173" w14:textId="77777777">
        <w:trPr>
          <w:jc w:val="center"/>
        </w:trPr>
        <w:tc>
          <w:tcPr>
            <w:tcW w:w="3389" w:type="dxa"/>
          </w:tcPr>
          <w:p w14:paraId="1818178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Team defense / professional communication</w:t>
            </w:r>
          </w:p>
        </w:tc>
        <w:tc>
          <w:tcPr>
            <w:tcW w:w="3389" w:type="dxa"/>
            <w:vAlign w:val="center"/>
          </w:tcPr>
          <w:p w14:paraId="6F4BC21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2</w:t>
            </w:r>
          </w:p>
        </w:tc>
        <w:tc>
          <w:tcPr>
            <w:tcW w:w="3389" w:type="dxa"/>
            <w:vAlign w:val="center"/>
          </w:tcPr>
          <w:p w14:paraId="486154E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Explanations are concise, technically credible, and use appropriate development terminology.</w:t>
            </w:r>
          </w:p>
        </w:tc>
      </w:tr>
    </w:tbl>
    <w:p w14:paraId="05EF5A2E" w14:textId="77777777" w:rsidR="002A2EF7" w:rsidRDefault="002A2EF7" w:rsidP="0004076E">
      <w:pPr>
        <w:spacing w:after="0" w:line="240" w:lineRule="auto"/>
        <w:rPr>
          <w:rFonts w:ascii="Times New Roman" w:hAnsi="Times New Roman" w:cs="Times New Roman"/>
          <w:sz w:val="22"/>
        </w:rPr>
      </w:pPr>
    </w:p>
    <w:p w14:paraId="635B8951" w14:textId="7F83FF8A" w:rsidR="003C7C5A"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For formative use, convert the rubric to completion credit and use the debrief to correct misconceptions. For summative use, ask each student to submit a short individual reflection after the team exercise explaining two sequencing choices and one area where the team changed its reasoning.</w:t>
      </w:r>
    </w:p>
    <w:p w14:paraId="779E48F4" w14:textId="77777777" w:rsidR="00B36F46" w:rsidRPr="0004076E" w:rsidRDefault="00B36F46" w:rsidP="0004076E">
      <w:pPr>
        <w:spacing w:after="0" w:line="240" w:lineRule="auto"/>
        <w:rPr>
          <w:rFonts w:ascii="Times New Roman" w:hAnsi="Times New Roman" w:cs="Times New Roman"/>
          <w:sz w:val="22"/>
        </w:rPr>
      </w:pPr>
    </w:p>
    <w:p w14:paraId="49AFE1E2" w14:textId="77777777" w:rsidR="003C7C5A" w:rsidRPr="0004076E" w:rsidRDefault="00A60D52" w:rsidP="00B36F46">
      <w:pPr>
        <w:pStyle w:val="Heading1"/>
        <w:spacing w:before="0"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11. Instructor Reference Matrix</w:t>
      </w:r>
    </w:p>
    <w:p w14:paraId="7B7985CC" w14:textId="77777777" w:rsidR="003C7C5A"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Use this as a teaching guide, not a rigid answer key. Responsibilities vary by project type, geography, procurement method, organization, and transaction structure.</w:t>
      </w:r>
    </w:p>
    <w:p w14:paraId="0F4BBCC0" w14:textId="77777777" w:rsidR="005E00C9" w:rsidRPr="0004076E" w:rsidRDefault="005E00C9" w:rsidP="0004076E">
      <w:pPr>
        <w:spacing w:after="0" w:line="240" w:lineRule="auto"/>
        <w:rPr>
          <w:rFonts w:ascii="Times New Roman" w:hAnsi="Times New Roman" w:cs="Times New Roman"/>
          <w:sz w:val="22"/>
        </w:rPr>
      </w:pPr>
    </w:p>
    <w:tbl>
      <w:tblPr>
        <w:tblStyle w:val="TableGrid"/>
        <w:tblW w:w="0" w:type="auto"/>
        <w:jc w:val="center"/>
        <w:tblLook w:val="04A0" w:firstRow="1" w:lastRow="0" w:firstColumn="1" w:lastColumn="0" w:noHBand="0" w:noVBand="1"/>
      </w:tblPr>
      <w:tblGrid>
        <w:gridCol w:w="2541"/>
        <w:gridCol w:w="2541"/>
        <w:gridCol w:w="2661"/>
        <w:gridCol w:w="2575"/>
      </w:tblGrid>
      <w:tr w:rsidR="003C7C5A" w:rsidRPr="0004076E" w14:paraId="32B47ABC" w14:textId="77777777" w:rsidTr="005E00C9">
        <w:trPr>
          <w:jc w:val="center"/>
        </w:trPr>
        <w:tc>
          <w:tcPr>
            <w:tcW w:w="2541" w:type="dxa"/>
          </w:tcPr>
          <w:p w14:paraId="000ED62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lastRenderedPageBreak/>
              <w:t>Major Activity</w:t>
            </w:r>
          </w:p>
        </w:tc>
        <w:tc>
          <w:tcPr>
            <w:tcW w:w="2541" w:type="dxa"/>
            <w:vAlign w:val="center"/>
          </w:tcPr>
          <w:p w14:paraId="54395C9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Typical Professionals</w:t>
            </w:r>
          </w:p>
        </w:tc>
        <w:tc>
          <w:tcPr>
            <w:tcW w:w="2541" w:type="dxa"/>
            <w:vAlign w:val="center"/>
          </w:tcPr>
          <w:p w14:paraId="37A129C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Representative Tasks / Deliverables</w:t>
            </w:r>
          </w:p>
        </w:tc>
        <w:tc>
          <w:tcPr>
            <w:tcW w:w="2541" w:type="dxa"/>
            <w:vAlign w:val="center"/>
          </w:tcPr>
          <w:p w14:paraId="3CCD800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b/>
                <w:sz w:val="22"/>
              </w:rPr>
              <w:t>Developer Decision</w:t>
            </w:r>
          </w:p>
        </w:tc>
      </w:tr>
      <w:tr w:rsidR="003C7C5A" w:rsidRPr="0004076E" w14:paraId="0ECBC0FB" w14:textId="77777777">
        <w:trPr>
          <w:jc w:val="center"/>
        </w:trPr>
        <w:tc>
          <w:tcPr>
            <w:tcW w:w="2541" w:type="dxa"/>
          </w:tcPr>
          <w:p w14:paraId="50D5460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 Market Analysis &amp; Development Concept</w:t>
            </w:r>
          </w:p>
        </w:tc>
        <w:tc>
          <w:tcPr>
            <w:tcW w:w="2541" w:type="dxa"/>
            <w:vAlign w:val="center"/>
          </w:tcPr>
          <w:p w14:paraId="20EB67B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Developer/Owner; Market Research Consultant; Broker; Financial Analyst; Land Planner</w:t>
            </w:r>
          </w:p>
        </w:tc>
        <w:tc>
          <w:tcPr>
            <w:tcW w:w="2541" w:type="dxa"/>
            <w:vAlign w:val="center"/>
          </w:tcPr>
          <w:p w14:paraId="01F57DD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Market study; highest-and-best-use/concept test</w:t>
            </w:r>
          </w:p>
        </w:tc>
        <w:tc>
          <w:tcPr>
            <w:tcW w:w="2541" w:type="dxa"/>
            <w:vAlign w:val="center"/>
          </w:tcPr>
          <w:p w14:paraId="41E87B3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Proceed with the concept?</w:t>
            </w:r>
          </w:p>
        </w:tc>
      </w:tr>
      <w:tr w:rsidR="003C7C5A" w:rsidRPr="0004076E" w14:paraId="0E7B2100" w14:textId="77777777">
        <w:trPr>
          <w:jc w:val="center"/>
        </w:trPr>
        <w:tc>
          <w:tcPr>
            <w:tcW w:w="2541" w:type="dxa"/>
          </w:tcPr>
          <w:p w14:paraId="39B7190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2. Site Identification &amp; Acquisition Strategy</w:t>
            </w:r>
          </w:p>
        </w:tc>
        <w:tc>
          <w:tcPr>
            <w:tcW w:w="2541" w:type="dxa"/>
            <w:vAlign w:val="center"/>
          </w:tcPr>
          <w:p w14:paraId="4048E69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Developer/Owner; Acquisition Manager; Broker; Real Estate Attorney</w:t>
            </w:r>
          </w:p>
        </w:tc>
        <w:tc>
          <w:tcPr>
            <w:tcW w:w="2541" w:type="dxa"/>
            <w:vAlign w:val="center"/>
          </w:tcPr>
          <w:p w14:paraId="47C2BA5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Site search/screening; LOI/site-control strategy</w:t>
            </w:r>
          </w:p>
        </w:tc>
        <w:tc>
          <w:tcPr>
            <w:tcW w:w="2541" w:type="dxa"/>
            <w:vAlign w:val="center"/>
          </w:tcPr>
          <w:p w14:paraId="1472AD9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Pursue this site? Enter site control/LOI?</w:t>
            </w:r>
          </w:p>
        </w:tc>
      </w:tr>
      <w:tr w:rsidR="003C7C5A" w:rsidRPr="0004076E" w14:paraId="15924472" w14:textId="77777777">
        <w:trPr>
          <w:jc w:val="center"/>
        </w:trPr>
        <w:tc>
          <w:tcPr>
            <w:tcW w:w="2541" w:type="dxa"/>
          </w:tcPr>
          <w:p w14:paraId="24ADC2F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3. Preliminary Feasibility &amp; Underwriting</w:t>
            </w:r>
          </w:p>
        </w:tc>
        <w:tc>
          <w:tcPr>
            <w:tcW w:w="2541" w:type="dxa"/>
            <w:vAlign w:val="center"/>
          </w:tcPr>
          <w:p w14:paraId="391E0A0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Developer/Owner; Financial Analyst; Cost Estimator; Broker; Property Manager</w:t>
            </w:r>
          </w:p>
        </w:tc>
        <w:tc>
          <w:tcPr>
            <w:tcW w:w="2541" w:type="dxa"/>
            <w:vAlign w:val="center"/>
          </w:tcPr>
          <w:p w14:paraId="507459A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Development pro forma; return/sensitivity analysis</w:t>
            </w:r>
          </w:p>
        </w:tc>
        <w:tc>
          <w:tcPr>
            <w:tcW w:w="2541" w:type="dxa"/>
            <w:vAlign w:val="center"/>
          </w:tcPr>
          <w:p w14:paraId="1AA0601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Does the opportunity meet investment criteria?</w:t>
            </w:r>
          </w:p>
        </w:tc>
      </w:tr>
      <w:tr w:rsidR="003C7C5A" w:rsidRPr="0004076E" w14:paraId="6B8639AC" w14:textId="77777777">
        <w:trPr>
          <w:jc w:val="center"/>
        </w:trPr>
        <w:tc>
          <w:tcPr>
            <w:tcW w:w="2541" w:type="dxa"/>
          </w:tcPr>
          <w:p w14:paraId="27587BD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4. Site Due Diligence</w:t>
            </w:r>
          </w:p>
        </w:tc>
        <w:tc>
          <w:tcPr>
            <w:tcW w:w="2541" w:type="dxa"/>
            <w:vAlign w:val="center"/>
          </w:tcPr>
          <w:p w14:paraId="0893CA5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Attorney; Title/Escrow; Surveyor; Environmental; Geotechnical; Civil; Land Planner</w:t>
            </w:r>
          </w:p>
        </w:tc>
        <w:tc>
          <w:tcPr>
            <w:tcW w:w="2541" w:type="dxa"/>
            <w:vAlign w:val="center"/>
          </w:tcPr>
          <w:p w14:paraId="28C5256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Title/survey; environmental; geotechnical; utilities; zoning/code review</w:t>
            </w:r>
          </w:p>
        </w:tc>
        <w:tc>
          <w:tcPr>
            <w:tcW w:w="2541" w:type="dxa"/>
            <w:vAlign w:val="center"/>
          </w:tcPr>
          <w:p w14:paraId="2E39693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Proceed after due diligence?</w:t>
            </w:r>
          </w:p>
        </w:tc>
      </w:tr>
      <w:tr w:rsidR="003C7C5A" w:rsidRPr="0004076E" w14:paraId="45418159" w14:textId="77777777">
        <w:trPr>
          <w:jc w:val="center"/>
        </w:trPr>
        <w:tc>
          <w:tcPr>
            <w:tcW w:w="2541" w:type="dxa"/>
          </w:tcPr>
          <w:p w14:paraId="175F5B6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5. Acquisition &amp; Pre-Development Financing</w:t>
            </w:r>
          </w:p>
        </w:tc>
        <w:tc>
          <w:tcPr>
            <w:tcW w:w="2541" w:type="dxa"/>
            <w:vAlign w:val="center"/>
          </w:tcPr>
          <w:p w14:paraId="4041F85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Developer; Attorney; Lender/Mortgage Banker; Equity Investor; Title/Escrow; CPA</w:t>
            </w:r>
          </w:p>
        </w:tc>
        <w:tc>
          <w:tcPr>
            <w:tcW w:w="2541" w:type="dxa"/>
            <w:vAlign w:val="center"/>
          </w:tcPr>
          <w:p w14:paraId="3DE15330"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Purchase/closing documentation; early-stage financing</w:t>
            </w:r>
          </w:p>
        </w:tc>
        <w:tc>
          <w:tcPr>
            <w:tcW w:w="2541" w:type="dxa"/>
            <w:vAlign w:val="center"/>
          </w:tcPr>
          <w:p w14:paraId="08411EA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Close the acquisition?</w:t>
            </w:r>
          </w:p>
        </w:tc>
      </w:tr>
      <w:tr w:rsidR="003C7C5A" w:rsidRPr="0004076E" w14:paraId="0B3DCC7F" w14:textId="77777777">
        <w:trPr>
          <w:jc w:val="center"/>
        </w:trPr>
        <w:tc>
          <w:tcPr>
            <w:tcW w:w="2541" w:type="dxa"/>
          </w:tcPr>
          <w:p w14:paraId="7D0C124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6. Planning, Programming &amp; Concept Design</w:t>
            </w:r>
          </w:p>
        </w:tc>
        <w:tc>
          <w:tcPr>
            <w:tcW w:w="2541" w:type="dxa"/>
            <w:vAlign w:val="center"/>
          </w:tcPr>
          <w:p w14:paraId="532599D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Developer; Development Manager; Architect; Land Planner; Civil; Landscape; Cost Estimator</w:t>
            </w:r>
          </w:p>
        </w:tc>
        <w:tc>
          <w:tcPr>
            <w:tcW w:w="2541" w:type="dxa"/>
            <w:vAlign w:val="center"/>
          </w:tcPr>
          <w:p w14:paraId="648C812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Concept site plan/yield study; programming/concept design</w:t>
            </w:r>
          </w:p>
        </w:tc>
        <w:tc>
          <w:tcPr>
            <w:tcW w:w="2541" w:type="dxa"/>
            <w:vAlign w:val="center"/>
          </w:tcPr>
          <w:p w14:paraId="7D42EAFC"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Advance the plan/program?</w:t>
            </w:r>
          </w:p>
        </w:tc>
      </w:tr>
      <w:tr w:rsidR="003C7C5A" w:rsidRPr="0004076E" w14:paraId="45D964B4" w14:textId="77777777">
        <w:trPr>
          <w:jc w:val="center"/>
        </w:trPr>
        <w:tc>
          <w:tcPr>
            <w:tcW w:w="2541" w:type="dxa"/>
          </w:tcPr>
          <w:p w14:paraId="5CDADCD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7. Zoning, Entitlements &amp; Public Approvals</w:t>
            </w:r>
          </w:p>
        </w:tc>
        <w:tc>
          <w:tcPr>
            <w:tcW w:w="2541" w:type="dxa"/>
            <w:vAlign w:val="center"/>
          </w:tcPr>
          <w:p w14:paraId="5357AAA7"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Land-Use Attorney; Planner; Civil; Traffic; Architect; Environmental; Developer</w:t>
            </w:r>
          </w:p>
        </w:tc>
        <w:tc>
          <w:tcPr>
            <w:tcW w:w="2541" w:type="dxa"/>
            <w:vAlign w:val="center"/>
          </w:tcPr>
          <w:p w14:paraId="653AB47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Entitlement application; traffic/access study</w:t>
            </w:r>
          </w:p>
        </w:tc>
        <w:tc>
          <w:tcPr>
            <w:tcW w:w="2541" w:type="dxa"/>
            <w:vAlign w:val="center"/>
          </w:tcPr>
          <w:p w14:paraId="182B07D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Pursue/accept entitlement conditions?</w:t>
            </w:r>
          </w:p>
        </w:tc>
      </w:tr>
      <w:tr w:rsidR="003C7C5A" w:rsidRPr="0004076E" w14:paraId="3197BDB1" w14:textId="77777777">
        <w:trPr>
          <w:jc w:val="center"/>
        </w:trPr>
        <w:tc>
          <w:tcPr>
            <w:tcW w:w="2541" w:type="dxa"/>
          </w:tcPr>
          <w:p w14:paraId="3FF928C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8. Design &amp; Engineering</w:t>
            </w:r>
          </w:p>
        </w:tc>
        <w:tc>
          <w:tcPr>
            <w:tcW w:w="2541" w:type="dxa"/>
            <w:vAlign w:val="center"/>
          </w:tcPr>
          <w:p w14:paraId="549F316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Architect; Civil; Structural; MEP; Landscape; Specialty Consultants; Cost Estimator; GC/preconstruction</w:t>
            </w:r>
          </w:p>
        </w:tc>
        <w:tc>
          <w:tcPr>
            <w:tcW w:w="2541" w:type="dxa"/>
            <w:vAlign w:val="center"/>
          </w:tcPr>
          <w:p w14:paraId="7A3698E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Schematic design; design development; construction documents; value engineering</w:t>
            </w:r>
          </w:p>
        </w:tc>
        <w:tc>
          <w:tcPr>
            <w:tcW w:w="2541" w:type="dxa"/>
            <w:vAlign w:val="center"/>
          </w:tcPr>
          <w:p w14:paraId="1B94AC0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Approve design development?</w:t>
            </w:r>
          </w:p>
        </w:tc>
      </w:tr>
      <w:tr w:rsidR="003C7C5A" w:rsidRPr="0004076E" w14:paraId="52488D60" w14:textId="77777777">
        <w:trPr>
          <w:jc w:val="center"/>
        </w:trPr>
        <w:tc>
          <w:tcPr>
            <w:tcW w:w="2541" w:type="dxa"/>
          </w:tcPr>
          <w:p w14:paraId="2554F78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9. Development &amp; Construction Financing</w:t>
            </w:r>
          </w:p>
        </w:tc>
        <w:tc>
          <w:tcPr>
            <w:tcW w:w="2541" w:type="dxa"/>
            <w:vAlign w:val="center"/>
          </w:tcPr>
          <w:p w14:paraId="47A8FA24"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Developer; Equity/JV Partner; Construction Lender; Mortgage Banker; Attorney; CPA; Appraiser</w:t>
            </w:r>
          </w:p>
        </w:tc>
        <w:tc>
          <w:tcPr>
            <w:tcW w:w="2541" w:type="dxa"/>
            <w:vAlign w:val="center"/>
          </w:tcPr>
          <w:p w14:paraId="389119D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Sources &amp; uses/capital stack; loan/JV documentation</w:t>
            </w:r>
          </w:p>
        </w:tc>
        <w:tc>
          <w:tcPr>
            <w:tcW w:w="2541" w:type="dxa"/>
            <w:vAlign w:val="center"/>
          </w:tcPr>
          <w:p w14:paraId="3198E9A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Commit the capital stack?</w:t>
            </w:r>
          </w:p>
        </w:tc>
      </w:tr>
      <w:tr w:rsidR="003C7C5A" w:rsidRPr="0004076E" w14:paraId="3ED87788" w14:textId="77777777">
        <w:trPr>
          <w:jc w:val="center"/>
        </w:trPr>
        <w:tc>
          <w:tcPr>
            <w:tcW w:w="2541" w:type="dxa"/>
          </w:tcPr>
          <w:p w14:paraId="4464705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10. Permitting &amp; Preconstruction</w:t>
            </w:r>
          </w:p>
        </w:tc>
        <w:tc>
          <w:tcPr>
            <w:tcW w:w="2541" w:type="dxa"/>
            <w:vAlign w:val="center"/>
          </w:tcPr>
          <w:p w14:paraId="5C35C87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GC; Architect; Engineers; Developer/CM; Jurisdiction Officials</w:t>
            </w:r>
          </w:p>
        </w:tc>
        <w:tc>
          <w:tcPr>
            <w:tcW w:w="2541" w:type="dxa"/>
            <w:vAlign w:val="center"/>
          </w:tcPr>
          <w:p w14:paraId="16584C6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Permit submission; bidding/GMP/procurement; schedule/mobilization</w:t>
            </w:r>
          </w:p>
        </w:tc>
        <w:tc>
          <w:tcPr>
            <w:tcW w:w="2541" w:type="dxa"/>
            <w:vAlign w:val="center"/>
          </w:tcPr>
          <w:p w14:paraId="5478F19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Authorize construction?</w:t>
            </w:r>
          </w:p>
        </w:tc>
      </w:tr>
      <w:tr w:rsidR="003C7C5A" w:rsidRPr="0004076E" w14:paraId="3A5BF4CD" w14:textId="77777777">
        <w:trPr>
          <w:jc w:val="center"/>
        </w:trPr>
        <w:tc>
          <w:tcPr>
            <w:tcW w:w="2541" w:type="dxa"/>
          </w:tcPr>
          <w:p w14:paraId="116E8229"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11. Construction &amp; Development Management</w:t>
            </w:r>
          </w:p>
        </w:tc>
        <w:tc>
          <w:tcPr>
            <w:tcW w:w="2541" w:type="dxa"/>
            <w:vAlign w:val="center"/>
          </w:tcPr>
          <w:p w14:paraId="57842BFF"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Developer/Development Manager; GC; Architect; Engineers; Owner Rep/CM; Lender Inspector</w:t>
            </w:r>
          </w:p>
        </w:tc>
        <w:tc>
          <w:tcPr>
            <w:tcW w:w="2541" w:type="dxa"/>
            <w:vAlign w:val="center"/>
          </w:tcPr>
          <w:p w14:paraId="0498ABF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Construction administration; owner/lender draw process</w:t>
            </w:r>
          </w:p>
        </w:tc>
        <w:tc>
          <w:tcPr>
            <w:tcW w:w="2541" w:type="dxa"/>
            <w:vAlign w:val="center"/>
          </w:tcPr>
          <w:p w14:paraId="7009931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Approve changes/use contingency?</w:t>
            </w:r>
          </w:p>
        </w:tc>
      </w:tr>
      <w:tr w:rsidR="003C7C5A" w:rsidRPr="0004076E" w14:paraId="418AFB8C" w14:textId="77777777">
        <w:trPr>
          <w:jc w:val="center"/>
        </w:trPr>
        <w:tc>
          <w:tcPr>
            <w:tcW w:w="2541" w:type="dxa"/>
          </w:tcPr>
          <w:p w14:paraId="74CB3F9A"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12. Marketing, Leasing &amp; Sales</w:t>
            </w:r>
          </w:p>
        </w:tc>
        <w:tc>
          <w:tcPr>
            <w:tcW w:w="2541" w:type="dxa"/>
            <w:vAlign w:val="center"/>
          </w:tcPr>
          <w:p w14:paraId="3453DCB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 xml:space="preserve">Marketing Agency; Leasing/Sales Broker; Property Manager; </w:t>
            </w:r>
            <w:r w:rsidRPr="0004076E">
              <w:rPr>
                <w:rFonts w:ascii="Times New Roman" w:hAnsi="Times New Roman" w:cs="Times New Roman"/>
                <w:sz w:val="22"/>
              </w:rPr>
              <w:lastRenderedPageBreak/>
              <w:t>Developer; Attorney</w:t>
            </w:r>
          </w:p>
        </w:tc>
        <w:tc>
          <w:tcPr>
            <w:tcW w:w="2541" w:type="dxa"/>
            <w:vAlign w:val="center"/>
          </w:tcPr>
          <w:p w14:paraId="10468C4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lastRenderedPageBreak/>
              <w:t>Branding/go-to-market; leasing/sales execution</w:t>
            </w:r>
          </w:p>
        </w:tc>
        <w:tc>
          <w:tcPr>
            <w:tcW w:w="2541" w:type="dxa"/>
            <w:vAlign w:val="center"/>
          </w:tcPr>
          <w:p w14:paraId="7D80640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Adjust pricing/marketing/leasing?</w:t>
            </w:r>
          </w:p>
        </w:tc>
      </w:tr>
      <w:tr w:rsidR="003C7C5A" w:rsidRPr="0004076E" w14:paraId="3A3E960E" w14:textId="77777777">
        <w:trPr>
          <w:jc w:val="center"/>
        </w:trPr>
        <w:tc>
          <w:tcPr>
            <w:tcW w:w="2541" w:type="dxa"/>
          </w:tcPr>
          <w:p w14:paraId="0BE105F3"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13. Completion, Commissioning &amp; Jurisdictional Acceptance</w:t>
            </w:r>
          </w:p>
        </w:tc>
        <w:tc>
          <w:tcPr>
            <w:tcW w:w="2541" w:type="dxa"/>
            <w:vAlign w:val="center"/>
          </w:tcPr>
          <w:p w14:paraId="52ADF7D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GC; Architect; Engineers; Commissioning Agent; Jurisdiction Officials; Developer/CM</w:t>
            </w:r>
          </w:p>
        </w:tc>
        <w:tc>
          <w:tcPr>
            <w:tcW w:w="2541" w:type="dxa"/>
            <w:vAlign w:val="center"/>
          </w:tcPr>
          <w:p w14:paraId="77090422"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Punch list/closeout; commissioning/final inspections</w:t>
            </w:r>
          </w:p>
        </w:tc>
        <w:tc>
          <w:tcPr>
            <w:tcW w:w="2541" w:type="dxa"/>
            <w:vAlign w:val="center"/>
          </w:tcPr>
          <w:p w14:paraId="2FF08C2E"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Accept completion/transition to operations?</w:t>
            </w:r>
          </w:p>
        </w:tc>
      </w:tr>
      <w:tr w:rsidR="003C7C5A" w:rsidRPr="0004076E" w14:paraId="23AEF2A8" w14:textId="77777777">
        <w:trPr>
          <w:jc w:val="center"/>
        </w:trPr>
        <w:tc>
          <w:tcPr>
            <w:tcW w:w="2541" w:type="dxa"/>
          </w:tcPr>
          <w:p w14:paraId="0E0F6CA8"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14. Operations, Property Management &amp; Asset Management</w:t>
            </w:r>
          </w:p>
        </w:tc>
        <w:tc>
          <w:tcPr>
            <w:tcW w:w="2541" w:type="dxa"/>
            <w:vAlign w:val="center"/>
          </w:tcPr>
          <w:p w14:paraId="00C82D25"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Property Manager; Asset Manager; Leasing Team; Facilities/Maintenance; Accountant; Owner</w:t>
            </w:r>
          </w:p>
        </w:tc>
        <w:tc>
          <w:tcPr>
            <w:tcW w:w="2541" w:type="dxa"/>
            <w:vAlign w:val="center"/>
          </w:tcPr>
          <w:p w14:paraId="1A789C31"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Property operating plan; asset management/performance reporting</w:t>
            </w:r>
          </w:p>
        </w:tc>
        <w:tc>
          <w:tcPr>
            <w:tcW w:w="2541" w:type="dxa"/>
            <w:vAlign w:val="center"/>
          </w:tcPr>
          <w:p w14:paraId="200CBCA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Adjust the operating business plan?</w:t>
            </w:r>
          </w:p>
        </w:tc>
      </w:tr>
      <w:tr w:rsidR="003C7C5A" w:rsidRPr="0004076E" w14:paraId="7506375F" w14:textId="77777777">
        <w:trPr>
          <w:jc w:val="center"/>
        </w:trPr>
        <w:tc>
          <w:tcPr>
            <w:tcW w:w="2541" w:type="dxa"/>
          </w:tcPr>
          <w:p w14:paraId="099FE2E6"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15. Stabilization, Refinance &amp; Disposition</w:t>
            </w:r>
          </w:p>
        </w:tc>
        <w:tc>
          <w:tcPr>
            <w:tcW w:w="2541" w:type="dxa"/>
            <w:vAlign w:val="center"/>
          </w:tcPr>
          <w:p w14:paraId="55D054C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Asset Manager; Developer/Owner; Investment Sales Broker; Lender; Appraiser; Attorney; CPA</w:t>
            </w:r>
          </w:p>
        </w:tc>
        <w:tc>
          <w:tcPr>
            <w:tcW w:w="2541" w:type="dxa"/>
            <w:vAlign w:val="center"/>
          </w:tcPr>
          <w:p w14:paraId="34522A5B"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Stabilization/refinance analysis; hold/sell analysis/disposition</w:t>
            </w:r>
          </w:p>
        </w:tc>
        <w:tc>
          <w:tcPr>
            <w:tcW w:w="2541" w:type="dxa"/>
            <w:vAlign w:val="center"/>
          </w:tcPr>
          <w:p w14:paraId="4F2FBA2D" w14:textId="77777777" w:rsidR="003C7C5A" w:rsidRPr="0004076E" w:rsidRDefault="00A60D52" w:rsidP="0004076E">
            <w:pPr>
              <w:rPr>
                <w:rFonts w:ascii="Times New Roman" w:hAnsi="Times New Roman" w:cs="Times New Roman"/>
                <w:sz w:val="22"/>
              </w:rPr>
            </w:pPr>
            <w:r w:rsidRPr="0004076E">
              <w:rPr>
                <w:rFonts w:ascii="Times New Roman" w:hAnsi="Times New Roman" w:cs="Times New Roman"/>
                <w:sz w:val="22"/>
              </w:rPr>
              <w:t>Hold, refinance, or sell?</w:t>
            </w:r>
          </w:p>
        </w:tc>
      </w:tr>
    </w:tbl>
    <w:p w14:paraId="0A872E5A" w14:textId="77777777" w:rsidR="003C7C5A" w:rsidRPr="0004076E" w:rsidRDefault="00A60D52" w:rsidP="0004076E">
      <w:pPr>
        <w:pStyle w:val="Heading1"/>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12. Extending the Exercise into Budget and Schedule</w:t>
      </w:r>
    </w:p>
    <w:p w14:paraId="7F09E977" w14:textId="77777777" w:rsidR="003C7C5A" w:rsidRPr="0004076E" w:rsidRDefault="00A60D52" w:rsidP="0004076E">
      <w:pPr>
        <w:spacing w:after="0" w:line="240" w:lineRule="auto"/>
        <w:rPr>
          <w:rFonts w:ascii="Times New Roman" w:hAnsi="Times New Roman" w:cs="Times New Roman"/>
          <w:sz w:val="22"/>
        </w:rPr>
      </w:pPr>
      <w:r w:rsidRPr="0004076E">
        <w:rPr>
          <w:rFonts w:ascii="Times New Roman" w:hAnsi="Times New Roman" w:cs="Times New Roman"/>
          <w:sz w:val="22"/>
        </w:rPr>
        <w:t>The source exercise explicitly connects process knowledge to the creation of budgets and schedules, which then become inputs to management tools and financial analysis. After the card sort, ask teams to convert their arrangement into a first-pass development plan.</w:t>
      </w:r>
    </w:p>
    <w:p w14:paraId="3A4E71F7"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Add a duration estimate to each major activity and identify predecessor relationships.</w:t>
      </w:r>
    </w:p>
    <w:p w14:paraId="6E76F4C2"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Mark activities that can occur concurrently and identify the risk of starting them before a predecessor is fully resolved.</w:t>
      </w:r>
    </w:p>
    <w:p w14:paraId="6498A31F"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Assign a rough cost category to each professional/task: acquisition cost, soft cost, hard cost, financing cost, operating cost, or selling/leasing cost.</w:t>
      </w:r>
    </w:p>
    <w:p w14:paraId="4EB6C4C9"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Identify cash-flow timing: when does earnest money occur, when are consultant costs incurred, when does construction spending accelerate, and when does revenue begin?</w:t>
      </w:r>
    </w:p>
    <w:p w14:paraId="54A83BC5"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Identify schedule milestones that would be used in an underwriting model: site control, due-diligence expiration, entitlement approval, permit, construction start, completion, first occupancy/sale, stabilization, refinance, and disposition.</w:t>
      </w:r>
    </w:p>
    <w:p w14:paraId="5509CBDB" w14:textId="77777777" w:rsidR="003C7C5A" w:rsidRPr="0004076E" w:rsidRDefault="00A60D52" w:rsidP="0004076E">
      <w:pPr>
        <w:pStyle w:val="ListBullet"/>
        <w:spacing w:after="0" w:line="240" w:lineRule="auto"/>
        <w:rPr>
          <w:rFonts w:ascii="Times New Roman" w:hAnsi="Times New Roman" w:cs="Times New Roman"/>
          <w:sz w:val="22"/>
        </w:rPr>
      </w:pPr>
      <w:r w:rsidRPr="0004076E">
        <w:rPr>
          <w:rFonts w:ascii="Times New Roman" w:hAnsi="Times New Roman" w:cs="Times New Roman"/>
          <w:sz w:val="22"/>
        </w:rPr>
        <w:t>Ask students to explain how a delay or cost increase would flow through the pro forma and affect returns.</w:t>
      </w:r>
    </w:p>
    <w:p w14:paraId="73DE81D9" w14:textId="62840614" w:rsidR="003C7C5A" w:rsidRPr="0004076E" w:rsidRDefault="00A60D52" w:rsidP="0004076E">
      <w:pPr>
        <w:pStyle w:val="Heading1"/>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t xml:space="preserve">13. Instructor Quick-Use </w:t>
      </w:r>
      <w:r w:rsidR="003E5B91">
        <w:rPr>
          <w:rFonts w:ascii="Times New Roman" w:hAnsi="Times New Roman" w:cs="Times New Roman"/>
          <w:color w:val="auto"/>
          <w:sz w:val="22"/>
          <w:szCs w:val="22"/>
        </w:rPr>
        <w:t xml:space="preserve">and Assignments </w:t>
      </w:r>
      <w:r w:rsidRPr="0004076E">
        <w:rPr>
          <w:rFonts w:ascii="Times New Roman" w:hAnsi="Times New Roman" w:cs="Times New Roman"/>
          <w:color w:val="auto"/>
          <w:sz w:val="22"/>
          <w:szCs w:val="22"/>
        </w:rPr>
        <w:t>Checklist</w:t>
      </w:r>
    </w:p>
    <w:p w14:paraId="3A285440" w14:textId="1B93E5A8"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002B1D0A">
        <w:rPr>
          <w:rFonts w:ascii="Times New Roman" w:hAnsi="Times New Roman" w:cs="Times New Roman"/>
          <w:sz w:val="22"/>
        </w:rPr>
        <w:t xml:space="preserve"> </w:t>
      </w:r>
      <w:r w:rsidRPr="0004076E">
        <w:rPr>
          <w:rFonts w:ascii="Times New Roman" w:hAnsi="Times New Roman" w:cs="Times New Roman"/>
          <w:sz w:val="22"/>
        </w:rPr>
        <w:t>Select/assign scenario.</w:t>
      </w:r>
    </w:p>
    <w:p w14:paraId="3834DCD0" w14:textId="77777777"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Form teams and open the digital tool.</w:t>
      </w:r>
    </w:p>
    <w:p w14:paraId="5F07EEED" w14:textId="77777777"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Explain that defensible reasoning matters more than one exact sequence.</w:t>
      </w:r>
    </w:p>
    <w:p w14:paraId="4E65F25B" w14:textId="77777777"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Round 1: Process cards.</w:t>
      </w:r>
    </w:p>
    <w:p w14:paraId="380F7B5B" w14:textId="77777777"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Round 2: Major Activity cards.</w:t>
      </w:r>
    </w:p>
    <w:p w14:paraId="44FC13EC" w14:textId="77777777"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Round 3: Professional cards.</w:t>
      </w:r>
    </w:p>
    <w:p w14:paraId="1595119D" w14:textId="77777777"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Round 4: Task/Deliverable cards.</w:t>
      </w:r>
    </w:p>
    <w:p w14:paraId="12D17573" w14:textId="77777777"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Optional Round 5: Developer decisions.</w:t>
      </w:r>
    </w:p>
    <w:p w14:paraId="08938636" w14:textId="77777777"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Require each team to flag disputed cards.</w:t>
      </w:r>
    </w:p>
    <w:p w14:paraId="1E907965" w14:textId="77777777"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Debrief overlap, dependencies, and scenario differences.</w:t>
      </w:r>
    </w:p>
    <w:p w14:paraId="278DDEE0" w14:textId="77777777" w:rsidR="003C7C5A" w:rsidRPr="0004076E"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Connect the completed process to budget, schedule, and financial analysis.</w:t>
      </w:r>
    </w:p>
    <w:p w14:paraId="08AC0049" w14:textId="77777777" w:rsidR="003C7C5A" w:rsidRDefault="00A60D52"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Pr="0004076E">
        <w:rPr>
          <w:rFonts w:ascii="Times New Roman" w:hAnsi="Times New Roman" w:cs="Times New Roman"/>
          <w:sz w:val="22"/>
        </w:rPr>
        <w:t xml:space="preserve"> Assess using reasoning-based rubric or individual reflection.</w:t>
      </w:r>
    </w:p>
    <w:p w14:paraId="2FB782C1" w14:textId="2DC45983" w:rsidR="00B559BC" w:rsidRPr="00D75131" w:rsidRDefault="002B1D0A" w:rsidP="0004076E">
      <w:pPr>
        <w:spacing w:after="0" w:line="240" w:lineRule="auto"/>
        <w:rPr>
          <w:rFonts w:ascii="Times New Roman" w:hAnsi="Times New Roman" w:cs="Times New Roman"/>
          <w:sz w:val="22"/>
        </w:rPr>
      </w:pPr>
      <w:r w:rsidRPr="0004076E">
        <w:rPr>
          <w:rFonts w:ascii="Segoe UI Symbol" w:hAnsi="Segoe UI Symbol" w:cs="Segoe UI Symbol"/>
          <w:sz w:val="22"/>
        </w:rPr>
        <w:t>☐</w:t>
      </w:r>
      <w:r w:rsidR="00C16DF8">
        <w:rPr>
          <w:rFonts w:ascii="Segoe UI Symbol" w:hAnsi="Segoe UI Symbol" w:cs="Segoe UI Symbol"/>
          <w:sz w:val="22"/>
        </w:rPr>
        <w:t xml:space="preserve"> </w:t>
      </w:r>
      <w:r w:rsidR="007C414C" w:rsidRPr="00E465F9">
        <w:rPr>
          <w:rFonts w:ascii="Times New Roman" w:hAnsi="Times New Roman" w:cs="Times New Roman"/>
          <w:sz w:val="22"/>
        </w:rPr>
        <w:t xml:space="preserve">Using </w:t>
      </w:r>
      <w:r w:rsidR="008973E2" w:rsidRPr="00E465F9">
        <w:rPr>
          <w:rFonts w:ascii="Times New Roman" w:hAnsi="Times New Roman" w:cs="Times New Roman"/>
          <w:sz w:val="22"/>
        </w:rPr>
        <w:t xml:space="preserve">the outcome </w:t>
      </w:r>
      <w:r w:rsidR="00197CB5" w:rsidRPr="00E465F9">
        <w:rPr>
          <w:rFonts w:ascii="Times New Roman" w:hAnsi="Times New Roman" w:cs="Times New Roman"/>
          <w:sz w:val="22"/>
        </w:rPr>
        <w:t xml:space="preserve">of Round </w:t>
      </w:r>
      <w:r w:rsidR="00197CB5" w:rsidRPr="00074937">
        <w:rPr>
          <w:rFonts w:ascii="Times New Roman" w:hAnsi="Times New Roman" w:cs="Times New Roman"/>
          <w:sz w:val="22"/>
        </w:rPr>
        <w:t>4</w:t>
      </w:r>
      <w:r w:rsidR="00825E92">
        <w:rPr>
          <w:rFonts w:ascii="Times New Roman" w:hAnsi="Times New Roman" w:cs="Times New Roman"/>
          <w:sz w:val="22"/>
        </w:rPr>
        <w:t xml:space="preserve"> or 5</w:t>
      </w:r>
      <w:r w:rsidR="00197CB5">
        <w:rPr>
          <w:rFonts w:ascii="Segoe UI Symbol" w:hAnsi="Segoe UI Symbol" w:cs="Segoe UI Symbol"/>
          <w:sz w:val="22"/>
        </w:rPr>
        <w:t xml:space="preserve">, </w:t>
      </w:r>
      <w:r w:rsidR="00197CB5">
        <w:rPr>
          <w:rFonts w:ascii="Times New Roman" w:hAnsi="Times New Roman" w:cs="Times New Roman"/>
          <w:sz w:val="22"/>
        </w:rPr>
        <w:t>r</w:t>
      </w:r>
      <w:r w:rsidR="003E6E40" w:rsidRPr="00D75131">
        <w:rPr>
          <w:rFonts w:ascii="Times New Roman" w:hAnsi="Times New Roman" w:cs="Times New Roman"/>
          <w:sz w:val="22"/>
        </w:rPr>
        <w:t>equire students t</w:t>
      </w:r>
      <w:r w:rsidR="00085758" w:rsidRPr="00D75131">
        <w:rPr>
          <w:rFonts w:ascii="Times New Roman" w:hAnsi="Times New Roman" w:cs="Times New Roman"/>
          <w:sz w:val="22"/>
        </w:rPr>
        <w:t xml:space="preserve">o create a </w:t>
      </w:r>
      <w:r w:rsidR="00636FE5" w:rsidRPr="00D75131">
        <w:rPr>
          <w:rFonts w:ascii="Times New Roman" w:hAnsi="Times New Roman" w:cs="Times New Roman"/>
          <w:sz w:val="22"/>
        </w:rPr>
        <w:t xml:space="preserve">development </w:t>
      </w:r>
      <w:r w:rsidR="00AF548D" w:rsidRPr="00D75131">
        <w:rPr>
          <w:rFonts w:ascii="Times New Roman" w:hAnsi="Times New Roman" w:cs="Times New Roman"/>
          <w:sz w:val="22"/>
        </w:rPr>
        <w:t xml:space="preserve">budget with Direct and Indirect cost </w:t>
      </w:r>
      <w:r w:rsidR="0079476D">
        <w:rPr>
          <w:rFonts w:ascii="Times New Roman" w:hAnsi="Times New Roman" w:cs="Times New Roman"/>
          <w:sz w:val="22"/>
        </w:rPr>
        <w:t>categories</w:t>
      </w:r>
      <w:r w:rsidR="00AF548D" w:rsidRPr="00D75131">
        <w:rPr>
          <w:rFonts w:ascii="Times New Roman" w:hAnsi="Times New Roman" w:cs="Times New Roman"/>
          <w:sz w:val="22"/>
        </w:rPr>
        <w:t>.</w:t>
      </w:r>
    </w:p>
    <w:p w14:paraId="1E1AEB76" w14:textId="329FAE4A" w:rsidR="00C16DF8" w:rsidRPr="00D75131" w:rsidRDefault="00C16DF8" w:rsidP="0004076E">
      <w:pPr>
        <w:spacing w:after="0" w:line="240" w:lineRule="auto"/>
        <w:rPr>
          <w:rFonts w:ascii="Times New Roman" w:hAnsi="Times New Roman" w:cs="Times New Roman"/>
          <w:sz w:val="22"/>
        </w:rPr>
      </w:pPr>
      <w:r w:rsidRPr="00D75131">
        <w:rPr>
          <w:rFonts w:ascii="Segoe UI Symbol" w:hAnsi="Segoe UI Symbol" w:cs="Segoe UI Symbol"/>
          <w:sz w:val="22"/>
        </w:rPr>
        <w:t>☐</w:t>
      </w:r>
      <w:r w:rsidR="00D1184F">
        <w:rPr>
          <w:rFonts w:ascii="Segoe UI Symbol" w:hAnsi="Segoe UI Symbol" w:cs="Segoe UI Symbol"/>
          <w:sz w:val="22"/>
        </w:rPr>
        <w:t xml:space="preserve"> </w:t>
      </w:r>
      <w:r w:rsidR="00F76C64" w:rsidRPr="00705F5E">
        <w:rPr>
          <w:rFonts w:ascii="Times New Roman" w:hAnsi="Times New Roman" w:cs="Times New Roman"/>
          <w:sz w:val="22"/>
        </w:rPr>
        <w:t>Using the results of Round 4</w:t>
      </w:r>
      <w:r w:rsidR="00825E92">
        <w:rPr>
          <w:rFonts w:ascii="Times New Roman" w:hAnsi="Times New Roman" w:cs="Times New Roman"/>
          <w:sz w:val="22"/>
        </w:rPr>
        <w:t xml:space="preserve"> or 5</w:t>
      </w:r>
      <w:r w:rsidR="00F76C64" w:rsidRPr="00705F5E">
        <w:rPr>
          <w:rFonts w:ascii="Times New Roman" w:hAnsi="Times New Roman" w:cs="Times New Roman"/>
          <w:sz w:val="22"/>
        </w:rPr>
        <w:t>, r</w:t>
      </w:r>
      <w:r w:rsidR="00A95BD6" w:rsidRPr="00705F5E">
        <w:rPr>
          <w:rFonts w:ascii="Times New Roman" w:hAnsi="Times New Roman" w:cs="Times New Roman"/>
          <w:sz w:val="22"/>
        </w:rPr>
        <w:t xml:space="preserve">equire students to create a development </w:t>
      </w:r>
      <w:r w:rsidR="00F76C64" w:rsidRPr="00705F5E">
        <w:rPr>
          <w:rFonts w:ascii="Times New Roman" w:hAnsi="Times New Roman" w:cs="Times New Roman"/>
          <w:sz w:val="22"/>
        </w:rPr>
        <w:t>schedule</w:t>
      </w:r>
      <w:r w:rsidR="00E6394D" w:rsidRPr="00705F5E">
        <w:rPr>
          <w:rFonts w:ascii="Times New Roman" w:hAnsi="Times New Roman" w:cs="Times New Roman"/>
          <w:sz w:val="22"/>
        </w:rPr>
        <w:t>.</w:t>
      </w:r>
    </w:p>
    <w:p w14:paraId="499399E1" w14:textId="77777777" w:rsidR="003C7C5A" w:rsidRPr="0004076E" w:rsidRDefault="00A60D52" w:rsidP="0004076E">
      <w:pPr>
        <w:pStyle w:val="Heading1"/>
        <w:spacing w:line="240" w:lineRule="auto"/>
        <w:rPr>
          <w:rFonts w:ascii="Times New Roman" w:hAnsi="Times New Roman" w:cs="Times New Roman"/>
          <w:color w:val="auto"/>
          <w:sz w:val="22"/>
          <w:szCs w:val="22"/>
        </w:rPr>
      </w:pPr>
      <w:r w:rsidRPr="0004076E">
        <w:rPr>
          <w:rFonts w:ascii="Times New Roman" w:hAnsi="Times New Roman" w:cs="Times New Roman"/>
          <w:color w:val="auto"/>
          <w:sz w:val="22"/>
          <w:szCs w:val="22"/>
        </w:rPr>
        <w:lastRenderedPageBreak/>
        <w:t>Source Basis</w:t>
      </w:r>
    </w:p>
    <w:p w14:paraId="3E8330C5" w14:textId="19479E3F" w:rsidR="003C7C5A" w:rsidRPr="0004076E" w:rsidRDefault="00A60D52" w:rsidP="003B600C">
      <w:pPr>
        <w:spacing w:after="0" w:line="240" w:lineRule="auto"/>
        <w:jc w:val="both"/>
        <w:rPr>
          <w:rFonts w:ascii="Times New Roman" w:hAnsi="Times New Roman" w:cs="Times New Roman"/>
          <w:sz w:val="22"/>
        </w:rPr>
      </w:pPr>
      <w:r w:rsidRPr="0004076E">
        <w:rPr>
          <w:rFonts w:ascii="Times New Roman" w:hAnsi="Times New Roman" w:cs="Times New Roman"/>
          <w:sz w:val="22"/>
        </w:rPr>
        <w:t xml:space="preserve">This instructor manual was developed from the attached “Real Estate Development Process Card-Sorting Exercise </w:t>
      </w:r>
      <w:r w:rsidR="003B600C">
        <w:rPr>
          <w:rFonts w:ascii="Times New Roman" w:hAnsi="Times New Roman" w:cs="Times New Roman"/>
          <w:sz w:val="22"/>
        </w:rPr>
        <w:t xml:space="preserve"> - </w:t>
      </w:r>
      <w:r w:rsidRPr="0004076E">
        <w:rPr>
          <w:rFonts w:ascii="Times New Roman" w:hAnsi="Times New Roman" w:cs="Times New Roman"/>
          <w:sz w:val="22"/>
        </w:rPr>
        <w:t>Digital Tool Version.” The terminology, eight process stages, fifteen major activities, professional cards, task/deliverable cards, five scenarios, and instructor reference matrix are based on that source. The facilitation guidance, learning-objective wording, assessment rubric, coaching prompts, scenario teaching notes, and budget/schedule extension are instructional additions designed to support college-level classroom use.</w:t>
      </w:r>
    </w:p>
    <w:sectPr w:rsidR="003C7C5A" w:rsidRPr="0004076E"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64ABC7" w14:textId="77777777" w:rsidR="00681850" w:rsidRDefault="00681850">
      <w:pPr>
        <w:spacing w:after="0" w:line="240" w:lineRule="auto"/>
      </w:pPr>
      <w:r>
        <w:separator/>
      </w:r>
    </w:p>
  </w:endnote>
  <w:endnote w:type="continuationSeparator" w:id="0">
    <w:p w14:paraId="30CE5B42" w14:textId="77777777" w:rsidR="00681850" w:rsidRDefault="00681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53EDA7" w14:textId="77777777" w:rsidR="003C7C5A" w:rsidRDefault="00A60D52">
    <w:pPr>
      <w:pStyle w:val="Footer"/>
      <w:jc w:val="center"/>
    </w:pPr>
    <w:r>
      <w:rPr>
        <w:color w:val="646464"/>
        <w:sz w:val="16"/>
      </w:rPr>
      <w:t>Real Estate Development Process — Digital Card-Sorting Exercise | Instructor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BD7CDE" w14:textId="77777777" w:rsidR="00681850" w:rsidRDefault="00681850">
      <w:pPr>
        <w:spacing w:after="0" w:line="240" w:lineRule="auto"/>
      </w:pPr>
      <w:r>
        <w:separator/>
      </w:r>
    </w:p>
  </w:footnote>
  <w:footnote w:type="continuationSeparator" w:id="0">
    <w:p w14:paraId="21834BA7" w14:textId="77777777" w:rsidR="00681850" w:rsidRDefault="00681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041079">
    <w:abstractNumId w:val="8"/>
  </w:num>
  <w:num w:numId="2" w16cid:durableId="1868761820">
    <w:abstractNumId w:val="6"/>
  </w:num>
  <w:num w:numId="3" w16cid:durableId="1329092377">
    <w:abstractNumId w:val="5"/>
  </w:num>
  <w:num w:numId="4" w16cid:durableId="32121192">
    <w:abstractNumId w:val="4"/>
  </w:num>
  <w:num w:numId="5" w16cid:durableId="1601333621">
    <w:abstractNumId w:val="7"/>
  </w:num>
  <w:num w:numId="6" w16cid:durableId="1715697383">
    <w:abstractNumId w:val="3"/>
  </w:num>
  <w:num w:numId="7" w16cid:durableId="202836206">
    <w:abstractNumId w:val="2"/>
  </w:num>
  <w:num w:numId="8" w16cid:durableId="1573351921">
    <w:abstractNumId w:val="1"/>
  </w:num>
  <w:num w:numId="9" w16cid:durableId="21255348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6E"/>
    <w:rsid w:val="0006063C"/>
    <w:rsid w:val="00071165"/>
    <w:rsid w:val="00072022"/>
    <w:rsid w:val="00074937"/>
    <w:rsid w:val="00085758"/>
    <w:rsid w:val="00093679"/>
    <w:rsid w:val="0015074B"/>
    <w:rsid w:val="00175492"/>
    <w:rsid w:val="00176202"/>
    <w:rsid w:val="00197CB5"/>
    <w:rsid w:val="001B58CD"/>
    <w:rsid w:val="00275AA1"/>
    <w:rsid w:val="002857C0"/>
    <w:rsid w:val="0029639D"/>
    <w:rsid w:val="002A2EF7"/>
    <w:rsid w:val="002B1D0A"/>
    <w:rsid w:val="002D2BA6"/>
    <w:rsid w:val="002F0DDD"/>
    <w:rsid w:val="003179C5"/>
    <w:rsid w:val="00326F90"/>
    <w:rsid w:val="00331EAC"/>
    <w:rsid w:val="00351FE8"/>
    <w:rsid w:val="0036318C"/>
    <w:rsid w:val="003B600C"/>
    <w:rsid w:val="003B786C"/>
    <w:rsid w:val="003C7C5A"/>
    <w:rsid w:val="003E5B91"/>
    <w:rsid w:val="003E6E40"/>
    <w:rsid w:val="003F11EB"/>
    <w:rsid w:val="004510D0"/>
    <w:rsid w:val="0054528F"/>
    <w:rsid w:val="005D1FD2"/>
    <w:rsid w:val="005E00C9"/>
    <w:rsid w:val="00636FE5"/>
    <w:rsid w:val="00661819"/>
    <w:rsid w:val="00662E81"/>
    <w:rsid w:val="00673E39"/>
    <w:rsid w:val="006769AE"/>
    <w:rsid w:val="00681850"/>
    <w:rsid w:val="00705F5E"/>
    <w:rsid w:val="00713F62"/>
    <w:rsid w:val="00725DB3"/>
    <w:rsid w:val="007569D6"/>
    <w:rsid w:val="00776723"/>
    <w:rsid w:val="0079476D"/>
    <w:rsid w:val="007B3008"/>
    <w:rsid w:val="007C414C"/>
    <w:rsid w:val="007D25DC"/>
    <w:rsid w:val="007D300D"/>
    <w:rsid w:val="007D30A1"/>
    <w:rsid w:val="007E263E"/>
    <w:rsid w:val="00825E92"/>
    <w:rsid w:val="008519CF"/>
    <w:rsid w:val="008665D2"/>
    <w:rsid w:val="008973E2"/>
    <w:rsid w:val="008B6FE6"/>
    <w:rsid w:val="008D2C29"/>
    <w:rsid w:val="00965D2B"/>
    <w:rsid w:val="00A17FCF"/>
    <w:rsid w:val="00A3642C"/>
    <w:rsid w:val="00A60D52"/>
    <w:rsid w:val="00A90090"/>
    <w:rsid w:val="00A95BD6"/>
    <w:rsid w:val="00AA1D8D"/>
    <w:rsid w:val="00AC2DBE"/>
    <w:rsid w:val="00AD13C5"/>
    <w:rsid w:val="00AE054E"/>
    <w:rsid w:val="00AF548D"/>
    <w:rsid w:val="00AF581B"/>
    <w:rsid w:val="00B0522B"/>
    <w:rsid w:val="00B23407"/>
    <w:rsid w:val="00B36F46"/>
    <w:rsid w:val="00B47730"/>
    <w:rsid w:val="00B559BC"/>
    <w:rsid w:val="00C16DF8"/>
    <w:rsid w:val="00C659A8"/>
    <w:rsid w:val="00CB0664"/>
    <w:rsid w:val="00CB6190"/>
    <w:rsid w:val="00D00316"/>
    <w:rsid w:val="00D105E8"/>
    <w:rsid w:val="00D1184F"/>
    <w:rsid w:val="00D15BDB"/>
    <w:rsid w:val="00D50A5E"/>
    <w:rsid w:val="00D75131"/>
    <w:rsid w:val="00DC1B41"/>
    <w:rsid w:val="00DE0051"/>
    <w:rsid w:val="00DE2EDE"/>
    <w:rsid w:val="00E465F9"/>
    <w:rsid w:val="00E6394D"/>
    <w:rsid w:val="00E67E6C"/>
    <w:rsid w:val="00E72EEB"/>
    <w:rsid w:val="00EC4D6F"/>
    <w:rsid w:val="00ED32FF"/>
    <w:rsid w:val="00ED6B8A"/>
    <w:rsid w:val="00EE12E7"/>
    <w:rsid w:val="00F42E05"/>
    <w:rsid w:val="00F61EDE"/>
    <w:rsid w:val="00F665D9"/>
    <w:rsid w:val="00F76C64"/>
    <w:rsid w:val="00F800BB"/>
    <w:rsid w:val="00F957BE"/>
    <w:rsid w:val="00FA3402"/>
    <w:rsid w:val="00FB1842"/>
    <w:rsid w:val="00FC693F"/>
    <w:rsid w:val="00FF6E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82331D-31A1-41F5-BD09-CD38B5D9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776723"/>
    <w:pPr>
      <w:spacing w:after="0" w:line="240" w:lineRule="auto"/>
    </w:pPr>
    <w:rPr>
      <w:rFonts w:ascii=".AppleSystemUIFont" w:hAnsi=".AppleSystemUIFont" w:cs="Times New Roman"/>
      <w:sz w:val="26"/>
      <w:szCs w:val="26"/>
    </w:rPr>
  </w:style>
  <w:style w:type="paragraph" w:customStyle="1" w:styleId="p2">
    <w:name w:val="p2"/>
    <w:basedOn w:val="Normal"/>
    <w:rsid w:val="00776723"/>
    <w:pPr>
      <w:spacing w:after="0" w:line="240" w:lineRule="auto"/>
    </w:pPr>
    <w:rPr>
      <w:rFonts w:ascii=".AppleSystemUIFont" w:hAnsi=".AppleSystemUIFont" w:cs="Times New Roman"/>
      <w:sz w:val="26"/>
      <w:szCs w:val="26"/>
    </w:rPr>
  </w:style>
  <w:style w:type="character" w:customStyle="1" w:styleId="s1">
    <w:name w:val="s1"/>
    <w:basedOn w:val="DefaultParagraphFont"/>
    <w:rsid w:val="00776723"/>
    <w:rPr>
      <w:rFonts w:ascii="UICTFontTextStyleEmphasizedBody" w:hAnsi="UICTFontTextStyleEmphasizedBody" w:hint="default"/>
      <w:b/>
      <w:bCs/>
      <w:i w:val="0"/>
      <w:iCs w:val="0"/>
      <w:sz w:val="26"/>
      <w:szCs w:val="26"/>
    </w:rPr>
  </w:style>
  <w:style w:type="character" w:customStyle="1" w:styleId="s2">
    <w:name w:val="s2"/>
    <w:basedOn w:val="DefaultParagraphFont"/>
    <w:rsid w:val="00776723"/>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4393</Words>
  <Characters>25046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Stapp</cp:lastModifiedBy>
  <cp:revision>2</cp:revision>
  <dcterms:created xsi:type="dcterms:W3CDTF">2026-08-22T22:56:00Z</dcterms:created>
  <dcterms:modified xsi:type="dcterms:W3CDTF">2026-08-22T22:56:00Z</dcterms:modified>
  <cp:category/>
</cp:coreProperties>
</file>