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B题 剩磁法雷击判定预测完整求解报告</w:t>
      </w:r>
    </w:p>
    <w:p>
      <w:r>
        <w:t>本报告读取题目 PDF、附件1模拟实验数据、附件2逐日天气数据，并以已有 Word 初稿中的“环境驱动指数衰减”思路为基础，完成参数估计、因素分析、动态阈值修正和雷击判定流程设计。</w:t>
      </w:r>
    </w:p>
    <w:p>
      <w:pPr>
        <w:pStyle w:val="Heading2"/>
      </w:pPr>
      <w:r>
        <w:t>一、数据预处理</w:t>
      </w:r>
    </w:p>
    <w:p>
      <w:r>
        <w:t>附件1共1380条观测，四类样品分别为小号铁钉、小号铁夹、普通钢筋和锈蚀钢筋。以“样品类型+编号”为唯一样品标识，将第0天剩磁作为该样品初始剩磁 M0，并构造相对剩磁衰减量 Y=ln(M0/Mt)。附件2提供第1至90天逐日温度和相对湿度。</w:t>
      </w:r>
    </w:p>
    <w:p>
      <w:r>
        <w:t>缺失检查显示本题附件可直接匹配；若实际应用中存在缺失值，剩磁序列采用同一样品时间序列插值，天气变量采用相邻日期线性插值。异常值可按同类型同天数箱线图或3σ准则筛查。</w:t>
      </w:r>
    </w:p>
    <w:p>
      <w:pPr>
        <w:pStyle w:val="Heading2"/>
      </w:pPr>
      <w:r>
        <w:t>二、问题一：动态衰减模型</w:t>
      </w:r>
    </w:p>
    <w:p>
      <w:r>
        <w:t>设 M_sj(t) 为类型 s、第 j 个样品在第 t 天的剩磁值，M_sj(0) 为其初始剩磁。采用指数衰减框架：M_sj(t)=M_sj(0) exp[-Y_s(t)]。</w:t>
      </w:r>
    </w:p>
    <w:p>
      <w:r>
        <w:t>令 CT(t)=Σ(Td-Tbar)，CH(t)=Σ(Hd-Hbar)，CTH(t)=Σ[(Td-Tbar)(Hd-Hbar)]，并将时间和三个累计环境量标准化。以普通钢筋为基准类型，拟合模型：</w:t>
      </w:r>
    </w:p>
    <w:p>
      <w:r>
        <w:t>Y=β0+βN·N+βC·C+βR·R+β1·zt+β2·zt²+βT·CTz+βH·CHz+βTH·CTHz+βRt·Rzt+βNt·Nzt+βCt·Czt+ε。</w:t>
      </w:r>
    </w:p>
    <w:p>
      <w:r>
        <w:t>模型在对数衰减量上的 R²=0.9994，RMSE=0.0437；换算到剩磁值，RMSE=0.0507 mT，MAE=0.0356 mT，MAPE=3.61%。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样品类型</w:t>
            </w:r>
          </w:p>
        </w:tc>
        <w:tc>
          <w:tcPr>
            <w:tcW w:type="dxa" w:w="1728"/>
          </w:tcPr>
          <w:p>
            <w:r>
              <w:t>初始均值(mT)</w:t>
            </w:r>
          </w:p>
        </w:tc>
        <w:tc>
          <w:tcPr>
            <w:tcW w:type="dxa" w:w="1728"/>
          </w:tcPr>
          <w:p>
            <w:r>
              <w:t>标准差</w:t>
            </w:r>
          </w:p>
        </w:tc>
        <w:tc>
          <w:tcPr>
            <w:tcW w:type="dxa" w:w="1728"/>
          </w:tcPr>
          <w:p>
            <w:r>
              <w:t>最小值</w:t>
            </w:r>
          </w:p>
        </w:tc>
        <w:tc>
          <w:tcPr>
            <w:tcW w:type="dxa" w:w="1728"/>
          </w:tcPr>
          <w:p>
            <w:r>
              <w:t>最大值</w:t>
            </w:r>
          </w:p>
        </w:tc>
      </w:tr>
      <w:tr>
        <w:tc>
          <w:tcPr>
            <w:tcW w:type="dxa" w:w="1728"/>
          </w:tcPr>
          <w:p>
            <w:r>
              <w:t>小号铁钉</w:t>
            </w:r>
          </w:p>
        </w:tc>
        <w:tc>
          <w:tcPr>
            <w:tcW w:type="dxa" w:w="1728"/>
          </w:tcPr>
          <w:p>
            <w:r>
              <w:t>2.6269</w:t>
            </w:r>
          </w:p>
        </w:tc>
        <w:tc>
          <w:tcPr>
            <w:tcW w:type="dxa" w:w="1728"/>
          </w:tcPr>
          <w:p>
            <w:r>
              <w:t>0.6598</w:t>
            </w:r>
          </w:p>
        </w:tc>
        <w:tc>
          <w:tcPr>
            <w:tcW w:type="dxa" w:w="1728"/>
          </w:tcPr>
          <w:p>
            <w:r>
              <w:t>1.6653</w:t>
            </w:r>
          </w:p>
        </w:tc>
        <w:tc>
          <w:tcPr>
            <w:tcW w:type="dxa" w:w="1728"/>
          </w:tcPr>
          <w:p>
            <w:r>
              <w:t>3.7538</w:t>
            </w:r>
          </w:p>
        </w:tc>
      </w:tr>
      <w:tr>
        <w:tc>
          <w:tcPr>
            <w:tcW w:type="dxa" w:w="1728"/>
          </w:tcPr>
          <w:p>
            <w:r>
              <w:t>小号铁夹</w:t>
            </w:r>
          </w:p>
        </w:tc>
        <w:tc>
          <w:tcPr>
            <w:tcW w:type="dxa" w:w="1728"/>
          </w:tcPr>
          <w:p>
            <w:r>
              <w:t>2.5214</w:t>
            </w:r>
          </w:p>
        </w:tc>
        <w:tc>
          <w:tcPr>
            <w:tcW w:type="dxa" w:w="1728"/>
          </w:tcPr>
          <w:p>
            <w:r>
              <w:t>0.4626</w:t>
            </w:r>
          </w:p>
        </w:tc>
        <w:tc>
          <w:tcPr>
            <w:tcW w:type="dxa" w:w="1728"/>
          </w:tcPr>
          <w:p>
            <w:r>
              <w:t>1.8557</w:t>
            </w:r>
          </w:p>
        </w:tc>
        <w:tc>
          <w:tcPr>
            <w:tcW w:type="dxa" w:w="1728"/>
          </w:tcPr>
          <w:p>
            <w:r>
              <w:t>3.3540</w:t>
            </w:r>
          </w:p>
        </w:tc>
      </w:tr>
      <w:tr>
        <w:tc>
          <w:tcPr>
            <w:tcW w:type="dxa" w:w="1728"/>
          </w:tcPr>
          <w:p>
            <w:r>
              <w:t>普通钢筋</w:t>
            </w:r>
          </w:p>
        </w:tc>
        <w:tc>
          <w:tcPr>
            <w:tcW w:type="dxa" w:w="1728"/>
          </w:tcPr>
          <w:p>
            <w:r>
              <w:t>3.4839</w:t>
            </w:r>
          </w:p>
        </w:tc>
        <w:tc>
          <w:tcPr>
            <w:tcW w:type="dxa" w:w="1728"/>
          </w:tcPr>
          <w:p>
            <w:r>
              <w:t>1.0107</w:t>
            </w:r>
          </w:p>
        </w:tc>
        <w:tc>
          <w:tcPr>
            <w:tcW w:type="dxa" w:w="1728"/>
          </w:tcPr>
          <w:p>
            <w:r>
              <w:t>2.0255</w:t>
            </w:r>
          </w:p>
        </w:tc>
        <w:tc>
          <w:tcPr>
            <w:tcW w:type="dxa" w:w="1728"/>
          </w:tcPr>
          <w:p>
            <w:r>
              <w:t>5.4727</w:t>
            </w:r>
          </w:p>
        </w:tc>
      </w:tr>
      <w:tr>
        <w:tc>
          <w:tcPr>
            <w:tcW w:type="dxa" w:w="1728"/>
          </w:tcPr>
          <w:p>
            <w:r>
              <w:t>锈蚀钢筋</w:t>
            </w:r>
          </w:p>
        </w:tc>
        <w:tc>
          <w:tcPr>
            <w:tcW w:type="dxa" w:w="1728"/>
          </w:tcPr>
          <w:p>
            <w:r>
              <w:t>4.1933</w:t>
            </w:r>
          </w:p>
        </w:tc>
        <w:tc>
          <w:tcPr>
            <w:tcW w:type="dxa" w:w="1728"/>
          </w:tcPr>
          <w:p>
            <w:r>
              <w:t>1.1998</w:t>
            </w:r>
          </w:p>
        </w:tc>
        <w:tc>
          <w:tcPr>
            <w:tcW w:type="dxa" w:w="1728"/>
          </w:tcPr>
          <w:p>
            <w:r>
              <w:t>2.4120</w:t>
            </w:r>
          </w:p>
        </w:tc>
        <w:tc>
          <w:tcPr>
            <w:tcW w:type="dxa" w:w="1728"/>
          </w:tcPr>
          <w:p>
            <w:r>
              <w:t>5.5178</w:t>
            </w:r>
          </w:p>
        </w:tc>
      </w:tr>
    </w:tbl>
    <w:p>
      <w:r>
        <w:t>第23至29天各类型预测剩磁均值如下：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天数</w:t>
            </w:r>
          </w:p>
        </w:tc>
        <w:tc>
          <w:tcPr>
            <w:tcW w:type="dxa" w:w="1728"/>
          </w:tcPr>
          <w:p>
            <w:r>
              <w:t>小号铁钉</w:t>
            </w:r>
          </w:p>
        </w:tc>
        <w:tc>
          <w:tcPr>
            <w:tcW w:type="dxa" w:w="1728"/>
          </w:tcPr>
          <w:p>
            <w:r>
              <w:t>小号铁夹</w:t>
            </w:r>
          </w:p>
        </w:tc>
        <w:tc>
          <w:tcPr>
            <w:tcW w:type="dxa" w:w="1728"/>
          </w:tcPr>
          <w:p>
            <w:r>
              <w:t>普通钢筋</w:t>
            </w:r>
          </w:p>
        </w:tc>
        <w:tc>
          <w:tcPr>
            <w:tcW w:type="dxa" w:w="1728"/>
          </w:tcPr>
          <w:p>
            <w:r>
              <w:t>锈蚀钢筋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0.5185</w:t>
            </w:r>
          </w:p>
        </w:tc>
        <w:tc>
          <w:tcPr>
            <w:tcW w:type="dxa" w:w="1728"/>
          </w:tcPr>
          <w:p>
            <w:r>
              <w:t>0.4503</w:t>
            </w:r>
          </w:p>
        </w:tc>
        <w:tc>
          <w:tcPr>
            <w:tcW w:type="dxa" w:w="1728"/>
          </w:tcPr>
          <w:p>
            <w:r>
              <w:t>0.9585</w:t>
            </w:r>
          </w:p>
        </w:tc>
        <w:tc>
          <w:tcPr>
            <w:tcW w:type="dxa" w:w="1728"/>
          </w:tcPr>
          <w:p>
            <w:r>
              <w:t>0.5911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0.4831</w:t>
            </w:r>
          </w:p>
        </w:tc>
        <w:tc>
          <w:tcPr>
            <w:tcW w:type="dxa" w:w="1728"/>
          </w:tcPr>
          <w:p>
            <w:r>
              <w:t>0.4177</w:t>
            </w:r>
          </w:p>
        </w:tc>
        <w:tc>
          <w:tcPr>
            <w:tcW w:type="dxa" w:w="1728"/>
          </w:tcPr>
          <w:p>
            <w:r>
              <w:t>0.9064</w:t>
            </w:r>
          </w:p>
        </w:tc>
        <w:tc>
          <w:tcPr>
            <w:tcW w:type="dxa" w:w="1728"/>
          </w:tcPr>
          <w:p>
            <w:r>
              <w:t>0.5425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0.4461</w:t>
            </w:r>
          </w:p>
        </w:tc>
        <w:tc>
          <w:tcPr>
            <w:tcW w:type="dxa" w:w="1728"/>
          </w:tcPr>
          <w:p>
            <w:r>
              <w:t>0.3840</w:t>
            </w:r>
          </w:p>
        </w:tc>
        <w:tc>
          <w:tcPr>
            <w:tcW w:type="dxa" w:w="1728"/>
          </w:tcPr>
          <w:p>
            <w:r>
              <w:t>0.8496</w:t>
            </w:r>
          </w:p>
        </w:tc>
        <w:tc>
          <w:tcPr>
            <w:tcW w:type="dxa" w:w="1728"/>
          </w:tcPr>
          <w:p>
            <w:r>
              <w:t>0.4935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0.4058</w:t>
            </w:r>
          </w:p>
        </w:tc>
        <w:tc>
          <w:tcPr>
            <w:tcW w:type="dxa" w:w="1728"/>
          </w:tcPr>
          <w:p>
            <w:r>
              <w:t>0.3477</w:t>
            </w:r>
          </w:p>
        </w:tc>
        <w:tc>
          <w:tcPr>
            <w:tcW w:type="dxa" w:w="1728"/>
          </w:tcPr>
          <w:p>
            <w:r>
              <w:t>0.7844</w:t>
            </w:r>
          </w:p>
        </w:tc>
        <w:tc>
          <w:tcPr>
            <w:tcW w:type="dxa" w:w="1728"/>
          </w:tcPr>
          <w:p>
            <w:r>
              <w:t>0.4422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0.3807</w:t>
            </w:r>
          </w:p>
        </w:tc>
        <w:tc>
          <w:tcPr>
            <w:tcW w:type="dxa" w:w="1728"/>
          </w:tcPr>
          <w:p>
            <w:r>
              <w:t>0.3248</w:t>
            </w:r>
          </w:p>
        </w:tc>
        <w:tc>
          <w:tcPr>
            <w:tcW w:type="dxa" w:w="1728"/>
          </w:tcPr>
          <w:p>
            <w:r>
              <w:t>0.7469</w:t>
            </w:r>
          </w:p>
        </w:tc>
        <w:tc>
          <w:tcPr>
            <w:tcW w:type="dxa" w:w="1728"/>
          </w:tcPr>
          <w:p>
            <w:r>
              <w:t>0.4086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0.3558</w:t>
            </w:r>
          </w:p>
        </w:tc>
        <w:tc>
          <w:tcPr>
            <w:tcW w:type="dxa" w:w="1728"/>
          </w:tcPr>
          <w:p>
            <w:r>
              <w:t>0.3022</w:t>
            </w:r>
          </w:p>
        </w:tc>
        <w:tc>
          <w:tcPr>
            <w:tcW w:type="dxa" w:w="1728"/>
          </w:tcPr>
          <w:p>
            <w:r>
              <w:t>0.7086</w:t>
            </w:r>
          </w:p>
        </w:tc>
        <w:tc>
          <w:tcPr>
            <w:tcW w:type="dxa" w:w="1728"/>
          </w:tcPr>
          <w:p>
            <w:r>
              <w:t>0.3762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0.3230</w:t>
            </w:r>
          </w:p>
        </w:tc>
        <w:tc>
          <w:tcPr>
            <w:tcW w:type="dxa" w:w="1728"/>
          </w:tcPr>
          <w:p>
            <w:r>
              <w:t>0.2731</w:t>
            </w:r>
          </w:p>
        </w:tc>
        <w:tc>
          <w:tcPr>
            <w:tcW w:type="dxa" w:w="1728"/>
          </w:tcPr>
          <w:p>
            <w:r>
              <w:t>0.6528</w:t>
            </w:r>
          </w:p>
        </w:tc>
        <w:tc>
          <w:tcPr>
            <w:tcW w:type="dxa" w:w="1728"/>
          </w:tcPr>
          <w:p>
            <w:r>
              <w:t>0.3364</w:t>
            </w:r>
          </w:p>
        </w:tc>
      </w:tr>
    </w:tbl>
    <w:p>
      <w:pPr>
        <w:pStyle w:val="Heading2"/>
      </w:pPr>
      <w:r>
        <w:t>三、问题二：关键影响因素分析</w:t>
      </w:r>
    </w:p>
    <w:p>
      <w:r>
        <w:t>温度×湿度交互项系数为正且显著，βTH=0.0260，t=65.41，p&lt;1e-6。这说明在控制时间和样品类型后，高温高湿组合会产生额外的耦合衰减贡献。</w:t>
      </w:r>
    </w:p>
    <w:p>
      <w:r>
        <w:t>锈蚀钢筋主效应和锈蚀×时间项均显著，说明锈蚀不仅提高累计衰减水平，还会随检测滞后时间产生累积放大。普通钢筋第30天保留率约为17.25%，锈蚀钢筋为7.17%；第90天分别为0.219%和0.015%。</w:t>
      </w:r>
    </w:p>
    <w:p>
      <w:r>
        <w:t>样品类型差异显著：普通钢筋稳定性最好，小号铁钉和小号铁夹因尺寸小、形状影响而衰减更快，锈蚀钢筋因锈蚀破坏局部磁畴结构，长期衰减最快。</w:t>
      </w:r>
    </w:p>
    <w:p>
      <w:pPr>
        <w:pStyle w:val="Heading2"/>
      </w:pPr>
      <w:r>
        <w:t>四、问题三：动态阈值修正</w:t>
      </w:r>
    </w:p>
    <w:p>
      <w:r>
        <w:t>国标静态阈值中，小尺寸铁件为1.0 mT，大尺寸铁件为1.5 mT。根据衰减模型，动态阈值定义为 θs(t)=θs(0) exp[-Ys(t)]。已生成1至90天动态阈值 Excel 表：问题3_动态阈值修正表.xlsx。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天数</w:t>
            </w:r>
          </w:p>
        </w:tc>
        <w:tc>
          <w:tcPr>
            <w:tcW w:type="dxa" w:w="1728"/>
          </w:tcPr>
          <w:p>
            <w:r>
              <w:t>小号铁钉动态阈值</w:t>
            </w:r>
          </w:p>
        </w:tc>
        <w:tc>
          <w:tcPr>
            <w:tcW w:type="dxa" w:w="1728"/>
          </w:tcPr>
          <w:p>
            <w:r>
              <w:t>小号铁夹动态阈值</w:t>
            </w:r>
          </w:p>
        </w:tc>
        <w:tc>
          <w:tcPr>
            <w:tcW w:type="dxa" w:w="1728"/>
          </w:tcPr>
          <w:p>
            <w:r>
              <w:t>普通钢筋动态阈值</w:t>
            </w:r>
          </w:p>
        </w:tc>
        <w:tc>
          <w:tcPr>
            <w:tcW w:type="dxa" w:w="1728"/>
          </w:tcPr>
          <w:p>
            <w:r>
              <w:t>锈蚀钢筋动态阈值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0.8760</w:t>
            </w:r>
          </w:p>
        </w:tc>
        <w:tc>
          <w:tcPr>
            <w:tcW w:type="dxa" w:w="1728"/>
          </w:tcPr>
          <w:p>
            <w:r>
              <w:t>0.8741</w:t>
            </w:r>
          </w:p>
        </w:tc>
        <w:tc>
          <w:tcPr>
            <w:tcW w:type="dxa" w:w="1728"/>
          </w:tcPr>
          <w:p>
            <w:r>
              <w:t>1.3196</w:t>
            </w:r>
          </w:p>
        </w:tc>
        <w:tc>
          <w:tcPr>
            <w:tcW w:type="dxa" w:w="1728"/>
          </w:tcPr>
          <w:p>
            <w:r>
              <w:t>1.3069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0.5798</w:t>
            </w:r>
          </w:p>
        </w:tc>
        <w:tc>
          <w:tcPr>
            <w:tcW w:type="dxa" w:w="1728"/>
          </w:tcPr>
          <w:p>
            <w:r>
              <w:t>0.5633</w:t>
            </w:r>
          </w:p>
        </w:tc>
        <w:tc>
          <w:tcPr>
            <w:tcW w:type="dxa" w:w="1728"/>
          </w:tcPr>
          <w:p>
            <w:r>
              <w:t>0.9551</w:t>
            </w:r>
          </w:p>
        </w:tc>
        <w:tc>
          <w:tcPr>
            <w:tcW w:type="dxa" w:w="1728"/>
          </w:tcPr>
          <w:p>
            <w:r>
              <w:t>0.7903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0.3452</w:t>
            </w:r>
          </w:p>
        </w:tc>
        <w:tc>
          <w:tcPr>
            <w:tcW w:type="dxa" w:w="1728"/>
          </w:tcPr>
          <w:p>
            <w:r>
              <w:t>0.3237</w:t>
            </w:r>
          </w:p>
        </w:tc>
        <w:tc>
          <w:tcPr>
            <w:tcW w:type="dxa" w:w="1728"/>
          </w:tcPr>
          <w:p>
            <w:r>
              <w:t>0.6406</w:t>
            </w:r>
          </w:p>
        </w:tc>
        <w:tc>
          <w:tcPr>
            <w:tcW w:type="dxa" w:w="1728"/>
          </w:tcPr>
          <w:p>
            <w:r>
              <w:t>0.4171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0.2124</w:t>
            </w:r>
          </w:p>
        </w:tc>
        <w:tc>
          <w:tcPr>
            <w:tcW w:type="dxa" w:w="1728"/>
          </w:tcPr>
          <w:p>
            <w:r>
              <w:t>0.1930</w:t>
            </w:r>
          </w:p>
        </w:tc>
        <w:tc>
          <w:tcPr>
            <w:tcW w:type="dxa" w:w="1728"/>
          </w:tcPr>
          <w:p>
            <w:r>
              <w:t>0.4374</w:t>
            </w:r>
          </w:p>
        </w:tc>
        <w:tc>
          <w:tcPr>
            <w:tcW w:type="dxa" w:w="1728"/>
          </w:tcPr>
          <w:p>
            <w:r>
              <w:t>0.2309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0.1115</w:t>
            </w:r>
          </w:p>
        </w:tc>
        <w:tc>
          <w:tcPr>
            <w:tcW w:type="dxa" w:w="1728"/>
          </w:tcPr>
          <w:p>
            <w:r>
              <w:t>0.0978</w:t>
            </w:r>
          </w:p>
        </w:tc>
        <w:tc>
          <w:tcPr>
            <w:tcW w:type="dxa" w:w="1728"/>
          </w:tcPr>
          <w:p>
            <w:r>
              <w:t>0.2587</w:t>
            </w:r>
          </w:p>
        </w:tc>
        <w:tc>
          <w:tcPr>
            <w:tcW w:type="dxa" w:w="1728"/>
          </w:tcPr>
          <w:p>
            <w:r>
              <w:t>0.1075</w:t>
            </w:r>
          </w:p>
        </w:tc>
      </w:tr>
      <w:tr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0.0114</w:t>
            </w:r>
          </w:p>
        </w:tc>
        <w:tc>
          <w:tcPr>
            <w:tcW w:type="dxa" w:w="1728"/>
          </w:tcPr>
          <w:p>
            <w:r>
              <w:t>0.0088</w:t>
            </w:r>
          </w:p>
        </w:tc>
        <w:tc>
          <w:tcPr>
            <w:tcW w:type="dxa" w:w="1728"/>
          </w:tcPr>
          <w:p>
            <w:r>
              <w:t>0.0401</w:t>
            </w:r>
          </w:p>
        </w:tc>
        <w:tc>
          <w:tcPr>
            <w:tcW w:type="dxa" w:w="1728"/>
          </w:tcPr>
          <w:p>
            <w:r>
              <w:t>0.0072</w:t>
            </w:r>
          </w:p>
        </w:tc>
      </w:tr>
      <w:tr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0.0006</w:t>
            </w:r>
          </w:p>
        </w:tc>
        <w:tc>
          <w:tcPr>
            <w:tcW w:type="dxa" w:w="1728"/>
          </w:tcPr>
          <w:p>
            <w:r>
              <w:t>0.0004</w:t>
            </w:r>
          </w:p>
        </w:tc>
        <w:tc>
          <w:tcPr>
            <w:tcW w:type="dxa" w:w="1728"/>
          </w:tcPr>
          <w:p>
            <w:r>
              <w:t>0.0033</w:t>
            </w:r>
          </w:p>
        </w:tc>
        <w:tc>
          <w:tcPr>
            <w:tcW w:type="dxa" w:w="1728"/>
          </w:tcPr>
          <w:p>
            <w:r>
              <w:t>0.0002</w:t>
            </w:r>
          </w:p>
        </w:tc>
      </w:tr>
    </w:tbl>
    <w:p>
      <w:pPr>
        <w:pStyle w:val="Heading2"/>
      </w:pPr>
      <w:r>
        <w:t>五、问题四：雷击判定支持流程</w:t>
      </w:r>
    </w:p>
    <w:p>
      <w:r>
        <w:t>流程为：1）输入样品类型、锈蚀等级、检测延迟天数、实测剩磁及天气信息；2）进行缺失值和异常值处理，统一单位并匹配天气序列；3）调用衰减模型计算当前剩磁预测和动态阈值；4）将实测剩磁与动态阈值比较，并结合反推初值区间进行三区域判定；5）输出校准支持概率、Bootstrap支持率与阈值敏感性结果。</w:t>
      </w:r>
    </w:p>
    <w:p>
      <w:r>
        <w:t>校准支持概率可写为 P=Φ((M0_hat-θ0)/σ_total)，其中 σ_total 由 Bootstrap 波动、模型残差和保守校准下限共同构成。建议将 P≥0.975 视为强支持，0.90≤P&lt;0.975 视为支持，P&lt;0.90 或区间过宽时进入灰区。</w:t>
      </w:r>
    </w:p>
    <w:p>
      <w:r>
        <w:t>同时已补充阈值敏感性分析表，用于检查国标阈值上下浮动 10% 时判定是否稳定。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