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1BD6" w:rsidRDefault="00557028">
      <w:pPr>
        <w:spacing w:before="240" w:after="240"/>
        <w:rPr>
          <w:b/>
        </w:rPr>
      </w:pPr>
      <w:r>
        <w:rPr>
          <w:b/>
        </w:rPr>
        <w:t>Call for Applications: AI+X: Alzheimer’s Disease</w:t>
      </w:r>
    </w:p>
    <w:p w14:paraId="0000000D" w14:textId="77777777" w:rsidR="00CD1BD6" w:rsidRDefault="00557028">
      <w:pPr>
        <w:spacing w:before="240" w:after="240"/>
        <w:rPr>
          <w:b/>
        </w:rPr>
      </w:pPr>
      <w:bookmarkStart w:id="0" w:name="_GoBack"/>
      <w:bookmarkEnd w:id="0"/>
      <w:r>
        <w:rPr>
          <w:b/>
        </w:rPr>
        <w:t>Overview</w:t>
      </w:r>
    </w:p>
    <w:p w14:paraId="0000000E" w14:textId="77777777" w:rsidR="00CD1BD6" w:rsidRDefault="00557028">
      <w:pPr>
        <w:spacing w:before="220" w:after="240"/>
      </w:pPr>
      <w:r>
        <w:rPr>
          <w:color w:val="212121"/>
        </w:rPr>
        <w:t>Successful predoctoral applicants will be enrolling</w:t>
      </w:r>
      <w:r>
        <w:rPr>
          <w:color w:val="212121"/>
        </w:rPr>
        <w:t xml:space="preserve"> in or pursuing doctoral training in any aspect related to Alzheimer’s Disease (AD) or Related Disease (ADRD) with focus on any research area (“X”) including clinical, biomedical, or molecular research combined with bioinformatics, computational biology an</w:t>
      </w:r>
      <w:r>
        <w:rPr>
          <w:color w:val="212121"/>
        </w:rPr>
        <w:t>d computer science. Trainees will be expected to focus on research questions related to AD/ADRD and have an interest in applying Artificial Intelligence (AI) to AD/ADRD. Candidates can be at any stage of doctoral training and will be eligible to receive re</w:t>
      </w:r>
      <w:r>
        <w:rPr>
          <w:color w:val="212121"/>
        </w:rPr>
        <w:t>newed funding on an annual basis for up to 2 years (stipend, tuition support and health insurance are provided to predoctoral trainees), pending consistent productivity. Please note that degree programs typically take 4-5 years to complete. Additional fund</w:t>
      </w:r>
      <w:r>
        <w:rPr>
          <w:color w:val="212121"/>
        </w:rPr>
        <w:t xml:space="preserve">ing for remaining years of doctoral training is the responsibility of the main advisor of the student. US citizenship or permanent residency is required for this position supported by NIA. </w:t>
      </w:r>
      <w:r>
        <w:t>Additional support may be available for non-US citizen/permanent re</w:t>
      </w:r>
      <w:r>
        <w:t>sident applicants.</w:t>
      </w:r>
    </w:p>
    <w:p w14:paraId="0000000F" w14:textId="77777777" w:rsidR="00CD1BD6" w:rsidRDefault="00557028">
      <w:pPr>
        <w:spacing w:before="240" w:after="240"/>
        <w:rPr>
          <w:color w:val="212121"/>
        </w:rPr>
      </w:pPr>
      <w:r>
        <w:rPr>
          <w:color w:val="212121"/>
        </w:rPr>
        <w:t>This position is based in the Phoenix, AZ Metro area.</w:t>
      </w:r>
    </w:p>
    <w:p w14:paraId="00000010" w14:textId="77777777" w:rsidR="00CD1BD6" w:rsidRDefault="00557028">
      <w:pPr>
        <w:spacing w:before="240" w:after="240"/>
        <w:rPr>
          <w:color w:val="212121"/>
        </w:rPr>
      </w:pPr>
      <w:r>
        <w:rPr>
          <w:color w:val="212121"/>
        </w:rPr>
        <w:t>The current application cycle is for Spring 2025 only: This is a full-time, spring term only position (20 hours/week for predoctoral [ASU’s maximum allowable appointment for graduate students].</w:t>
      </w:r>
    </w:p>
    <w:p w14:paraId="00000011" w14:textId="77777777" w:rsidR="00CD1BD6" w:rsidRDefault="00557028">
      <w:pPr>
        <w:spacing w:before="240" w:after="240"/>
        <w:rPr>
          <w:color w:val="212121"/>
        </w:rPr>
      </w:pPr>
      <w:r>
        <w:rPr>
          <w:color w:val="212121"/>
        </w:rPr>
        <w:t xml:space="preserve">The first cohort will be funded for the spring semester 2025, </w:t>
      </w:r>
      <w:r>
        <w:rPr>
          <w:color w:val="212121"/>
        </w:rPr>
        <w:t>with the option to apply for renewal for the academic year 2025/2026.</w:t>
      </w:r>
    </w:p>
    <w:p w14:paraId="00000012" w14:textId="77777777" w:rsidR="00CD1BD6" w:rsidRDefault="00557028">
      <w:pPr>
        <w:spacing w:after="240"/>
        <w:rPr>
          <w:b/>
          <w:color w:val="212121"/>
        </w:rPr>
      </w:pPr>
      <w:r>
        <w:rPr>
          <w:color w:val="212121"/>
        </w:rPr>
        <w:br/>
      </w:r>
      <w:r>
        <w:rPr>
          <w:color w:val="212121"/>
        </w:rPr>
        <w:br/>
      </w:r>
      <w:r>
        <w:rPr>
          <w:b/>
          <w:color w:val="212121"/>
        </w:rPr>
        <w:t xml:space="preserve">Responsibilities if admitted </w:t>
      </w:r>
    </w:p>
    <w:p w14:paraId="00000013" w14:textId="77777777" w:rsidR="00CD1BD6" w:rsidRDefault="00557028">
      <w:pPr>
        <w:spacing w:before="240" w:after="240"/>
        <w:rPr>
          <w:color w:val="212121"/>
        </w:rPr>
      </w:pPr>
      <w:r>
        <w:rPr>
          <w:color w:val="212121"/>
        </w:rPr>
        <w:t>If accepted as a trainee of the T32 training program AI+X: AD, funded students and their advisors agree to fulfill the following requirements:</w:t>
      </w:r>
    </w:p>
    <w:p w14:paraId="00000014" w14:textId="77777777" w:rsidR="00CD1BD6" w:rsidRDefault="00557028">
      <w:pPr>
        <w:spacing w:before="240" w:after="240"/>
        <w:rPr>
          <w:color w:val="212121"/>
        </w:rPr>
      </w:pPr>
      <w:r>
        <w:rPr>
          <w:color w:val="212121"/>
        </w:rPr>
        <w:t>- enroll in</w:t>
      </w:r>
      <w:r>
        <w:rPr>
          <w:color w:val="212121"/>
        </w:rPr>
        <w:t xml:space="preserve"> our flagship course CHS/BCH598 Topic: AI+X: Alzheimer's Disease in </w:t>
      </w:r>
      <w:r>
        <w:rPr>
          <w:b/>
          <w:color w:val="212121"/>
          <w:u w:val="single"/>
        </w:rPr>
        <w:t>two</w:t>
      </w:r>
      <w:r>
        <w:rPr>
          <w:color w:val="212121"/>
        </w:rPr>
        <w:t xml:space="preserve"> semesters</w:t>
      </w:r>
    </w:p>
    <w:p w14:paraId="00000015" w14:textId="77777777" w:rsidR="00CD1BD6" w:rsidRDefault="00557028">
      <w:pPr>
        <w:spacing w:before="240" w:after="240"/>
        <w:rPr>
          <w:color w:val="212121"/>
        </w:rPr>
      </w:pPr>
      <w:r>
        <w:rPr>
          <w:color w:val="212121"/>
        </w:rPr>
        <w:t>- enroll in NEU598/BIO498 Neurodegenerative disorders of the aging brain.</w:t>
      </w:r>
    </w:p>
    <w:p w14:paraId="00000016" w14:textId="77777777" w:rsidR="00CD1BD6" w:rsidRDefault="00557028">
      <w:pPr>
        <w:spacing w:before="240" w:after="240"/>
        <w:rPr>
          <w:color w:val="212121"/>
        </w:rPr>
      </w:pPr>
      <w:r>
        <w:rPr>
          <w:color w:val="212121"/>
        </w:rPr>
        <w:t>- enroll in HCA501 Perspectives on Aging and Life Course in the Fall semester session A</w:t>
      </w:r>
    </w:p>
    <w:p w14:paraId="00000017" w14:textId="77777777" w:rsidR="00CD1BD6" w:rsidRDefault="00557028">
      <w:pPr>
        <w:spacing w:before="240" w:after="240"/>
        <w:rPr>
          <w:color w:val="212121"/>
        </w:rPr>
      </w:pPr>
      <w:r>
        <w:rPr>
          <w:color w:val="212121"/>
        </w:rPr>
        <w:t>- participat</w:t>
      </w:r>
      <w:r>
        <w:rPr>
          <w:color w:val="212121"/>
        </w:rPr>
        <w:t>ion in interdisciplinary research training through attending seminars, completing an individualized development plan, and engaging in a customized curriculum based on interests</w:t>
      </w:r>
    </w:p>
    <w:p w14:paraId="00000018" w14:textId="77777777" w:rsidR="00CD1BD6" w:rsidRDefault="00557028">
      <w:pPr>
        <w:spacing w:before="240" w:after="240"/>
        <w:rPr>
          <w:color w:val="212121"/>
        </w:rPr>
      </w:pPr>
      <w:r>
        <w:rPr>
          <w:color w:val="212121"/>
        </w:rPr>
        <w:t>- leading original research and writing manuscripts</w:t>
      </w:r>
    </w:p>
    <w:p w14:paraId="00000019" w14:textId="77777777" w:rsidR="00CD1BD6" w:rsidRDefault="00557028">
      <w:pPr>
        <w:spacing w:before="240" w:after="240"/>
        <w:rPr>
          <w:color w:val="212121"/>
        </w:rPr>
      </w:pPr>
      <w:r>
        <w:rPr>
          <w:color w:val="212121"/>
        </w:rPr>
        <w:t>- participate in career dev</w:t>
      </w:r>
      <w:r>
        <w:rPr>
          <w:color w:val="212121"/>
        </w:rPr>
        <w:t>elopment activities offered by the training program</w:t>
      </w:r>
    </w:p>
    <w:p w14:paraId="0000001A" w14:textId="77777777" w:rsidR="00CD1BD6" w:rsidRDefault="00557028">
      <w:pPr>
        <w:spacing w:before="240" w:after="240"/>
        <w:rPr>
          <w:color w:val="212121"/>
        </w:rPr>
      </w:pPr>
      <w:r>
        <w:rPr>
          <w:color w:val="212121"/>
        </w:rPr>
        <w:t>- continued funding is pending a semester-end review</w:t>
      </w:r>
    </w:p>
    <w:p w14:paraId="0000001B" w14:textId="77777777" w:rsidR="00CD1BD6" w:rsidRDefault="00557028">
      <w:pPr>
        <w:spacing w:before="240" w:after="240"/>
        <w:rPr>
          <w:b/>
          <w:color w:val="212121"/>
          <w:sz w:val="20"/>
          <w:szCs w:val="20"/>
        </w:rPr>
      </w:pPr>
      <w:r>
        <w:rPr>
          <w:b/>
          <w:color w:val="212121"/>
          <w:sz w:val="20"/>
          <w:szCs w:val="20"/>
        </w:rPr>
        <w:lastRenderedPageBreak/>
        <w:t>*Note for Spring 2025 cohort: only one enrollment in CHS/BCH598 Topic: AI+X: Alzheimer’s Disease is required. Subsequent funding requires commitment to</w:t>
      </w:r>
      <w:r>
        <w:rPr>
          <w:b/>
          <w:color w:val="212121"/>
          <w:sz w:val="20"/>
          <w:szCs w:val="20"/>
        </w:rPr>
        <w:t xml:space="preserve"> all responsibilities listed above.</w:t>
      </w:r>
    </w:p>
    <w:p w14:paraId="0000001C" w14:textId="77777777" w:rsidR="00CD1BD6" w:rsidRDefault="00557028">
      <w:pPr>
        <w:spacing w:before="240" w:after="240"/>
        <w:rPr>
          <w:color w:val="212121"/>
        </w:rPr>
      </w:pPr>
      <w:r>
        <w:rPr>
          <w:color w:val="212121"/>
        </w:rPr>
        <w:t xml:space="preserve"> </w:t>
      </w:r>
    </w:p>
    <w:p w14:paraId="0000001D" w14:textId="77777777" w:rsidR="00CD1BD6" w:rsidRDefault="00557028">
      <w:pPr>
        <w:spacing w:before="240" w:after="240"/>
        <w:rPr>
          <w:b/>
          <w:color w:val="212121"/>
        </w:rPr>
      </w:pPr>
      <w:r>
        <w:rPr>
          <w:b/>
          <w:color w:val="212121"/>
        </w:rPr>
        <w:t>Eligibility</w:t>
      </w:r>
    </w:p>
    <w:p w14:paraId="0000001E" w14:textId="77777777" w:rsidR="00CD1BD6" w:rsidRDefault="00557028">
      <w:pPr>
        <w:numPr>
          <w:ilvl w:val="0"/>
          <w:numId w:val="3"/>
        </w:numPr>
        <w:spacing w:before="240"/>
        <w:rPr>
          <w:color w:val="212121"/>
        </w:rPr>
      </w:pPr>
      <w:r>
        <w:rPr>
          <w:color w:val="212121"/>
        </w:rPr>
        <w:t>Primary mentor must be identified</w:t>
      </w:r>
    </w:p>
    <w:p w14:paraId="0000001F" w14:textId="77777777" w:rsidR="00CD1BD6" w:rsidRDefault="00557028">
      <w:pPr>
        <w:numPr>
          <w:ilvl w:val="0"/>
          <w:numId w:val="3"/>
        </w:numPr>
        <w:rPr>
          <w:color w:val="212121"/>
        </w:rPr>
      </w:pPr>
      <w:r>
        <w:rPr>
          <w:color w:val="212121"/>
        </w:rPr>
        <w:t>Primary mentor must be current T32 AI+X: AD/ADRD mentor</w:t>
      </w:r>
    </w:p>
    <w:p w14:paraId="00000020" w14:textId="77777777" w:rsidR="00CD1BD6" w:rsidRDefault="00557028">
      <w:pPr>
        <w:numPr>
          <w:ilvl w:val="0"/>
          <w:numId w:val="3"/>
        </w:numPr>
        <w:rPr>
          <w:color w:val="212121"/>
        </w:rPr>
      </w:pPr>
      <w:r>
        <w:rPr>
          <w:color w:val="212121"/>
        </w:rPr>
        <w:t>Additional mentors or committee members are welcome but not required</w:t>
      </w:r>
    </w:p>
    <w:p w14:paraId="00000021" w14:textId="77777777" w:rsidR="00CD1BD6" w:rsidRDefault="00557028">
      <w:pPr>
        <w:numPr>
          <w:ilvl w:val="0"/>
          <w:numId w:val="3"/>
        </w:numPr>
      </w:pPr>
      <w:r>
        <w:t xml:space="preserve">Student is encouraged but not required to identify another mentor from the T32 mentor </w:t>
      </w:r>
      <w:hyperlink r:id="rId5">
        <w:r>
          <w:rPr>
            <w:color w:val="1155CC"/>
            <w:u w:val="single"/>
          </w:rPr>
          <w:t xml:space="preserve">team </w:t>
        </w:r>
      </w:hyperlink>
      <w:r>
        <w:t>to ensure training at interdisciplinary interface</w:t>
      </w:r>
    </w:p>
    <w:p w14:paraId="00000022" w14:textId="77777777" w:rsidR="00CD1BD6" w:rsidRDefault="00557028">
      <w:pPr>
        <w:numPr>
          <w:ilvl w:val="0"/>
          <w:numId w:val="3"/>
        </w:numPr>
        <w:rPr>
          <w:color w:val="212121"/>
        </w:rPr>
      </w:pPr>
      <w:r>
        <w:rPr>
          <w:color w:val="212121"/>
        </w:rPr>
        <w:t>Current or accepted PhD students at ASU</w:t>
      </w:r>
    </w:p>
    <w:p w14:paraId="00000023" w14:textId="77777777" w:rsidR="00CD1BD6" w:rsidRDefault="00557028">
      <w:pPr>
        <w:numPr>
          <w:ilvl w:val="0"/>
          <w:numId w:val="3"/>
        </w:numPr>
        <w:rPr>
          <w:color w:val="212121"/>
        </w:rPr>
      </w:pPr>
      <w:r>
        <w:rPr>
          <w:color w:val="212121"/>
        </w:rPr>
        <w:t>If</w:t>
      </w:r>
      <w:r>
        <w:rPr>
          <w:color w:val="212121"/>
        </w:rPr>
        <w:t xml:space="preserve"> a student is an ASU degree applicant, funding will then depend on successful admission by the time traineeship in T32 starts</w:t>
      </w:r>
    </w:p>
    <w:p w14:paraId="00000024" w14:textId="77777777" w:rsidR="00CD1BD6" w:rsidRDefault="00557028">
      <w:pPr>
        <w:numPr>
          <w:ilvl w:val="0"/>
          <w:numId w:val="3"/>
        </w:numPr>
      </w:pPr>
      <w:r>
        <w:t>If student has not started PhD, the mentor needs to commit to mentoring the student</w:t>
      </w:r>
    </w:p>
    <w:p w14:paraId="00000025" w14:textId="77777777" w:rsidR="00CD1BD6" w:rsidRDefault="00557028">
      <w:pPr>
        <w:numPr>
          <w:ilvl w:val="0"/>
          <w:numId w:val="3"/>
        </w:numPr>
      </w:pPr>
      <w:r>
        <w:t>Support letter from mentor is required</w:t>
      </w:r>
    </w:p>
    <w:p w14:paraId="00000026" w14:textId="77777777" w:rsidR="00CD1BD6" w:rsidRDefault="00557028">
      <w:pPr>
        <w:numPr>
          <w:ilvl w:val="0"/>
          <w:numId w:val="3"/>
        </w:numPr>
        <w:spacing w:after="240"/>
        <w:rPr>
          <w:color w:val="212121"/>
        </w:rPr>
      </w:pPr>
      <w:r>
        <w:rPr>
          <w:color w:val="212121"/>
        </w:rPr>
        <w:t>Full-ti</w:t>
      </w:r>
      <w:r>
        <w:rPr>
          <w:color w:val="212121"/>
        </w:rPr>
        <w:t>me enrollment in Spring 2025</w:t>
      </w:r>
    </w:p>
    <w:p w14:paraId="00000027" w14:textId="77777777" w:rsidR="00CD1BD6" w:rsidRDefault="00557028">
      <w:pPr>
        <w:spacing w:before="240" w:after="240"/>
        <w:rPr>
          <w:b/>
        </w:rPr>
      </w:pPr>
      <w:r>
        <w:rPr>
          <w:color w:val="212121"/>
        </w:rPr>
        <w:t xml:space="preserve"> </w:t>
      </w:r>
      <w:r>
        <w:rPr>
          <w:b/>
        </w:rPr>
        <w:t>Topic requirement</w:t>
      </w:r>
    </w:p>
    <w:p w14:paraId="00000028" w14:textId="77777777" w:rsidR="00CD1BD6" w:rsidRDefault="00557028">
      <w:pPr>
        <w:numPr>
          <w:ilvl w:val="0"/>
          <w:numId w:val="2"/>
        </w:numPr>
        <w:spacing w:before="240"/>
      </w:pPr>
      <w:r>
        <w:t xml:space="preserve">Proposal must integrate AI and AD/ADRD </w:t>
      </w:r>
    </w:p>
    <w:p w14:paraId="00000029" w14:textId="77777777" w:rsidR="00CD1BD6" w:rsidRDefault="00557028">
      <w:pPr>
        <w:numPr>
          <w:ilvl w:val="0"/>
          <w:numId w:val="2"/>
        </w:numPr>
      </w:pPr>
      <w:r>
        <w:t>If your current mentor does not work already in this space? Identify a second mentor to learn the missing aspect</w:t>
      </w:r>
    </w:p>
    <w:p w14:paraId="0000002A" w14:textId="77777777" w:rsidR="00CD1BD6" w:rsidRDefault="00557028">
      <w:pPr>
        <w:numPr>
          <w:ilvl w:val="0"/>
          <w:numId w:val="2"/>
        </w:numPr>
      </w:pPr>
      <w:r>
        <w:t xml:space="preserve">Develop a team that allows immersion in </w:t>
      </w:r>
      <w:r>
        <w:rPr>
          <w:b/>
          <w:u w:val="single"/>
        </w:rPr>
        <w:t>both</w:t>
      </w:r>
      <w:r>
        <w:t>, the AI component AND the AD/ADRD component (to complement, the additional team member can be outside of the T32 mentor list as long as the primary mentor is in the T32 mentor list)</w:t>
      </w:r>
    </w:p>
    <w:p w14:paraId="0000002B" w14:textId="77777777" w:rsidR="00CD1BD6" w:rsidRDefault="00557028">
      <w:pPr>
        <w:numPr>
          <w:ilvl w:val="0"/>
          <w:numId w:val="2"/>
        </w:numPr>
        <w:spacing w:after="240"/>
      </w:pPr>
      <w:r>
        <w:t>Primary mentor is in charge of the project and while the primary mentor d</w:t>
      </w:r>
      <w:r>
        <w:t>oesn’t have to cover all areas of expertise, it is the primary mentor’s responsibility to ensure that the student has access to the required expertise</w:t>
      </w:r>
    </w:p>
    <w:p w14:paraId="0000002C" w14:textId="77777777" w:rsidR="00CD1BD6" w:rsidRDefault="00CD1BD6">
      <w:pPr>
        <w:spacing w:before="240" w:after="240"/>
        <w:rPr>
          <w:color w:val="212121"/>
        </w:rPr>
      </w:pPr>
    </w:p>
    <w:p w14:paraId="0000002D" w14:textId="77777777" w:rsidR="00CD1BD6" w:rsidRDefault="00557028">
      <w:pPr>
        <w:spacing w:before="240" w:after="240"/>
        <w:rPr>
          <w:b/>
        </w:rPr>
      </w:pPr>
      <w:r>
        <w:rPr>
          <w:b/>
        </w:rPr>
        <w:t>Application Process</w:t>
      </w:r>
    </w:p>
    <w:p w14:paraId="0000002E" w14:textId="77777777" w:rsidR="00CD1BD6" w:rsidRDefault="00557028">
      <w:pPr>
        <w:spacing w:before="240" w:after="240"/>
      </w:pPr>
      <w:r>
        <w:t>To apply to be a Trainee in the NIH T32 Funded AI+X: AD and ADRD Training Program, p</w:t>
      </w:r>
      <w:r>
        <w:t>lease prepare and submit the following materials.</w:t>
      </w:r>
    </w:p>
    <w:p w14:paraId="0000002F" w14:textId="77777777" w:rsidR="00CD1BD6" w:rsidRDefault="00557028">
      <w:pPr>
        <w:spacing w:after="240"/>
      </w:pPr>
      <w:r>
        <w:t xml:space="preserve"> </w:t>
      </w:r>
    </w:p>
    <w:p w14:paraId="00000030" w14:textId="77777777" w:rsidR="00CD1BD6" w:rsidRDefault="00557028">
      <w:pPr>
        <w:spacing w:before="220" w:after="240"/>
        <w:rPr>
          <w:color w:val="212121"/>
        </w:rPr>
      </w:pPr>
      <w:r>
        <w:rPr>
          <w:color w:val="212121"/>
        </w:rPr>
        <w:t xml:space="preserve">Applications must be submitted to </w:t>
      </w:r>
      <w:hyperlink r:id="rId6" w:anchor="freeformCompetitionDetail/1955474">
        <w:proofErr w:type="spellStart"/>
        <w:r>
          <w:rPr>
            <w:color w:val="1155CC"/>
            <w:u w:val="single"/>
          </w:rPr>
          <w:t>Infoready</w:t>
        </w:r>
        <w:proofErr w:type="spellEnd"/>
      </w:hyperlink>
      <w:hyperlink r:id="rId7" w:anchor="freeformCompetitionDetail/1955474">
        <w:r>
          <w:rPr>
            <w:color w:val="1155CC"/>
            <w:sz w:val="16"/>
            <w:szCs w:val="16"/>
            <w:u w:val="single"/>
          </w:rPr>
          <w:t xml:space="preserve"> </w:t>
        </w:r>
      </w:hyperlink>
      <w:r>
        <w:rPr>
          <w:color w:val="212121"/>
        </w:rPr>
        <w:t xml:space="preserve"> and include the following materials: </w:t>
      </w:r>
    </w:p>
    <w:p w14:paraId="00000031" w14:textId="77777777" w:rsidR="00CD1BD6" w:rsidRDefault="00557028">
      <w:pPr>
        <w:ind w:left="300"/>
        <w:rPr>
          <w:color w:val="212121"/>
        </w:rPr>
      </w:pPr>
      <w:r>
        <w:rPr>
          <w:color w:val="212121"/>
        </w:rPr>
        <w:t>1.</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cover letter describing the applicant's interest, research experience, and available start date</w:t>
      </w:r>
    </w:p>
    <w:p w14:paraId="00000032" w14:textId="77777777" w:rsidR="00CD1BD6" w:rsidRDefault="00557028">
      <w:pPr>
        <w:ind w:left="300"/>
        <w:rPr>
          <w:color w:val="212121"/>
        </w:rPr>
      </w:pPr>
      <w:r>
        <w:rPr>
          <w:color w:val="212121"/>
        </w:rPr>
        <w:t>2.</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 xml:space="preserve">curriculum vitae / </w:t>
      </w:r>
      <w:proofErr w:type="spellStart"/>
      <w:r>
        <w:rPr>
          <w:color w:val="212121"/>
        </w:rPr>
        <w:t>biosketch</w:t>
      </w:r>
      <w:proofErr w:type="spellEnd"/>
      <w:r>
        <w:rPr>
          <w:color w:val="212121"/>
        </w:rPr>
        <w:t xml:space="preserve"> (any format accepted, but preferred NIH format)</w:t>
      </w:r>
    </w:p>
    <w:p w14:paraId="00000033" w14:textId="77777777" w:rsidR="00CD1BD6" w:rsidRDefault="00557028">
      <w:pPr>
        <w:ind w:left="300"/>
        <w:rPr>
          <w:color w:val="212121"/>
        </w:rPr>
      </w:pPr>
      <w:r>
        <w:rPr>
          <w:color w:val="212121"/>
        </w:rPr>
        <w:lastRenderedPageBreak/>
        <w:t>3.</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statement of research interests specific to AI and AD/ADRD and career plan following training (up to 2 pages, excluding references)</w:t>
      </w:r>
    </w:p>
    <w:p w14:paraId="00000034" w14:textId="77777777" w:rsidR="00CD1BD6" w:rsidRDefault="00557028">
      <w:pPr>
        <w:ind w:left="300"/>
        <w:rPr>
          <w:color w:val="212121"/>
        </w:rPr>
      </w:pPr>
      <w:r>
        <w:rPr>
          <w:color w:val="212121"/>
        </w:rPr>
        <w:t>4.</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mentorship plan articulating the roles of the co-mentors, publication plans, and interaction and conflict resolution p</w:t>
      </w:r>
      <w:r>
        <w:rPr>
          <w:color w:val="212121"/>
        </w:rPr>
        <w:t>lan (limit to 1 page)</w:t>
      </w:r>
    </w:p>
    <w:p w14:paraId="00000035" w14:textId="77777777" w:rsidR="00CD1BD6" w:rsidRDefault="00557028">
      <w:pPr>
        <w:ind w:left="300"/>
        <w:rPr>
          <w:color w:val="212121"/>
        </w:rPr>
      </w:pPr>
      <w:r>
        <w:rPr>
          <w:color w:val="212121"/>
        </w:rPr>
        <w:t>5.</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 xml:space="preserve">letters of support from 2 professional references (this must include a letter from the primary mentor and may include letters from proposed co-mentors or other references) and should be uploaded by the recommender directly to </w:t>
      </w:r>
      <w:proofErr w:type="spellStart"/>
      <w:r>
        <w:rPr>
          <w:color w:val="212121"/>
        </w:rPr>
        <w:t>in</w:t>
      </w:r>
      <w:r>
        <w:rPr>
          <w:color w:val="212121"/>
        </w:rPr>
        <w:t>foready</w:t>
      </w:r>
      <w:proofErr w:type="spellEnd"/>
      <w:r>
        <w:rPr>
          <w:color w:val="212121"/>
        </w:rPr>
        <w:t>.</w:t>
      </w:r>
    </w:p>
    <w:p w14:paraId="00000036" w14:textId="77777777" w:rsidR="00CD1BD6" w:rsidRDefault="00557028">
      <w:pPr>
        <w:ind w:left="300"/>
        <w:rPr>
          <w:color w:val="212121"/>
        </w:rPr>
      </w:pPr>
      <w:r>
        <w:rPr>
          <w:color w:val="212121"/>
        </w:rPr>
        <w:t>6.</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If available (not required), 1-2 scientific publications representing your work</w:t>
      </w:r>
    </w:p>
    <w:p w14:paraId="00000037" w14:textId="77777777" w:rsidR="00CD1BD6" w:rsidRDefault="00557028">
      <w:pPr>
        <w:ind w:left="300"/>
        <w:rPr>
          <w:color w:val="212121"/>
        </w:rPr>
      </w:pPr>
      <w:r>
        <w:rPr>
          <w:color w:val="212121"/>
        </w:rPr>
        <w:t>7.</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14"/>
          <w:szCs w:val="14"/>
        </w:rPr>
        <w:tab/>
      </w:r>
      <w:r>
        <w:rPr>
          <w:color w:val="212121"/>
        </w:rPr>
        <w:t>In addition to the above-emailed items, applicants are asked to share demographic information via this link https://forms.gle/9D1zGVv4ze5RiMiy9. This infor</w:t>
      </w:r>
      <w:r>
        <w:rPr>
          <w:color w:val="212121"/>
        </w:rPr>
        <w:t>mation is NOT used during the applicant review process but is an annual reporting requirement of NIH T32 training grants. We use it to report information on applicant diversity.</w:t>
      </w:r>
    </w:p>
    <w:p w14:paraId="00000038" w14:textId="77777777" w:rsidR="00CD1BD6" w:rsidRDefault="00557028">
      <w:pPr>
        <w:spacing w:after="240"/>
        <w:rPr>
          <w:color w:val="212121"/>
        </w:rPr>
      </w:pPr>
      <w:r>
        <w:rPr>
          <w:color w:val="212121"/>
        </w:rPr>
        <w:br/>
        <w:t xml:space="preserve">Deadline for Spring 2025 applications: November 30, 2024 </w:t>
      </w:r>
    </w:p>
    <w:p w14:paraId="00000039" w14:textId="77777777" w:rsidR="00CD1BD6" w:rsidRDefault="00557028">
      <w:pPr>
        <w:spacing w:after="240"/>
        <w:rPr>
          <w:color w:val="212121"/>
        </w:rPr>
      </w:pPr>
      <w:r>
        <w:rPr>
          <w:color w:val="212121"/>
        </w:rPr>
        <w:t>Shortlisted candida</w:t>
      </w:r>
      <w:r>
        <w:rPr>
          <w:color w:val="212121"/>
        </w:rPr>
        <w:t>tes will be interviewed by the admissions committee in the first week of December.</w:t>
      </w:r>
    </w:p>
    <w:p w14:paraId="0000003A" w14:textId="77777777" w:rsidR="00CD1BD6" w:rsidRDefault="00557028">
      <w:pPr>
        <w:spacing w:after="240"/>
        <w:rPr>
          <w:color w:val="212121"/>
        </w:rPr>
      </w:pPr>
      <w:r>
        <w:rPr>
          <w:color w:val="212121"/>
        </w:rPr>
        <w:t>Funding awards announced: December 15, 2024</w:t>
      </w:r>
    </w:p>
    <w:p w14:paraId="0000003B" w14:textId="77777777" w:rsidR="00CD1BD6" w:rsidRDefault="00557028">
      <w:pPr>
        <w:spacing w:before="220" w:after="240"/>
        <w:rPr>
          <w:color w:val="212121"/>
        </w:rPr>
      </w:pPr>
      <w:r>
        <w:rPr>
          <w:color w:val="212121"/>
        </w:rPr>
        <w:t xml:space="preserve">Questions should be directed to </w:t>
      </w:r>
      <w:hyperlink r:id="rId8">
        <w:r>
          <w:rPr>
            <w:color w:val="1155CC"/>
            <w:u w:val="single"/>
          </w:rPr>
          <w:t>aixadrd@gmail.com</w:t>
        </w:r>
      </w:hyperlink>
      <w:r>
        <w:rPr>
          <w:color w:val="212121"/>
        </w:rPr>
        <w:t>.</w:t>
      </w:r>
    </w:p>
    <w:p w14:paraId="000000AD" w14:textId="40B26DD2" w:rsidR="00CD1BD6" w:rsidRPr="007E34B4" w:rsidRDefault="00557028" w:rsidP="007E34B4">
      <w:pPr>
        <w:spacing w:before="240" w:after="240"/>
      </w:pPr>
      <w:r>
        <w:t xml:space="preserve"> </w:t>
      </w:r>
    </w:p>
    <w:sectPr w:rsidR="00CD1BD6" w:rsidRPr="007E34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65545"/>
    <w:multiLevelType w:val="multilevel"/>
    <w:tmpl w:val="E924B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454396"/>
    <w:multiLevelType w:val="multilevel"/>
    <w:tmpl w:val="4C329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459B4"/>
    <w:multiLevelType w:val="multilevel"/>
    <w:tmpl w:val="2042F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FF1B5D"/>
    <w:multiLevelType w:val="multilevel"/>
    <w:tmpl w:val="C7F8E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E757FB"/>
    <w:multiLevelType w:val="multilevel"/>
    <w:tmpl w:val="DC82E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D6"/>
    <w:rsid w:val="00557028"/>
    <w:rsid w:val="007E34B4"/>
    <w:rsid w:val="00CD1BD6"/>
    <w:rsid w:val="00F9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27C2"/>
  <w15:docId w15:val="{284F7E45-2544-40F2-BD80-1AFD90F5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ixadrd@gmail.com" TargetMode="External"/><Relationship Id="rId3" Type="http://schemas.openxmlformats.org/officeDocument/2006/relationships/settings" Target="settings.xml"/><Relationship Id="rId7" Type="http://schemas.openxmlformats.org/officeDocument/2006/relationships/hyperlink" Target="https://asu.infoready4.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u.infoready4.com/" TargetMode="External"/><Relationship Id="rId5" Type="http://schemas.openxmlformats.org/officeDocument/2006/relationships/hyperlink" Target="https://asupredoct32alzhbioai.github.io/train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Klein-Seetharaman</dc:creator>
  <cp:lastModifiedBy>Judith Klein-Seetharaman</cp:lastModifiedBy>
  <cp:revision>4</cp:revision>
  <dcterms:created xsi:type="dcterms:W3CDTF">2024-10-28T21:10:00Z</dcterms:created>
  <dcterms:modified xsi:type="dcterms:W3CDTF">2024-10-28T21:11:00Z</dcterms:modified>
</cp:coreProperties>
</file>