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9F108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肿瘤科智能检测门诊系统 - 业务功能文档</w:t>
      </w:r>
    </w:p>
    <w:p w14:paraId="74842EDC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一、项目简介</w:t>
      </w:r>
      <w:bookmarkEnd w:id="0"/>
    </w:p>
    <w:p w14:paraId="32175F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本系统为</w:t>
      </w:r>
      <w:r>
        <w:rPr>
          <w:rFonts w:ascii="Arial" w:hAnsi="Arial" w:eastAsia="等线" w:cs="Arial"/>
          <w:b/>
          <w:sz w:val="22"/>
        </w:rPr>
        <w:t>轻量化肿瘤科专属门诊检测系统</w:t>
      </w:r>
      <w:r>
        <w:rPr>
          <w:rFonts w:ascii="Arial" w:hAnsi="Arial" w:eastAsia="等线" w:cs="Arial"/>
          <w:sz w:val="22"/>
        </w:rPr>
        <w:t>，摒弃传统医院系统复杂的缴费、多科室、结算、退费等冗余功能，专注肿瘤科患者就诊、AI智能辅助诊断、病历处方开具、药品库存管理核心业务。</w:t>
      </w:r>
    </w:p>
    <w:p w14:paraId="2F46E73B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二、系统角色与权限说明</w:t>
      </w:r>
      <w:bookmarkEnd w:id="1"/>
    </w:p>
    <w:p w14:paraId="6FC9C2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系统固定包含</w:t>
      </w:r>
      <w:r>
        <w:rPr>
          <w:rFonts w:ascii="Arial" w:hAnsi="Arial" w:eastAsia="等线" w:cs="Arial"/>
          <w:b/>
          <w:sz w:val="22"/>
        </w:rPr>
        <w:t>三种角色</w:t>
      </w:r>
      <w:r>
        <w:rPr>
          <w:rFonts w:ascii="Arial" w:hAnsi="Arial" w:eastAsia="等线" w:cs="Arial"/>
          <w:sz w:val="22"/>
        </w:rPr>
        <w:t>，权限相互独立、各司其职，无其他额外角色，所有业务功能严格遵循角色权限控制。</w:t>
      </w:r>
    </w:p>
    <w:p w14:paraId="0A79831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患者角色</w:t>
      </w:r>
      <w:bookmarkEnd w:id="2"/>
    </w:p>
    <w:p w14:paraId="1AA252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核心权限：账号注册登录、医生预约、个人AI文字诊断、查看个人所有就诊数据（预约记录、病历、处方、AI诊断报告）、就诊取药。</w:t>
      </w:r>
    </w:p>
    <w:p w14:paraId="2BE84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权限限制：无法操作医生库存、无法查看其他患者数据、无任何后台管理权限、无专业AI图文诊断权限。</w:t>
      </w:r>
    </w:p>
    <w:p w14:paraId="2848065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肿瘤科医生角色</w:t>
      </w:r>
      <w:bookmarkEnd w:id="3"/>
    </w:p>
    <w:p w14:paraId="00C9A4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核心权限：接诊预约患者、线上叫号、填写肿瘤科专属病历、开具药品处方、</w:t>
      </w:r>
      <w:r>
        <w:rPr>
          <w:rFonts w:ascii="Arial" w:hAnsi="Arial" w:eastAsia="等线" w:cs="Arial"/>
          <w:b/>
          <w:sz w:val="22"/>
        </w:rPr>
        <w:t>专业AI图文诊断</w:t>
      </w:r>
      <w:r>
        <w:rPr>
          <w:rFonts w:ascii="Arial" w:hAnsi="Arial" w:eastAsia="等线" w:cs="Arial"/>
          <w:sz w:val="22"/>
        </w:rPr>
        <w:t>、全权负责系统药品库存管理、查看所有接诊患者的诊疗与AI记录。</w:t>
      </w:r>
    </w:p>
    <w:p w14:paraId="01026E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权限限制：无系统用户管理权限，仅可管理诊疗业务与药品库存。</w:t>
      </w:r>
    </w:p>
    <w:p w14:paraId="4EC3426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2.3 管理员角色</w:t>
      </w:r>
      <w:bookmarkEnd w:id="4"/>
    </w:p>
    <w:p w14:paraId="582E9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核心权限：系统账号管理（新增、编辑、禁用医生/患者账号）、全系统数据查看（所有预约、病历、处方、AI诊断、库存数据）</w:t>
      </w:r>
      <w:bookmarkStart w:id="11" w:name="_GoBack"/>
      <w:bookmarkEnd w:id="11"/>
    </w:p>
    <w:p w14:paraId="5A329E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权限限制：不参与具体接诊、诊断、库存操作等业务流程。</w:t>
      </w:r>
    </w:p>
    <w:p w14:paraId="7999EC18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三、核心整体业务流程</w:t>
      </w:r>
      <w:bookmarkEnd w:id="5"/>
    </w:p>
    <w:p w14:paraId="6A6CA4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本系统所有业务仅针对</w:t>
      </w:r>
      <w:r>
        <w:rPr>
          <w:rFonts w:ascii="Arial" w:hAnsi="Arial" w:eastAsia="等线" w:cs="Arial"/>
          <w:b/>
          <w:sz w:val="22"/>
        </w:rPr>
        <w:t>肿瘤科病情检测与诊疗</w:t>
      </w:r>
      <w:r>
        <w:rPr>
          <w:rFonts w:ascii="Arial" w:hAnsi="Arial" w:eastAsia="等线" w:cs="Arial"/>
          <w:sz w:val="22"/>
        </w:rPr>
        <w:t>，固定唯一业务闭环，无多余分支流程，完整流程如下：</w:t>
      </w:r>
    </w:p>
    <w:p w14:paraId="6DB7087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患者完成账号注册、登录系统</w:t>
      </w:r>
    </w:p>
    <w:p w14:paraId="4A21E75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患者选择肿瘤科医生，提交预约挂号申请；</w:t>
      </w:r>
    </w:p>
    <w:p w14:paraId="2CD0803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患者可自主使用AI文字诊断功能，初步判断自身肿瘤相关不适症状，生成通俗诊断报告留存；</w:t>
      </w:r>
    </w:p>
    <w:p w14:paraId="29231AF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医生登录系统，查看当日患者预约列表，手动叫号接诊患者；</w:t>
      </w:r>
    </w:p>
    <w:p w14:paraId="5A54581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医生结合患者病情，上传患者肿瘤科CT影像+填写病情描述，使用进阶AI图文诊断，生成专业医疗检测报告；</w:t>
      </w:r>
    </w:p>
    <w:p w14:paraId="1D72D87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医生根据患者症状、AI诊断结果，填写肿瘤科专属病历，并开具对应治疗药品处方；</w:t>
      </w:r>
    </w:p>
    <w:p w14:paraId="42D3B7C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患者查看医生开具的处方，确认取药；</w:t>
      </w:r>
    </w:p>
    <w:p w14:paraId="266A8F8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系统根据处方药品数量</w:t>
      </w:r>
      <w:r>
        <w:rPr>
          <w:rFonts w:ascii="Arial" w:hAnsi="Arial" w:eastAsia="等线" w:cs="Arial"/>
          <w:b/>
          <w:sz w:val="22"/>
        </w:rPr>
        <w:t>自动扣减对应药品库存</w:t>
      </w:r>
      <w:r>
        <w:rPr>
          <w:rFonts w:ascii="Arial" w:hAnsi="Arial" w:eastAsia="等线" w:cs="Arial"/>
          <w:sz w:val="22"/>
        </w:rPr>
        <w:t>，无需人工手动操作，自动生成库存变动记录；</w:t>
      </w:r>
    </w:p>
    <w:p w14:paraId="3199453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接诊流程结束，所有预约记录、病历、处方、AI诊断报告、库存变动数据自动存档，永久可查。</w:t>
      </w:r>
    </w:p>
    <w:p w14:paraId="37A6DD05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四、各角色详细业务功能</w:t>
      </w:r>
      <w:bookmarkEnd w:id="6"/>
    </w:p>
    <w:p w14:paraId="1286D8F1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4.1 通用功能（所有角色）</w:t>
      </w:r>
      <w:bookmarkEnd w:id="7"/>
    </w:p>
    <w:p w14:paraId="1376941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账号登录、退出登录、修改个人密码；</w:t>
      </w:r>
    </w:p>
    <w:p w14:paraId="3BCCEF5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查看个人基础信息、对应角色可访问的功能页面；</w:t>
      </w:r>
    </w:p>
    <w:p w14:paraId="2418B1C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所有角色仅可查看自身权限范围内的数据，无越权查询入口。</w:t>
      </w:r>
    </w:p>
    <w:p w14:paraId="62B8F3D8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4.2 患者端专属业务功能</w:t>
      </w:r>
      <w:bookmarkEnd w:id="8"/>
    </w:p>
    <w:p w14:paraId="26A609A8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color w:val="000000" w:themeColor="text1"/>
        </w:rPr>
      </w:pPr>
      <w:r>
        <w:rPr>
          <w:rFonts w:ascii="Arial" w:hAnsi="Arial" w:eastAsia="等线" w:cs="Arial"/>
          <w:b/>
          <w:sz w:val="22"/>
        </w:rPr>
        <w:t>自助注册</w:t>
      </w:r>
      <w:r>
        <w:rPr>
          <w:rFonts w:ascii="Arial" w:hAnsi="Arial" w:eastAsia="等线" w:cs="Arial"/>
          <w:sz w:val="22"/>
        </w:rPr>
        <w:t>：患者自主填写信息完成账号注册，</w:t>
      </w:r>
      <w:r>
        <w:rPr>
          <w:rFonts w:ascii="Arial" w:hAnsi="Arial" w:eastAsia="等线" w:cs="Arial"/>
          <w:color w:val="000000" w:themeColor="text1"/>
          <w:sz w:val="22"/>
          <w:highlight w:val="yellow"/>
        </w:rPr>
        <w:t>仅患者可自助注册，医生、管理员账号由后台创建；</w:t>
      </w:r>
    </w:p>
    <w:p w14:paraId="4F9681C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医生预约</w:t>
      </w:r>
      <w:r>
        <w:rPr>
          <w:rFonts w:ascii="Arial" w:hAnsi="Arial" w:eastAsia="等线" w:cs="Arial"/>
          <w:sz w:val="22"/>
        </w:rPr>
        <w:t>：查看所有肿瘤科医生信息，选择医生提交预约，可查看个人预约记录，可取消未接诊的预约订单；</w:t>
      </w:r>
    </w:p>
    <w:p w14:paraId="4A2D0D7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AI文字智能诊断</w:t>
      </w:r>
      <w:r>
        <w:rPr>
          <w:rFonts w:ascii="Arial" w:hAnsi="Arial" w:eastAsia="等线" w:cs="Arial"/>
          <w:sz w:val="22"/>
        </w:rPr>
        <w:t>：核心特色功能，患者手动输入自身身体不适、肿瘤相关症状文字描述，提交后系统调用AI接口，返回通俗易懂的病情分析、风险提示、就诊建议，报告自动存入数据库，前端展示，患者可随时查看历史诊断报告；</w:t>
      </w:r>
    </w:p>
    <w:p w14:paraId="674CEDA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个人诊疗记录查询</w:t>
      </w:r>
      <w:r>
        <w:rPr>
          <w:rFonts w:ascii="Arial" w:hAnsi="Arial" w:eastAsia="等线" w:cs="Arial"/>
          <w:sz w:val="22"/>
        </w:rPr>
        <w:t>：随时查看个人所有预约记录、医生填写的病历、开具的处方、AI自助诊断报告；</w:t>
      </w:r>
    </w:p>
    <w:p w14:paraId="3066848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取药确认</w:t>
      </w:r>
      <w:r>
        <w:rPr>
          <w:rFonts w:ascii="Arial" w:hAnsi="Arial" w:eastAsia="等线" w:cs="Arial"/>
          <w:sz w:val="22"/>
        </w:rPr>
        <w:t>：接诊结束后，查看处方药品信息，确认取药，触发系统自动库存扣减。</w:t>
      </w:r>
    </w:p>
    <w:p w14:paraId="060878F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4.3 医生端专属业务功能</w:t>
      </w:r>
      <w:bookmarkEnd w:id="9"/>
    </w:p>
    <w:p w14:paraId="29DE321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预约接诊管理</w:t>
      </w:r>
      <w:r>
        <w:rPr>
          <w:rFonts w:ascii="Arial" w:hAnsi="Arial" w:eastAsia="等线" w:cs="Arial"/>
          <w:sz w:val="22"/>
        </w:rPr>
        <w:t>：查看所有预约自己的患者列表、患者基础信息；支持手动叫号、开启接诊、结束接诊；</w:t>
      </w:r>
    </w:p>
    <w:p w14:paraId="7B1B41E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肿瘤科病历管理</w:t>
      </w:r>
      <w:r>
        <w:rPr>
          <w:rFonts w:ascii="Arial" w:hAnsi="Arial" w:eastAsia="等线" w:cs="Arial"/>
          <w:sz w:val="22"/>
        </w:rPr>
        <w:t>：接诊患者后，填写专属肿瘤科病历，可编辑、查看历史接诊病历记录；病历聚焦肿瘤症状、影像检查情况、初步诊断、诊疗医嘱等核心内容；</w:t>
      </w:r>
    </w:p>
    <w:p w14:paraId="0368A71B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处方管理</w:t>
      </w:r>
      <w:r>
        <w:rPr>
          <w:rFonts w:ascii="Arial" w:hAnsi="Arial" w:eastAsia="等线" w:cs="Arial"/>
          <w:sz w:val="22"/>
        </w:rPr>
        <w:t>：根据患者病情与AI诊断结果，开具药品处方，支持添加多种药品、填写用药说明，可查看所有历史处方记录；</w:t>
      </w:r>
    </w:p>
    <w:p w14:paraId="4EDB28D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AI图文进阶诊断</w:t>
      </w:r>
      <w:r>
        <w:rPr>
          <w:rFonts w:ascii="Arial" w:hAnsi="Arial" w:eastAsia="等线" w:cs="Arial"/>
          <w:sz w:val="22"/>
        </w:rPr>
        <w:t>：核心进阶难点功能，医生上传患者肿瘤科CT图片，搭配手动病情描述，一并提交AI接口；系统返回专业医疗级检测报告，包含影像特征、肿瘤风险评估、疑似病灶分析、专业诊疗建议，报告自动绑定患者就诊记录存档展示；</w:t>
      </w:r>
    </w:p>
    <w:p w14:paraId="21521C9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药品库存管理</w:t>
      </w:r>
      <w:r>
        <w:rPr>
          <w:rFonts w:ascii="Arial" w:hAnsi="Arial" w:eastAsia="等线" w:cs="Arial"/>
          <w:sz w:val="22"/>
        </w:rPr>
        <w:t>：全权负责系统所有肿瘤治疗药品管理，支持新增、编辑药品信息、药品入库；</w:t>
      </w:r>
      <w:r>
        <w:rPr>
          <w:rFonts w:ascii="Arial" w:hAnsi="Arial" w:eastAsia="等线" w:cs="Arial"/>
          <w:b/>
          <w:sz w:val="22"/>
        </w:rPr>
        <w:t>仅支持自动库存扣减</w:t>
      </w:r>
      <w:r>
        <w:rPr>
          <w:rFonts w:ascii="Arial" w:hAnsi="Arial" w:eastAsia="等线" w:cs="Arial"/>
          <w:sz w:val="22"/>
        </w:rPr>
        <w:t>，患者确认取药后，系统根据处方药品数量自动校验库存、自动扣减，库存不足时自动提示异常；可查看所有库存变动日志，数据全程可追溯。</w:t>
      </w:r>
    </w:p>
    <w:p w14:paraId="1FDFAE2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4.4 管理员端专属业务功能</w:t>
      </w:r>
      <w:bookmarkEnd w:id="10"/>
    </w:p>
    <w:p w14:paraId="6DD51F9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账号用户管理</w:t>
      </w:r>
      <w:r>
        <w:rPr>
          <w:rFonts w:ascii="Arial" w:hAnsi="Arial" w:eastAsia="等线" w:cs="Arial"/>
          <w:sz w:val="22"/>
        </w:rPr>
        <w:t>：新增、编辑、禁用医生账号，管理患者账号状态；</w:t>
      </w:r>
    </w:p>
    <w:p w14:paraId="37AC44D6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全量数据监控</w:t>
      </w:r>
      <w:r>
        <w:rPr>
          <w:rFonts w:ascii="Arial" w:hAnsi="Arial" w:eastAsia="等线" w:cs="Arial"/>
          <w:sz w:val="22"/>
        </w:rPr>
        <w:t>：查看系统所有预约数据、诊疗病历、处方数据、AI诊断记录、药品库存及变动日志；</w:t>
      </w:r>
    </w:p>
    <w:p w14:paraId="6076BC70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0A592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593D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A2360F9"/>
    <w:rsid w:val="713C53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1673</Words>
  <Characters>1707</Characters>
  <TotalTime>4</TotalTime>
  <ScaleCrop>false</ScaleCrop>
  <LinksUpToDate>false</LinksUpToDate>
  <CharactersWithSpaces>1716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2026-07-26T07:33:00Z</dcterms:created>
  <dc:creator>Apache POI</dc:creator>
  <cp:lastModifiedBy>定义.</cp:lastModifiedBy>
  <dcterms:modified xsi:type="dcterms:W3CDTF">2026-07-26T07:40:23Z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{"Label":"1","ContentProducer":"001191110102MACQD9K64010000","ProduceID":"7666736460645911502","ReservedCode1":"","ContentPropagator":"","PropagateID":"","ReservedCode2":""}</vt:lpwstr>
  </property>
  <property fmtid="{D5CDD505-2E9C-101B-9397-08002B2CF9AE}" pid="3" name="KSOTemplateDocerSaveRecord">
    <vt:lpwstr>eyJoZGlkIjoiYjU2NTRkZDZkNGE2NTk0NTA5ZTQ1MGZmYjdkNDFkYzAiLCJ1c2VySWQiOiIxNjM5OTc2MzU2In0=</vt:lpwstr>
  </property>
  <property fmtid="{D5CDD505-2E9C-101B-9397-08002B2CF9AE}" pid="4" name="KSOProductBuildVer">
    <vt:lpwstr>2052-12.1.0.26895</vt:lpwstr>
  </property>
  <property fmtid="{D5CDD505-2E9C-101B-9397-08002B2CF9AE}" pid="5" name="ICV">
    <vt:lpwstr>54E895DD0EE044E38594C681450FA8E0_12</vt:lpwstr>
  </property>
</Properties>
</file>