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D61F2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01631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EAE43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A7173B9" wp14:editId="4D717984">
                <wp:simplePos x="0" y="0"/>
                <wp:positionH relativeFrom="column">
                  <wp:posOffset>3143250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2B3F9A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RON-BLACK+DECKER-NI-JV850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7.5pt;margin-top:162.7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Dbw0j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2B3F9A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RON-BLACK+DECKER-NI-JV850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E6A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358D1543" wp14:editId="00758944">
            <wp:simplePos x="0" y="0"/>
            <wp:positionH relativeFrom="column">
              <wp:posOffset>2952750</wp:posOffset>
            </wp:positionH>
            <wp:positionV relativeFrom="page">
              <wp:posOffset>2457450</wp:posOffset>
            </wp:positionV>
            <wp:extent cx="3686175" cy="29527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B571B1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5538364</wp:posOffset>
                </wp:positionH>
                <wp:positionV relativeFrom="page">
                  <wp:posOffset>9323705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F7689" id="Group 8" o:spid="_x0000_s1026" style="position:absolute;margin-left:436.1pt;margin-top:734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Cr6/l+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1D02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360 Degree Scratch Pad – Alumite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2B3F9A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B571B1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BLACK+DECKER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812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812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2B3F9A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8</w:t>
                            </w:r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B571B1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BLACK+DECKER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812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812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1E6812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1E6812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5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E6812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1E6812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1E6812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9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E6812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812" w:rsidRDefault="001E6812" w:rsidP="006843CF">
      <w:r>
        <w:separator/>
      </w:r>
    </w:p>
  </w:endnote>
  <w:endnote w:type="continuationSeparator" w:id="0">
    <w:p w:rsidR="001E6812" w:rsidRDefault="001E6812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812" w:rsidRDefault="001E6812" w:rsidP="006843CF">
      <w:r>
        <w:separator/>
      </w:r>
    </w:p>
  </w:footnote>
  <w:footnote w:type="continuationSeparator" w:id="0">
    <w:p w:rsidR="001E6812" w:rsidRDefault="001E6812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812"/>
    <w:rsid w:val="001E6AE9"/>
    <w:rsid w:val="00201037"/>
    <w:rsid w:val="00216298"/>
    <w:rsid w:val="002573F0"/>
    <w:rsid w:val="002A7025"/>
    <w:rsid w:val="002B285C"/>
    <w:rsid w:val="002B3F9A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electronics-type/iron/" TargetMode="External"/><Relationship Id="rId17" Type="http://schemas.openxmlformats.org/officeDocument/2006/relationships/hyperlink" Target="https://www.alfatah.com.pk/power/920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20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brands/panason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electronics-type/iron/" TargetMode="External"/><Relationship Id="rId19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brands/panasonic/" TargetMode="External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6FE2-A35D-4AA6-BEE1-B5747F42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251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69</cp:revision>
  <dcterms:created xsi:type="dcterms:W3CDTF">2018-11-19T18:01:00Z</dcterms:created>
  <dcterms:modified xsi:type="dcterms:W3CDTF">2018-11-25T13:36:00Z</dcterms:modified>
</cp:coreProperties>
</file>