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187834"/>
        <w:docPartObj>
          <w:docPartGallery w:val="Cover Pages"/>
          <w:docPartUnique/>
        </w:docPartObj>
      </w:sdtPr>
      <w:sdtContent>
        <w:p w:rsidR="00483D51" w:rsidRDefault="00483D51">
          <w:r>
            <w:rPr>
              <w:noProof/>
              <w:lang w:eastAsia="es-ES"/>
            </w:rPr>
            <w:drawing>
              <wp:anchor distT="0" distB="0" distL="114300" distR="114300" simplePos="0" relativeHeight="251665408" behindDoc="1" locked="0" layoutInCell="1" allowOverlap="1" wp14:anchorId="08102AFC" wp14:editId="6F4DB8B8">
                <wp:simplePos x="0" y="0"/>
                <wp:positionH relativeFrom="margin">
                  <wp:posOffset>-508635</wp:posOffset>
                </wp:positionH>
                <wp:positionV relativeFrom="paragraph">
                  <wp:posOffset>-656302</wp:posOffset>
                </wp:positionV>
                <wp:extent cx="6470650" cy="6357277"/>
                <wp:effectExtent l="0" t="0" r="635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jpg"/>
                        <pic:cNvPicPr/>
                      </pic:nvPicPr>
                      <pic:blipFill>
                        <a:blip r:embed="rId8">
                          <a:extLst>
                            <a:ext uri="{28A0092B-C50C-407E-A947-70E740481C1C}">
                              <a14:useLocalDpi xmlns:a14="http://schemas.microsoft.com/office/drawing/2010/main" val="0"/>
                            </a:ext>
                          </a:extLst>
                        </a:blip>
                        <a:stretch>
                          <a:fillRect/>
                        </a:stretch>
                      </pic:blipFill>
                      <pic:spPr>
                        <a:xfrm>
                          <a:off x="0" y="0"/>
                          <a:ext cx="6475908" cy="6362443"/>
                        </a:xfrm>
                        <a:prstGeom prst="rect">
                          <a:avLst/>
                        </a:prstGeom>
                      </pic:spPr>
                    </pic:pic>
                  </a:graphicData>
                </a:graphic>
                <wp14:sizeRelH relativeFrom="page">
                  <wp14:pctWidth>0</wp14:pctWidth>
                </wp14:sizeRelH>
                <wp14:sizeRelV relativeFrom="page">
                  <wp14:pctHeight>0</wp14:pctHeight>
                </wp14:sizeRelV>
              </wp:anchor>
            </w:drawing>
          </w:r>
        </w:p>
        <w:p w:rsidR="00483D51" w:rsidRDefault="00483D51">
          <w:r>
            <w:rPr>
              <w:noProof/>
            </w:rPr>
            <mc:AlternateContent>
              <mc:Choice Requires="wps">
                <w:drawing>
                  <wp:anchor distT="0" distB="0" distL="114300" distR="114300" simplePos="0" relativeHeight="251661312" behindDoc="0" locked="0" layoutInCell="1" allowOverlap="1" wp14:anchorId="65EF1D68" wp14:editId="21480403">
                    <wp:simplePos x="0" y="0"/>
                    <wp:positionH relativeFrom="margin">
                      <wp:posOffset>577215</wp:posOffset>
                    </wp:positionH>
                    <wp:positionV relativeFrom="page">
                      <wp:posOffset>5664200</wp:posOffset>
                    </wp:positionV>
                    <wp:extent cx="41529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4152900" cy="2475230"/>
                            </a:xfrm>
                            <a:prstGeom prst="rect">
                              <a:avLst/>
                            </a:prstGeom>
                            <a:noFill/>
                            <a:ln w="6350">
                              <a:noFill/>
                            </a:ln>
                            <a:effectLst/>
                          </wps:spPr>
                          <wps:txbx>
                            <w:txbxContent>
                              <w:sdt>
                                <w:sdtPr>
                                  <w:rPr>
                                    <w:rFonts w:asciiTheme="majorHAnsi" w:eastAsiaTheme="majorEastAsia" w:hAnsiTheme="majorHAnsi" w:cstheme="majorBidi"/>
                                    <w:color w:val="3494BA"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BA02DE" w:rsidRDefault="00BA02DE">
                                    <w:pPr>
                                      <w:spacing w:line="240" w:lineRule="auto"/>
                                      <w:rPr>
                                        <w:rFonts w:asciiTheme="majorHAnsi" w:eastAsiaTheme="majorEastAsia" w:hAnsiTheme="majorHAnsi" w:cstheme="majorBidi"/>
                                        <w:color w:val="3494BA" w:themeColor="accent1"/>
                                        <w:sz w:val="72"/>
                                        <w:szCs w:val="72"/>
                                      </w:rPr>
                                    </w:pPr>
                                    <w:r>
                                      <w:rPr>
                                        <w:rFonts w:asciiTheme="majorHAnsi" w:eastAsiaTheme="majorEastAsia" w:hAnsiTheme="majorHAnsi" w:cstheme="majorBidi"/>
                                        <w:color w:val="3494BA" w:themeColor="accent1"/>
                                        <w:sz w:val="72"/>
                                        <w:szCs w:val="72"/>
                                      </w:rPr>
                                      <w:t>Componentes y modelos de servicio</w:t>
                                    </w:r>
                                  </w:p>
                                </w:sdtContent>
                              </w:sdt>
                              <w:sdt>
                                <w:sdtPr>
                                  <w:rPr>
                                    <w:rFonts w:asciiTheme="majorHAnsi" w:eastAsiaTheme="majorEastAsia" w:hAnsiTheme="majorHAnsi" w:cstheme="majorBidi"/>
                                    <w:color w:val="373545"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BA02DE" w:rsidRDefault="00BA02DE">
                                    <w:pPr>
                                      <w:rPr>
                                        <w:rFonts w:asciiTheme="majorHAnsi" w:eastAsiaTheme="majorEastAsia" w:hAnsiTheme="majorHAnsi" w:cstheme="majorBidi"/>
                                        <w:color w:val="373545" w:themeColor="text2"/>
                                        <w:sz w:val="32"/>
                                        <w:szCs w:val="32"/>
                                      </w:rPr>
                                    </w:pPr>
                                    <w:r>
                                      <w:rPr>
                                        <w:rFonts w:asciiTheme="majorHAnsi" w:eastAsiaTheme="majorEastAsia" w:hAnsiTheme="majorHAnsi" w:cstheme="majorBidi"/>
                                        <w:color w:val="373545" w:themeColor="text2"/>
                                        <w:sz w:val="32"/>
                                        <w:szCs w:val="32"/>
                                      </w:rPr>
                                      <w:t>[Subtítulo del documento]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65EF1D68" id="_x0000_t202" coordsize="21600,21600" o:spt="202" path="m,l,21600r21600,l21600,xe">
                    <v:stroke joinstyle="miter"/>
                    <v:path gradientshapeok="t" o:connecttype="rect"/>
                  </v:shapetype>
                  <v:shape id="Cuadro de texto 470" o:spid="_x0000_s1026" type="#_x0000_t202" style="position:absolute;left:0;text-align:left;margin-left:45.45pt;margin-top:446pt;width:327pt;height:194.9pt;z-index:251661312;visibility:visible;mso-wrap-style:square;mso-width-percent:0;mso-height-percent:280;mso-wrap-distance-left:9pt;mso-wrap-distance-top:0;mso-wrap-distance-right:9pt;mso-wrap-distance-bottom:0;mso-position-horizontal:absolute;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" filled="f" stroked="f" strokeweight=".5pt">
                    <v:textbox style="mso-fit-shape-to-text:t">
                      <w:txbxContent>
                        <w:sdt>
                          <w:sdtPr>
                            <w:rPr>
                              <w:rFonts w:asciiTheme="majorHAnsi" w:eastAsiaTheme="majorEastAsia" w:hAnsiTheme="majorHAnsi" w:cstheme="majorBidi"/>
                              <w:color w:val="3494BA"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BA02DE" w:rsidRDefault="00BA02DE">
                              <w:pPr>
                                <w:spacing w:line="240" w:lineRule="auto"/>
                                <w:rPr>
                                  <w:rFonts w:asciiTheme="majorHAnsi" w:eastAsiaTheme="majorEastAsia" w:hAnsiTheme="majorHAnsi" w:cstheme="majorBidi"/>
                                  <w:color w:val="3494BA" w:themeColor="accent1"/>
                                  <w:sz w:val="72"/>
                                  <w:szCs w:val="72"/>
                                </w:rPr>
                              </w:pPr>
                              <w:r>
                                <w:rPr>
                                  <w:rFonts w:asciiTheme="majorHAnsi" w:eastAsiaTheme="majorEastAsia" w:hAnsiTheme="majorHAnsi" w:cstheme="majorBidi"/>
                                  <w:color w:val="3494BA" w:themeColor="accent1"/>
                                  <w:sz w:val="72"/>
                                  <w:szCs w:val="72"/>
                                </w:rPr>
                                <w:t>Componentes y modelos de servicio</w:t>
                              </w:r>
                            </w:p>
                          </w:sdtContent>
                        </w:sdt>
                        <w:sdt>
                          <w:sdtPr>
                            <w:rPr>
                              <w:rFonts w:asciiTheme="majorHAnsi" w:eastAsiaTheme="majorEastAsia" w:hAnsiTheme="majorHAnsi" w:cstheme="majorBidi"/>
                              <w:color w:val="373545"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BA02DE" w:rsidRDefault="00BA02DE">
                              <w:pPr>
                                <w:rPr>
                                  <w:rFonts w:asciiTheme="majorHAnsi" w:eastAsiaTheme="majorEastAsia" w:hAnsiTheme="majorHAnsi" w:cstheme="majorBidi"/>
                                  <w:color w:val="373545" w:themeColor="text2"/>
                                  <w:sz w:val="32"/>
                                  <w:szCs w:val="32"/>
                                </w:rPr>
                              </w:pPr>
                              <w:r>
                                <w:rPr>
                                  <w:rFonts w:asciiTheme="majorHAnsi" w:eastAsiaTheme="majorEastAsia" w:hAnsiTheme="majorHAnsi" w:cstheme="majorBidi"/>
                                  <w:color w:val="373545" w:themeColor="text2"/>
                                  <w:sz w:val="32"/>
                                  <w:szCs w:val="32"/>
                                </w:rPr>
                                <w:t>[Subtítulo del documento]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62CEA9C6" wp14:editId="2D540419">
                    <wp:simplePos x="0" y="0"/>
                    <wp:positionH relativeFrom="page">
                      <wp:posOffset>1625600</wp:posOffset>
                    </wp:positionH>
                    <wp:positionV relativeFrom="page">
                      <wp:posOffset>5568950</wp:posOffset>
                    </wp:positionV>
                    <wp:extent cx="4210050" cy="2990850"/>
                    <wp:effectExtent l="0" t="0" r="0" b="0"/>
                    <wp:wrapNone/>
                    <wp:docPr id="467" name="Rectángulo 467"/>
                    <wp:cNvGraphicFramePr/>
                    <a:graphic xmlns:a="http://schemas.openxmlformats.org/drawingml/2006/main">
                      <a:graphicData uri="http://schemas.microsoft.com/office/word/2010/wordprocessingShape">
                        <wps:wsp>
                          <wps:cNvSpPr/>
                          <wps:spPr>
                            <a:xfrm>
                              <a:off x="0" y="0"/>
                              <a:ext cx="4210050" cy="29908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02DE" w:rsidRDefault="00BA02DE" w:rsidP="00483D51">
                                <w:pPr>
                                  <w:spacing w:before="240"/>
                                  <w:rPr>
                                    <w:color w:val="FFFFFF" w:themeColor="background1"/>
                                  </w:rPr>
                                </w:pPr>
                                <w:r>
                                  <w:rPr>
                                    <w:color w:val="FFFFFF" w:themeColor="background1"/>
                                  </w:rPr>
                                  <w:t>DAW 2 – COMPUTACIÓN EN LA NUBE</w:t>
                                </w:r>
                              </w:p>
                              <w:p w:rsidR="00BA02DE" w:rsidRDefault="00BA02DE" w:rsidP="00483D51">
                                <w:pPr>
                                  <w:spacing w:before="240"/>
                                  <w:rPr>
                                    <w:color w:val="FFFFFF" w:themeColor="background1"/>
                                  </w:rPr>
                                </w:pPr>
                                <w:r>
                                  <w:rPr>
                                    <w:color w:val="FFFFFF" w:themeColor="background1"/>
                                  </w:rPr>
                                  <w:t>PEDRO ARZA, JUAN DAVID SERVELLÓN Y ALEJANDRO SAINZ</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CEA9C6" id="Rectángulo 467" o:spid="_x0000_s1027" style="position:absolute;left:0;text-align:left;margin-left:128pt;margin-top:438.5pt;width:331.5pt;height:23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" fillcolor="#373545 [3215]" stroked="f" strokeweight="1.5pt">
                    <v:stroke endcap="round"/>
                    <v:textbox inset="14.4pt,14.4pt,14.4pt,28.8pt">
                      <w:txbxContent>
                        <w:p w:rsidR="00BA02DE" w:rsidRDefault="00BA02DE" w:rsidP="00483D51">
                          <w:pPr>
                            <w:spacing w:before="240"/>
                            <w:rPr>
                              <w:color w:val="FFFFFF" w:themeColor="background1"/>
                            </w:rPr>
                          </w:pPr>
                          <w:r>
                            <w:rPr>
                              <w:color w:val="FFFFFF" w:themeColor="background1"/>
                            </w:rPr>
                            <w:t>DAW 2 – COMPUTACIÓN EN LA NUBE</w:t>
                          </w:r>
                        </w:p>
                        <w:p w:rsidR="00BA02DE" w:rsidRDefault="00BA02DE" w:rsidP="00483D51">
                          <w:pPr>
                            <w:spacing w:before="240"/>
                            <w:rPr>
                              <w:color w:val="FFFFFF" w:themeColor="background1"/>
                            </w:rPr>
                          </w:pPr>
                          <w:r>
                            <w:rPr>
                              <w:color w:val="FFFFFF" w:themeColor="background1"/>
                            </w:rPr>
                            <w:t>PEDRO ARZA, JUAN DAVID SERVELLÓN Y ALEJANDRO SAINZ</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B2DED88" wp14:editId="7BFE2197">
                    <wp:simplePos x="0" y="0"/>
                    <wp:positionH relativeFrom="page">
                      <wp:posOffset>2199640</wp:posOffset>
                    </wp:positionH>
                    <wp:positionV relativeFrom="page">
                      <wp:posOffset>4800600</wp:posOffset>
                    </wp:positionV>
                    <wp:extent cx="3108960" cy="4527550"/>
                    <wp:effectExtent l="0" t="4445" r="10795" b="10795"/>
                    <wp:wrapNone/>
                    <wp:docPr id="468" name="Rectángulo 468"/>
                    <wp:cNvGraphicFramePr/>
                    <a:graphic xmlns:a="http://schemas.openxmlformats.org/drawingml/2006/main">
                      <a:graphicData uri="http://schemas.microsoft.com/office/word/2010/wordprocessingShape">
                        <wps:wsp>
                          <wps:cNvSpPr/>
                          <wps:spPr>
                            <a:xfrm rot="16200000">
                              <a:off x="0" y="0"/>
                              <a:ext cx="3108960" cy="452755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DE22579" id="Rectángulo 468" o:spid="_x0000_s1026" style="position:absolute;margin-left:173.2pt;margin-top:378pt;width:244.8pt;height:356.5pt;rotation:-9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" filled="f" strokecolor="#496f8f [1614]" strokeweight="1.25pt">
                    <v:stroke endcap="round"/>
                    <w10:wrap anchorx="page" anchory="page"/>
                  </v:rect>
                </w:pict>
              </mc:Fallback>
            </mc:AlternateContent>
          </w:r>
          <w:r>
            <w:br w:type="page"/>
          </w:r>
        </w:p>
      </w:sdtContent>
    </w:sdt>
    <w:p w:rsidR="007013E1" w:rsidRDefault="007013E1"/>
    <w:p w:rsidR="007013E1" w:rsidRDefault="007013E1">
      <w:r>
        <w:br w:type="page"/>
      </w:r>
    </w:p>
    <w:p w:rsidR="00BA02DE" w:rsidRDefault="007013E1" w:rsidP="0083679E">
      <w:pPr>
        <w:pStyle w:val="Ttulo2"/>
        <w:rPr>
          <w:rStyle w:val="Referenciaintensa"/>
          <w:rFonts w:ascii="Arial Narrow" w:hAnsi="Arial Narrow"/>
          <w:color w:val="0D0D0D" w:themeColor="text1" w:themeTint="F2"/>
          <w:sz w:val="48"/>
          <w:szCs w:val="48"/>
        </w:rPr>
      </w:pPr>
      <w:r w:rsidRPr="00DB4B0C">
        <w:rPr>
          <w:rStyle w:val="Referenciaintensa"/>
          <w:rFonts w:ascii="Arial Narrow" w:hAnsi="Arial Narrow"/>
          <w:color w:val="0D0D0D" w:themeColor="text1" w:themeTint="F2"/>
          <w:sz w:val="48"/>
          <w:szCs w:val="48"/>
        </w:rPr>
        <w:lastRenderedPageBreak/>
        <w:t>IaaS, PaaS, SaaS</w:t>
      </w:r>
    </w:p>
    <w:p w:rsidR="00DB4B0C" w:rsidRPr="00DB4B0C" w:rsidRDefault="00DB4B0C" w:rsidP="00DB4B0C"/>
    <w:p w:rsidR="00DB4B0C" w:rsidRPr="00DB4B0C" w:rsidRDefault="00DB4B0C" w:rsidP="00DB4B0C">
      <w:pPr>
        <w:rPr>
          <w:rFonts w:ascii="Arial Narrow" w:hAnsi="Arial Narrow"/>
          <w:sz w:val="24"/>
          <w:szCs w:val="24"/>
        </w:rPr>
      </w:pPr>
      <w:r>
        <w:rPr>
          <w:rFonts w:ascii="Arial Narrow" w:hAnsi="Arial Narrow"/>
          <w:sz w:val="24"/>
          <w:szCs w:val="24"/>
        </w:rPr>
        <w:t>En este primer apartado comenzamos hablando sobre elementos como servicio, es decir, cualquier elemento de hardware o software que es ofrecido a clientes o particulares para que ellos puedan hacer uso de los mismos sin necesidad de preocuparse por la propiedad de los mismos. Basándonos en la propia jerarquía de este tipo de servicios vamos a enumerar 3, desde aquellos servicios que se enfocan en un todo hasta aquellas partes más livianas o que sólo engloban una aplicación.</w:t>
      </w:r>
    </w:p>
    <w:p w:rsidR="0083679E" w:rsidRPr="00DB4B0C" w:rsidRDefault="0083679E" w:rsidP="0083679E">
      <w:pPr>
        <w:rPr>
          <w:rFonts w:ascii="Arial Narrow" w:hAnsi="Arial Narrow"/>
        </w:rPr>
      </w:pPr>
    </w:p>
    <w:p w:rsidR="0083679E" w:rsidRPr="00DB4B0C" w:rsidRDefault="0083679E" w:rsidP="0083679E">
      <w:pPr>
        <w:pStyle w:val="Ttulo3"/>
        <w:rPr>
          <w:rFonts w:ascii="Arial Narrow" w:hAnsi="Arial Narrow"/>
        </w:rPr>
      </w:pPr>
      <w:r w:rsidRPr="00DB4B0C">
        <w:rPr>
          <w:rFonts w:ascii="Arial Narrow" w:hAnsi="Arial Narrow"/>
        </w:rPr>
        <w:t>IaaS</w:t>
      </w:r>
      <w:r w:rsidR="00DB4B0C">
        <w:rPr>
          <w:rFonts w:ascii="Arial Narrow" w:hAnsi="Arial Narrow"/>
        </w:rPr>
        <w:t xml:space="preserve"> :</w:t>
      </w:r>
      <w:r w:rsidRPr="00DB4B0C">
        <w:rPr>
          <w:rFonts w:ascii="Arial Narrow" w:hAnsi="Arial Narrow"/>
        </w:rPr>
        <w:t xml:space="preserve"> Infraestructures as a Service</w:t>
      </w:r>
    </w:p>
    <w:p w:rsidR="0083679E" w:rsidRPr="00DB4B0C" w:rsidRDefault="0083679E" w:rsidP="0083679E">
      <w:pPr>
        <w:rPr>
          <w:rFonts w:ascii="Arial Narrow" w:hAnsi="Arial Narrow"/>
        </w:rPr>
      </w:pPr>
    </w:p>
    <w:p w:rsidR="0083679E" w:rsidRPr="00DB4B0C" w:rsidRDefault="0083679E" w:rsidP="00DB4B0C">
      <w:pPr>
        <w:pStyle w:val="NormalWeb"/>
        <w:spacing w:line="360" w:lineRule="auto"/>
        <w:rPr>
          <w:rFonts w:ascii="Arial Narrow" w:hAnsi="Arial Narrow"/>
        </w:rPr>
      </w:pPr>
      <w:r w:rsidRPr="00DB4B0C">
        <w:rPr>
          <w:rFonts w:ascii="Arial Narrow" w:hAnsi="Arial Narrow"/>
        </w:rPr>
        <w:t xml:space="preserve">Los usuarios tienen un mayor control sobre la infraestructura, lo que les permite personalizarlas según sus necesidades, aunque requieres conocimientos técnicos especializados para su configuración y administración </w:t>
      </w:r>
    </w:p>
    <w:p w:rsidR="0083679E" w:rsidRDefault="0083679E" w:rsidP="00DB4B0C">
      <w:pPr>
        <w:pStyle w:val="NormalWeb"/>
        <w:spacing w:line="360" w:lineRule="auto"/>
        <w:rPr>
          <w:rFonts w:ascii="Arial Narrow" w:hAnsi="Arial Narrow"/>
        </w:rPr>
      </w:pPr>
      <w:r w:rsidRPr="00DB4B0C">
        <w:rPr>
          <w:rFonts w:ascii="Arial Narrow" w:hAnsi="Arial Narrow"/>
        </w:rPr>
        <w:t>Ejemplo de IaaS</w:t>
      </w:r>
      <w:r w:rsidR="00DB4B0C" w:rsidRPr="00DB4B0C">
        <w:rPr>
          <w:rFonts w:ascii="Arial Narrow" w:hAnsi="Arial Narrow"/>
        </w:rPr>
        <w:t>:</w:t>
      </w:r>
    </w:p>
    <w:p w:rsidR="00DB4B0C" w:rsidRPr="00DB4B0C" w:rsidRDefault="00DB4B0C" w:rsidP="00DB4B0C">
      <w:pPr>
        <w:pStyle w:val="NormalWeb"/>
        <w:spacing w:line="360" w:lineRule="auto"/>
        <w:rPr>
          <w:rFonts w:ascii="Arial Narrow" w:hAnsi="Arial Narrow"/>
        </w:rPr>
      </w:pPr>
      <w:r>
        <w:rPr>
          <w:rFonts w:ascii="Arial Narrow" w:hAnsi="Arial Narrow"/>
          <w:noProof/>
        </w:rPr>
        <w:drawing>
          <wp:inline distT="0" distB="0" distL="0" distR="0">
            <wp:extent cx="4324350" cy="1323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png"/>
                    <pic:cNvPicPr/>
                  </pic:nvPicPr>
                  <pic:blipFill>
                    <a:blip r:embed="rId9">
                      <a:extLst>
                        <a:ext uri="{28A0092B-C50C-407E-A947-70E740481C1C}">
                          <a14:useLocalDpi xmlns:a14="http://schemas.microsoft.com/office/drawing/2010/main" val="0"/>
                        </a:ext>
                      </a:extLst>
                    </a:blip>
                    <a:stretch>
                      <a:fillRect/>
                    </a:stretch>
                  </pic:blipFill>
                  <pic:spPr>
                    <a:xfrm>
                      <a:off x="0" y="0"/>
                      <a:ext cx="4324350" cy="1323975"/>
                    </a:xfrm>
                    <a:prstGeom prst="rect">
                      <a:avLst/>
                    </a:prstGeom>
                  </pic:spPr>
                </pic:pic>
              </a:graphicData>
            </a:graphic>
          </wp:inline>
        </w:drawing>
      </w:r>
    </w:p>
    <w:p w:rsidR="0083679E" w:rsidRDefault="0083679E" w:rsidP="0083679E">
      <w:pPr>
        <w:rPr>
          <w:rFonts w:ascii="Arial Narrow" w:hAnsi="Arial Narrow"/>
        </w:rPr>
      </w:pPr>
    </w:p>
    <w:p w:rsidR="00DB4B0C" w:rsidRDefault="00DB4B0C" w:rsidP="0083679E">
      <w:pPr>
        <w:rPr>
          <w:rFonts w:ascii="Arial Narrow" w:hAnsi="Arial Narrow"/>
        </w:rPr>
      </w:pPr>
    </w:p>
    <w:p w:rsidR="00DB4B0C" w:rsidRPr="00DB4B0C" w:rsidRDefault="00DB4B0C" w:rsidP="0083679E">
      <w:pPr>
        <w:rPr>
          <w:rFonts w:ascii="Arial Narrow" w:hAnsi="Arial Narrow"/>
        </w:rPr>
      </w:pPr>
    </w:p>
    <w:p w:rsidR="0083679E" w:rsidRPr="00DB4B0C" w:rsidRDefault="0083679E" w:rsidP="0083679E">
      <w:pPr>
        <w:rPr>
          <w:rFonts w:ascii="Arial Narrow" w:hAnsi="Arial Narrow"/>
        </w:rPr>
      </w:pPr>
    </w:p>
    <w:p w:rsidR="0083679E" w:rsidRPr="00DB4B0C" w:rsidRDefault="0083679E" w:rsidP="0083679E">
      <w:pPr>
        <w:pStyle w:val="Ttulo3"/>
        <w:rPr>
          <w:rFonts w:ascii="Arial Narrow" w:hAnsi="Arial Narrow"/>
        </w:rPr>
      </w:pPr>
      <w:r w:rsidRPr="00DB4B0C">
        <w:rPr>
          <w:rFonts w:ascii="Arial Narrow" w:hAnsi="Arial Narrow"/>
        </w:rPr>
        <w:lastRenderedPageBreak/>
        <w:t>PaaS</w:t>
      </w:r>
      <w:r w:rsidR="00DB4B0C">
        <w:rPr>
          <w:rFonts w:ascii="Arial Narrow" w:hAnsi="Arial Narrow"/>
        </w:rPr>
        <w:t xml:space="preserve"> :</w:t>
      </w:r>
      <w:r w:rsidRPr="00DB4B0C">
        <w:rPr>
          <w:rFonts w:ascii="Arial Narrow" w:hAnsi="Arial Narrow"/>
        </w:rPr>
        <w:t xml:space="preserve"> Platform as a Service</w:t>
      </w:r>
    </w:p>
    <w:p w:rsidR="0083679E" w:rsidRPr="00DB4B0C" w:rsidRDefault="0083679E" w:rsidP="0083679E">
      <w:pPr>
        <w:rPr>
          <w:rFonts w:ascii="Arial Narrow" w:hAnsi="Arial Narrow"/>
        </w:rPr>
      </w:pPr>
    </w:p>
    <w:p w:rsidR="0083679E" w:rsidRPr="00DB4B0C" w:rsidRDefault="0083679E" w:rsidP="00DB4B0C">
      <w:pPr>
        <w:pStyle w:val="NormalWeb"/>
        <w:spacing w:line="360" w:lineRule="auto"/>
        <w:rPr>
          <w:rFonts w:ascii="Arial Narrow" w:hAnsi="Arial Narrow"/>
        </w:rPr>
      </w:pPr>
      <w:r w:rsidRPr="00DB4B0C">
        <w:rPr>
          <w:rFonts w:ascii="Arial Narrow" w:hAnsi="Arial Narrow"/>
        </w:rPr>
        <w:t>Es otro modelo en la nube que se encarga de dar acceso a una plataforma completa para desarrollar, ejecutar y administrar aplicaciones. Esto permite que los desarrolladores no se preocupen po</w:t>
      </w:r>
      <w:r w:rsidR="00DB4B0C" w:rsidRPr="00DB4B0C">
        <w:rPr>
          <w:rFonts w:ascii="Arial Narrow" w:hAnsi="Arial Narrow"/>
        </w:rPr>
        <w:t>r la infraestructura subyacente.</w:t>
      </w:r>
    </w:p>
    <w:p w:rsidR="0083679E" w:rsidRDefault="0083679E" w:rsidP="00DB4B0C">
      <w:pPr>
        <w:pStyle w:val="NormalWeb"/>
        <w:spacing w:line="360" w:lineRule="auto"/>
        <w:rPr>
          <w:rFonts w:ascii="Arial Narrow" w:hAnsi="Arial Narrow"/>
        </w:rPr>
      </w:pPr>
      <w:r w:rsidRPr="00DB4B0C">
        <w:rPr>
          <w:rFonts w:ascii="Arial Narrow" w:hAnsi="Arial Narrow"/>
        </w:rPr>
        <w:t>Ejemplos de PaaS</w:t>
      </w:r>
      <w:r w:rsidR="00DB4B0C" w:rsidRPr="00DB4B0C">
        <w:rPr>
          <w:rFonts w:ascii="Arial Narrow" w:hAnsi="Arial Narrow"/>
        </w:rPr>
        <w:t>:</w:t>
      </w:r>
    </w:p>
    <w:p w:rsidR="00DB4B0C" w:rsidRDefault="00DB4B0C" w:rsidP="00DB4B0C">
      <w:pPr>
        <w:pStyle w:val="NormalWeb"/>
        <w:spacing w:line="360" w:lineRule="auto"/>
        <w:rPr>
          <w:rFonts w:ascii="Arial Narrow" w:hAnsi="Arial Narrow"/>
        </w:rPr>
      </w:pPr>
    </w:p>
    <w:p w:rsidR="00DB4B0C" w:rsidRPr="00DB4B0C" w:rsidRDefault="00DB4B0C" w:rsidP="00DB4B0C">
      <w:pPr>
        <w:pStyle w:val="NormalWeb"/>
        <w:spacing w:line="360" w:lineRule="auto"/>
        <w:rPr>
          <w:rFonts w:ascii="Arial Narrow" w:hAnsi="Arial Narrow"/>
        </w:rPr>
      </w:pPr>
      <w:r>
        <w:rPr>
          <w:rFonts w:ascii="Arial Narrow" w:hAnsi="Arial Narrow"/>
          <w:noProof/>
        </w:rPr>
        <w:drawing>
          <wp:inline distT="0" distB="0" distL="0" distR="0">
            <wp:extent cx="1111250" cy="1111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11250" cy="1111250"/>
                    </a:xfrm>
                    <a:prstGeom prst="rect">
                      <a:avLst/>
                    </a:prstGeom>
                  </pic:spPr>
                </pic:pic>
              </a:graphicData>
            </a:graphic>
          </wp:inline>
        </w:drawing>
      </w:r>
    </w:p>
    <w:p w:rsidR="0083679E" w:rsidRPr="00DB4B0C" w:rsidRDefault="0083679E" w:rsidP="0083679E">
      <w:pPr>
        <w:rPr>
          <w:rFonts w:ascii="Arial Narrow" w:hAnsi="Arial Narrow"/>
        </w:rPr>
      </w:pPr>
    </w:p>
    <w:p w:rsidR="0083679E" w:rsidRDefault="0083679E" w:rsidP="0083679E">
      <w:pPr>
        <w:pStyle w:val="Ttulo3"/>
        <w:rPr>
          <w:rFonts w:ascii="Arial Narrow" w:hAnsi="Arial Narrow"/>
        </w:rPr>
      </w:pPr>
      <w:r w:rsidRPr="00DB4B0C">
        <w:rPr>
          <w:rFonts w:ascii="Arial Narrow" w:hAnsi="Arial Narrow"/>
        </w:rPr>
        <w:t>Saa</w:t>
      </w:r>
      <w:r w:rsidR="00DB4B0C">
        <w:rPr>
          <w:rFonts w:ascii="Arial Narrow" w:hAnsi="Arial Narrow"/>
        </w:rPr>
        <w:t>S : Software as a Service</w:t>
      </w:r>
    </w:p>
    <w:p w:rsidR="00DB4B0C" w:rsidRDefault="00DB4B0C" w:rsidP="00DB4B0C"/>
    <w:p w:rsidR="00DB4B0C" w:rsidRPr="00DB4B0C" w:rsidRDefault="00DB4B0C" w:rsidP="00DB4B0C">
      <w:pPr>
        <w:rPr>
          <w:rFonts w:ascii="Arial Narrow" w:eastAsia="Times New Roman" w:hAnsi="Arial Narrow" w:cs="Times New Roman"/>
          <w:sz w:val="24"/>
          <w:szCs w:val="24"/>
          <w:lang w:eastAsia="es-ES"/>
        </w:rPr>
      </w:pPr>
      <w:r w:rsidRPr="00DB4B0C">
        <w:rPr>
          <w:rFonts w:ascii="Arial Narrow" w:eastAsia="Times New Roman" w:hAnsi="Arial Narrow" w:cs="Times New Roman"/>
          <w:sz w:val="24"/>
          <w:szCs w:val="24"/>
          <w:lang w:eastAsia="es-ES"/>
        </w:rPr>
        <w:t xml:space="preserve">Es el tercero de los modelos de distribución, en este caso de software y aplicaciones, este modelo se ha vuelto popular por ofrecer una alta conveniencia para el acceso, costes predecibles y otras facilidades </w:t>
      </w:r>
    </w:p>
    <w:p w:rsidR="00DB4B0C" w:rsidRPr="00DB4B0C" w:rsidRDefault="00DB4B0C" w:rsidP="00DB4B0C">
      <w:pPr>
        <w:rPr>
          <w:rFonts w:ascii="Times New Roman" w:eastAsia="Times New Roman" w:hAnsi="Times New Roman" w:cs="Times New Roman"/>
          <w:sz w:val="24"/>
          <w:szCs w:val="24"/>
          <w:lang w:eastAsia="es-ES"/>
        </w:rPr>
      </w:pPr>
      <w:r w:rsidRPr="00DB4B0C">
        <w:rPr>
          <w:rFonts w:ascii="Arial Narrow" w:eastAsia="Times New Roman" w:hAnsi="Arial Narrow" w:cs="Times New Roman"/>
          <w:sz w:val="24"/>
          <w:szCs w:val="24"/>
          <w:lang w:eastAsia="es-ES"/>
        </w:rPr>
        <w:t>Ejemplos de SaaS</w:t>
      </w:r>
      <w:r w:rsidRPr="00DB4B0C">
        <w:rPr>
          <w:rFonts w:ascii="Times New Roman" w:eastAsia="Times New Roman" w:hAnsi="Times New Roman" w:cs="Times New Roman"/>
          <w:sz w:val="24"/>
          <w:szCs w:val="24"/>
          <w:lang w:eastAsia="es-ES"/>
        </w:rPr>
        <w:t xml:space="preserve"> </w:t>
      </w:r>
    </w:p>
    <w:p w:rsidR="00DB4B0C" w:rsidRPr="00DB4B0C" w:rsidRDefault="00DB4B0C" w:rsidP="00DB4B0C">
      <w:r>
        <w:rPr>
          <w:noProof/>
          <w:lang w:eastAsia="es-ES"/>
        </w:rPr>
        <w:drawing>
          <wp:inline distT="0" distB="0" distL="0" distR="0">
            <wp:extent cx="1838326" cy="122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png"/>
                    <pic:cNvPicPr/>
                  </pic:nvPicPr>
                  <pic:blipFill>
                    <a:blip r:embed="rId11">
                      <a:extLst>
                        <a:ext uri="{28A0092B-C50C-407E-A947-70E740481C1C}">
                          <a14:useLocalDpi xmlns:a14="http://schemas.microsoft.com/office/drawing/2010/main" val="0"/>
                        </a:ext>
                      </a:extLst>
                    </a:blip>
                    <a:stretch>
                      <a:fillRect/>
                    </a:stretch>
                  </pic:blipFill>
                  <pic:spPr>
                    <a:xfrm>
                      <a:off x="0" y="0"/>
                      <a:ext cx="1841851" cy="1227900"/>
                    </a:xfrm>
                    <a:prstGeom prst="rect">
                      <a:avLst/>
                    </a:prstGeom>
                  </pic:spPr>
                </pic:pic>
              </a:graphicData>
            </a:graphic>
          </wp:inline>
        </w:drawing>
      </w:r>
    </w:p>
    <w:p w:rsidR="0083679E" w:rsidRPr="00DB4B0C" w:rsidRDefault="0083679E" w:rsidP="0083679E">
      <w:pPr>
        <w:rPr>
          <w:rFonts w:ascii="Arial Narrow" w:hAnsi="Arial Narrow"/>
        </w:rPr>
      </w:pPr>
    </w:p>
    <w:p w:rsidR="0083679E" w:rsidRPr="00DB4B0C" w:rsidRDefault="0083679E" w:rsidP="0083679E">
      <w:pPr>
        <w:rPr>
          <w:rFonts w:ascii="Arial Narrow" w:hAnsi="Arial Narrow"/>
        </w:rPr>
      </w:pPr>
    </w:p>
    <w:p w:rsidR="0083679E" w:rsidRDefault="0083679E">
      <w:pPr>
        <w:pStyle w:val="Ttulo2"/>
        <w:rPr>
          <w:rFonts w:ascii="Arial Narrow" w:hAnsi="Arial Narrow"/>
          <w:b/>
          <w:sz w:val="48"/>
          <w:szCs w:val="48"/>
          <w:u w:val="single"/>
        </w:rPr>
      </w:pPr>
      <w:r w:rsidRPr="00DB4B0C">
        <w:rPr>
          <w:rFonts w:ascii="Arial Narrow" w:hAnsi="Arial Narrow"/>
          <w:b/>
          <w:sz w:val="48"/>
          <w:szCs w:val="48"/>
          <w:u w:val="single"/>
        </w:rPr>
        <w:lastRenderedPageBreak/>
        <w:t>Tipos de Nubes</w:t>
      </w:r>
    </w:p>
    <w:p w:rsidR="00DB4B0C" w:rsidRPr="00DB4B0C" w:rsidRDefault="00DB4B0C" w:rsidP="00DB4B0C"/>
    <w:p w:rsidR="0083679E" w:rsidRDefault="0083679E" w:rsidP="0083679E">
      <w:pPr>
        <w:pStyle w:val="Ttulo3"/>
        <w:rPr>
          <w:rFonts w:ascii="Arial Narrow" w:hAnsi="Arial Narrow"/>
        </w:rPr>
      </w:pPr>
      <w:r w:rsidRPr="00DB4B0C">
        <w:rPr>
          <w:rFonts w:ascii="Arial Narrow" w:hAnsi="Arial Narrow"/>
        </w:rPr>
        <w:t>Nubes Públicas</w:t>
      </w:r>
    </w:p>
    <w:p w:rsidR="00DB4B0C" w:rsidRDefault="00DB4B0C" w:rsidP="00DB4B0C">
      <w:pPr>
        <w:rPr>
          <w:rFonts w:ascii="Arial Narrow" w:hAnsi="Arial Narrow"/>
          <w:sz w:val="24"/>
          <w:szCs w:val="24"/>
        </w:rPr>
      </w:pPr>
      <w:r w:rsidRPr="00DB4B0C">
        <w:rPr>
          <w:rFonts w:ascii="Arial Narrow" w:hAnsi="Arial Narrow"/>
          <w:sz w:val="24"/>
          <w:szCs w:val="24"/>
        </w:rPr>
        <w:t>Son aquellas infraestructuras que son externas a nuestra organización. Por decirlo de alguna forma, nosotros somos los administradores de la nube, pero no somos los dueños de los recursos de la misma. Quiere decir que todos los elementos físicos de hardware son propiedad de una entidad externa a nosotros, que por un módico precio u otro tipo de intercambio nos ceden esos medios físicos.</w:t>
      </w:r>
    </w:p>
    <w:p w:rsidR="00DB4B0C" w:rsidRDefault="00DB4B0C" w:rsidP="00DB4B0C">
      <w:pPr>
        <w:rPr>
          <w:rFonts w:ascii="Arial Narrow" w:hAnsi="Arial Narrow"/>
          <w:sz w:val="24"/>
          <w:szCs w:val="24"/>
        </w:rPr>
      </w:pPr>
    </w:p>
    <w:p w:rsidR="00DB4B0C" w:rsidRPr="00DB4B0C" w:rsidRDefault="00DB4B0C" w:rsidP="00DB4B0C">
      <w:pPr>
        <w:rPr>
          <w:rFonts w:ascii="Arial Narrow" w:hAnsi="Arial Narrow"/>
          <w:sz w:val="24"/>
          <w:szCs w:val="24"/>
        </w:rPr>
      </w:pPr>
    </w:p>
    <w:p w:rsidR="0083679E" w:rsidRDefault="0083679E" w:rsidP="0083679E">
      <w:pPr>
        <w:pStyle w:val="Ttulo3"/>
        <w:rPr>
          <w:rFonts w:ascii="Arial Narrow" w:hAnsi="Arial Narrow"/>
        </w:rPr>
      </w:pPr>
      <w:r w:rsidRPr="00DB4B0C">
        <w:rPr>
          <w:rFonts w:ascii="Arial Narrow" w:hAnsi="Arial Narrow"/>
        </w:rPr>
        <w:t>Nubes Privadas</w:t>
      </w:r>
    </w:p>
    <w:p w:rsidR="00DB4B0C" w:rsidRPr="00DB4B0C" w:rsidRDefault="00DB4B0C" w:rsidP="00DB4B0C">
      <w:pPr>
        <w:rPr>
          <w:rFonts w:ascii="Arial Narrow" w:hAnsi="Arial Narrow"/>
          <w:sz w:val="24"/>
          <w:szCs w:val="24"/>
        </w:rPr>
      </w:pPr>
      <w:r w:rsidRPr="00DB4B0C">
        <w:rPr>
          <w:rFonts w:ascii="Arial Narrow" w:hAnsi="Arial Narrow"/>
          <w:sz w:val="24"/>
          <w:szCs w:val="24"/>
        </w:rPr>
        <w:t>Para explicarlo siguiendo el hilo del punto anterior, en este caso nosotros somos los encargados de administrar esos recursos y, de forma añadida, somos los propietarios de esos recursos físicos. Por poner un ejemplo a muy pequeña escala, podríamos crear y asumir una cloud personal, o que se ubica en nuestro propio domicilio. Me explico. Podemos disponer de un ordenador retirado o que ya no usamos como el principal, que usamos como servidor de almacenamiento o incluso de aplicaciones, que sirven y nutren por ejemplo con aplicaciones a nuestro ordenador principal, como un servidor de almacenamiento al que podemos acceder desde la televisión como si fuese nuestro propio Netflix casero para ver películas o fotos que tengamos almacenadas, etc. Esto en resumen quiere decir que administramos tanto el hardware como los servicios que se proporcionan en esta Nube privada.</w:t>
      </w:r>
    </w:p>
    <w:p w:rsidR="00DB4B0C" w:rsidRDefault="00DB4B0C">
      <w:r>
        <w:br w:type="page"/>
      </w:r>
    </w:p>
    <w:p w:rsidR="00DB4B0C" w:rsidRPr="00DB4B0C" w:rsidRDefault="00DB4B0C" w:rsidP="00DB4B0C"/>
    <w:p w:rsidR="0083679E" w:rsidRPr="00DB4B0C" w:rsidRDefault="0083679E" w:rsidP="0083679E">
      <w:pPr>
        <w:rPr>
          <w:rFonts w:ascii="Arial Narrow" w:hAnsi="Arial Narrow"/>
        </w:rPr>
      </w:pPr>
    </w:p>
    <w:p w:rsidR="0083679E" w:rsidRDefault="0083679E" w:rsidP="0083679E">
      <w:pPr>
        <w:pStyle w:val="Ttulo3"/>
        <w:rPr>
          <w:rFonts w:ascii="Arial Narrow" w:hAnsi="Arial Narrow"/>
        </w:rPr>
      </w:pPr>
      <w:r w:rsidRPr="00DB4B0C">
        <w:rPr>
          <w:rFonts w:ascii="Arial Narrow" w:hAnsi="Arial Narrow"/>
        </w:rPr>
        <w:t>Nubes Híbridas</w:t>
      </w:r>
    </w:p>
    <w:p w:rsidR="00DB4B0C" w:rsidRPr="00DB4B0C" w:rsidRDefault="00DB4B0C" w:rsidP="00DB4B0C">
      <w:pPr>
        <w:rPr>
          <w:rFonts w:ascii="Arial Narrow" w:hAnsi="Arial Narrow"/>
          <w:sz w:val="24"/>
          <w:szCs w:val="24"/>
        </w:rPr>
      </w:pPr>
      <w:r w:rsidRPr="00DB4B0C">
        <w:rPr>
          <w:rFonts w:ascii="Arial Narrow" w:hAnsi="Arial Narrow"/>
          <w:sz w:val="24"/>
          <w:szCs w:val="24"/>
        </w:rPr>
        <w:t>Por temas de flexibilidad, escalabilidad o seguridad y acceso, nos encontraremos que en ocasiones preferimos optar por una solución híbrida. Habrá cierta necesidad de servicios o aplicaciones que queramos mantener bajo control total con infraestructuras locales. Luego aquellos servicios que puedan ser más susceptibles de cambios o modificaciones de recursos necesarios, es decir, que necesiten de adaptabilidad o escalabilidad, ya sea tanto de crecimiento o decrecimiento, son las que dejaremos en Clouds públicas, para no tener que abordar constantemente problemas con adquisición de nuevo hardware o equipamiento. La flexibilidad de este tipo de combinaciones, nos permiten ser mucho más concretos a la hora de resolver cualquier problema con nuestras necesidades.</w:t>
      </w:r>
    </w:p>
    <w:p w:rsidR="00DB4B0C" w:rsidRDefault="00DB4B0C">
      <w:r>
        <w:br w:type="page"/>
      </w:r>
    </w:p>
    <w:p w:rsidR="0083679E" w:rsidRPr="00DB4B0C" w:rsidRDefault="0083679E" w:rsidP="0083679E">
      <w:pPr>
        <w:rPr>
          <w:rFonts w:ascii="Arial Narrow" w:hAnsi="Arial Narrow"/>
        </w:rPr>
      </w:pPr>
    </w:p>
    <w:p w:rsidR="0083679E" w:rsidRPr="00DB4B0C" w:rsidRDefault="0083679E">
      <w:pPr>
        <w:pStyle w:val="Ttulo2"/>
        <w:rPr>
          <w:rFonts w:ascii="Arial Narrow" w:hAnsi="Arial Narrow"/>
          <w:b/>
          <w:sz w:val="48"/>
          <w:szCs w:val="48"/>
          <w:u w:val="single"/>
        </w:rPr>
      </w:pPr>
      <w:r w:rsidRPr="00DB4B0C">
        <w:rPr>
          <w:rFonts w:ascii="Arial Narrow" w:hAnsi="Arial Narrow"/>
          <w:b/>
          <w:sz w:val="48"/>
          <w:szCs w:val="48"/>
          <w:u w:val="single"/>
        </w:rPr>
        <w:t>Ejemplo de Negocio</w:t>
      </w:r>
    </w:p>
    <w:p w:rsidR="00BA02DE" w:rsidRDefault="00BA02DE" w:rsidP="00BA02DE">
      <w:pPr>
        <w:pStyle w:val="Ttulo3"/>
        <w:rPr>
          <w:rFonts w:ascii="Arial Narrow" w:hAnsi="Arial Narrow"/>
        </w:rPr>
      </w:pPr>
      <w:r w:rsidRPr="00BA02DE">
        <w:rPr>
          <w:rFonts w:ascii="Arial Narrow" w:hAnsi="Arial Narrow"/>
        </w:rPr>
        <w:t>Propuesta de Negocio</w:t>
      </w:r>
    </w:p>
    <w:p w:rsidR="00BA02DE" w:rsidRPr="00BA02DE" w:rsidRDefault="00BA02DE" w:rsidP="00BA02DE">
      <w:pPr>
        <w:pStyle w:val="paragraph"/>
        <w:spacing w:before="0" w:beforeAutospacing="0" w:after="160" w:afterAutospacing="0" w:line="360" w:lineRule="auto"/>
        <w:ind w:firstLine="709"/>
        <w:jc w:val="both"/>
        <w:textAlignment w:val="baseline"/>
        <w:rPr>
          <w:rFonts w:ascii="Arial Narrow" w:hAnsi="Arial Narrow"/>
        </w:rPr>
      </w:pPr>
      <w:r w:rsidRPr="00BA02DE">
        <w:rPr>
          <w:rStyle w:val="normaltextrun"/>
          <w:rFonts w:ascii="Arial Narrow" w:hAnsi="Arial Narrow" w:cs="Calibri"/>
        </w:rPr>
        <w:t xml:space="preserve">Desarrollar una plataforma web de </w:t>
      </w:r>
      <w:r w:rsidRPr="00BA02DE">
        <w:rPr>
          <w:rStyle w:val="normaltextrun"/>
          <w:rFonts w:ascii="Arial Narrow" w:hAnsi="Arial Narrow" w:cs="Calibri"/>
          <w:b/>
          <w:bCs/>
        </w:rPr>
        <w:t>gestión de reservas online para pequeñas empresas</w:t>
      </w:r>
      <w:r w:rsidRPr="00BA02DE">
        <w:rPr>
          <w:rStyle w:val="normaltextrun"/>
          <w:rFonts w:ascii="Arial Narrow" w:hAnsi="Arial Narrow" w:cs="Calibri"/>
        </w:rPr>
        <w:t xml:space="preserve"> (restaurantes, peluquerías, eventos) que ofrezca una interfaz para cliente + panel de administración + recordatorios automáticos (correo / SMS). Monetización: suscripción mensual + comisiones por reserva extra.</w:t>
      </w:r>
      <w:r w:rsidRPr="00BA02DE">
        <w:rPr>
          <w:rStyle w:val="eop"/>
          <w:rFonts w:ascii="Arial Narrow" w:hAnsi="Arial Narrow" w:cs="Calibri"/>
        </w:rPr>
        <w:t> </w:t>
      </w:r>
    </w:p>
    <w:p w:rsidR="00BA02DE" w:rsidRPr="00BA02DE" w:rsidRDefault="00BA02DE" w:rsidP="00BA02DE"/>
    <w:p w:rsidR="00BA02DE" w:rsidRDefault="00BA02DE" w:rsidP="00BA02DE">
      <w:pPr>
        <w:pStyle w:val="Ttulo3"/>
        <w:rPr>
          <w:rFonts w:ascii="Arial Narrow" w:hAnsi="Arial Narrow"/>
        </w:rPr>
      </w:pPr>
      <w:r w:rsidRPr="00BA02DE">
        <w:rPr>
          <w:rFonts w:ascii="Arial Narrow" w:hAnsi="Arial Narrow"/>
        </w:rPr>
        <w:t xml:space="preserve">Soluciones comerciales en la nube </w:t>
      </w:r>
      <w:r>
        <w:rPr>
          <w:rFonts w:ascii="Arial Narrow" w:hAnsi="Arial Narrow"/>
        </w:rPr>
        <w:t>–</w:t>
      </w:r>
      <w:r w:rsidRPr="00BA02DE">
        <w:rPr>
          <w:rFonts w:ascii="Arial Narrow" w:hAnsi="Arial Narrow"/>
        </w:rPr>
        <w:t xml:space="preserve"> niveles</w:t>
      </w:r>
    </w:p>
    <w:p w:rsidR="00BA02DE" w:rsidRDefault="00BA02DE" w:rsidP="00BA02DE">
      <w:pPr>
        <w:pStyle w:val="paragraph"/>
        <w:spacing w:before="0" w:beforeAutospacing="0" w:after="160" w:afterAutospacing="0" w:line="360" w:lineRule="auto"/>
        <w:ind w:firstLine="709"/>
        <w:jc w:val="both"/>
        <w:textAlignment w:val="baseline"/>
        <w:rPr>
          <w:rStyle w:val="eop"/>
          <w:rFonts w:ascii="Arial Narrow" w:hAnsi="Arial Narrow" w:cs="Calibri"/>
        </w:rPr>
      </w:pPr>
      <w:r w:rsidRPr="00BA02DE">
        <w:rPr>
          <w:rStyle w:val="normaltextrun"/>
          <w:rFonts w:ascii="Arial Narrow" w:hAnsi="Arial Narrow" w:cs="Calibri"/>
        </w:rPr>
        <w:t xml:space="preserve">Vamos a elegir </w:t>
      </w:r>
      <w:r w:rsidRPr="00BA02DE">
        <w:rPr>
          <w:rStyle w:val="normaltextrun"/>
          <w:rFonts w:ascii="Arial Narrow" w:hAnsi="Arial Narrow" w:cs="Calibri"/>
          <w:b/>
          <w:bCs/>
        </w:rPr>
        <w:t>IaaS</w:t>
      </w:r>
      <w:r w:rsidRPr="00BA02DE">
        <w:rPr>
          <w:rStyle w:val="normaltextrun"/>
          <w:rFonts w:ascii="Arial Narrow" w:hAnsi="Arial Narrow" w:cs="Calibri"/>
        </w:rPr>
        <w:t xml:space="preserve"> (Infraestructura como Servicio) y </w:t>
      </w:r>
      <w:r w:rsidRPr="00BA02DE">
        <w:rPr>
          <w:rStyle w:val="normaltextrun"/>
          <w:rFonts w:ascii="Arial Narrow" w:hAnsi="Arial Narrow" w:cs="Calibri"/>
          <w:b/>
          <w:bCs/>
        </w:rPr>
        <w:t>PaaS</w:t>
      </w:r>
      <w:r w:rsidRPr="00BA02DE">
        <w:rPr>
          <w:rStyle w:val="normaltextrun"/>
          <w:rFonts w:ascii="Arial Narrow" w:hAnsi="Arial Narrow" w:cs="Calibri"/>
        </w:rPr>
        <w:t xml:space="preserve"> (Plataforma como Servicio) como los dos niveles, con ejemplos reales.</w:t>
      </w:r>
      <w:r w:rsidRPr="00BA02DE">
        <w:rPr>
          <w:rStyle w:val="eop"/>
          <w:rFonts w:ascii="Arial Narrow" w:hAnsi="Arial Narrow" w:cs="Calibri"/>
        </w:rPr>
        <w:t> </w:t>
      </w:r>
    </w:p>
    <w:p w:rsidR="00BA02DE" w:rsidRDefault="00BA02DE" w:rsidP="00BA02DE">
      <w:pPr>
        <w:pStyle w:val="paragraph"/>
        <w:numPr>
          <w:ilvl w:val="0"/>
          <w:numId w:val="1"/>
        </w:numPr>
        <w:spacing w:before="0" w:beforeAutospacing="0" w:after="160" w:afterAutospacing="0" w:line="360" w:lineRule="auto"/>
        <w:jc w:val="both"/>
        <w:textAlignment w:val="baseline"/>
        <w:rPr>
          <w:rStyle w:val="eop"/>
          <w:rFonts w:ascii="Arial Narrow" w:hAnsi="Arial Narrow" w:cs="Calibri"/>
        </w:rPr>
      </w:pPr>
      <w:r>
        <w:rPr>
          <w:rStyle w:val="eop"/>
          <w:rFonts w:ascii="Arial Narrow" w:hAnsi="Arial Narrow" w:cs="Calibri"/>
        </w:rPr>
        <w:t>IaaS – Amazon EC2(AWS)</w:t>
      </w:r>
    </w:p>
    <w:p w:rsidR="00BA02DE" w:rsidRPr="00BA02DE" w:rsidRDefault="00BA02DE" w:rsidP="00BA02DE">
      <w:pPr>
        <w:pStyle w:val="paragraph"/>
        <w:numPr>
          <w:ilvl w:val="0"/>
          <w:numId w:val="1"/>
        </w:numPr>
        <w:spacing w:before="0" w:beforeAutospacing="0" w:after="160" w:afterAutospacing="0" w:line="360" w:lineRule="auto"/>
        <w:jc w:val="both"/>
        <w:textAlignment w:val="baseline"/>
        <w:rPr>
          <w:rFonts w:ascii="Arial Narrow" w:hAnsi="Arial Narrow"/>
        </w:rPr>
      </w:pPr>
      <w:r>
        <w:rPr>
          <w:rStyle w:val="eop"/>
          <w:rFonts w:ascii="Arial Narrow" w:hAnsi="Arial Narrow" w:cs="Calibri"/>
        </w:rPr>
        <w:t>PaaS-Heroku</w:t>
      </w:r>
    </w:p>
    <w:p w:rsidR="00BA02DE" w:rsidRPr="00BA02DE" w:rsidRDefault="00BA02DE" w:rsidP="00BA02DE"/>
    <w:p w:rsidR="00BA02DE" w:rsidRDefault="00BA02DE" w:rsidP="00BA02DE">
      <w:pPr>
        <w:pStyle w:val="Ttulo3"/>
        <w:rPr>
          <w:rFonts w:ascii="Arial Narrow" w:hAnsi="Arial Narrow"/>
        </w:rPr>
      </w:pPr>
      <w:r w:rsidRPr="00BA02DE">
        <w:rPr>
          <w:rFonts w:ascii="Arial Narrow" w:hAnsi="Arial Narrow"/>
        </w:rPr>
        <w:t>Servicios que ofrecen más costes</w:t>
      </w:r>
    </w:p>
    <w:p w:rsidR="00BA02DE" w:rsidRDefault="00BA02DE" w:rsidP="00BA02DE"/>
    <w:p w:rsidR="00BA02DE" w:rsidRPr="00BA02DE" w:rsidRDefault="00BA02DE" w:rsidP="00BA02DE">
      <w:pPr>
        <w:spacing w:before="0" w:beforeAutospacing="0" w:after="160" w:afterAutospacing="0" w:line="240" w:lineRule="auto"/>
        <w:ind w:firstLine="0"/>
        <w:jc w:val="both"/>
        <w:textAlignment w:val="baseline"/>
        <w:rPr>
          <w:rFonts w:ascii="Arial Narrow" w:eastAsia="Times New Roman" w:hAnsi="Arial Narrow" w:cs="Times New Roman"/>
          <w:sz w:val="24"/>
          <w:szCs w:val="24"/>
          <w:lang w:eastAsia="es-ES"/>
        </w:rPr>
      </w:pPr>
      <w:r w:rsidRPr="00BA02DE">
        <w:rPr>
          <w:rFonts w:ascii="Arial Narrow" w:eastAsia="Times New Roman" w:hAnsi="Arial Narrow" w:cs="Calibri"/>
          <w:b/>
          <w:bCs/>
          <w:sz w:val="24"/>
          <w:szCs w:val="24"/>
          <w:lang w:eastAsia="es-ES"/>
        </w:rPr>
        <w:t>Amazon EC2 (AWS) — IaaS</w:t>
      </w:r>
      <w:r w:rsidRPr="00BA02DE">
        <w:rPr>
          <w:rFonts w:ascii="Arial Narrow" w:eastAsia="Times New Roman" w:hAnsi="Arial Narrow" w:cs="Calibri"/>
          <w:sz w:val="24"/>
          <w:szCs w:val="24"/>
          <w:lang w:eastAsia="es-ES"/>
        </w:rPr>
        <w:t> </w:t>
      </w:r>
    </w:p>
    <w:p w:rsidR="00BA02DE" w:rsidRPr="00BA02DE" w:rsidRDefault="00BA02DE" w:rsidP="00BA02DE">
      <w:pPr>
        <w:spacing w:before="0" w:beforeAutospacing="0" w:after="160" w:afterAutospacing="0" w:line="240" w:lineRule="auto"/>
        <w:ind w:firstLine="0"/>
        <w:jc w:val="both"/>
        <w:textAlignment w:val="baseline"/>
        <w:rPr>
          <w:rFonts w:ascii="Arial Narrow" w:eastAsia="Times New Roman" w:hAnsi="Arial Narrow" w:cs="Times New Roman"/>
          <w:sz w:val="24"/>
          <w:szCs w:val="24"/>
          <w:lang w:eastAsia="es-ES"/>
        </w:rPr>
      </w:pPr>
      <w:r w:rsidRPr="00BA02DE">
        <w:rPr>
          <w:rFonts w:ascii="Arial Narrow" w:eastAsia="Times New Roman" w:hAnsi="Arial Narrow" w:cs="Calibri"/>
          <w:b/>
          <w:bCs/>
          <w:sz w:val="24"/>
          <w:szCs w:val="24"/>
          <w:lang w:eastAsia="es-ES"/>
        </w:rPr>
        <w:t>Servicios ofrecidos</w:t>
      </w:r>
      <w:r w:rsidRPr="00BA02DE">
        <w:rPr>
          <w:rFonts w:ascii="Arial Narrow" w:eastAsia="Times New Roman" w:hAnsi="Arial Narrow" w:cs="Calibri"/>
          <w:sz w:val="24"/>
          <w:szCs w:val="24"/>
          <w:lang w:eastAsia="es-ES"/>
        </w:rPr>
        <w:t xml:space="preserve"> (para soportar nuestra app de reservas): </w:t>
      </w:r>
    </w:p>
    <w:p w:rsidR="00BA02DE" w:rsidRPr="00BA02DE" w:rsidRDefault="00BA02DE" w:rsidP="00BA02DE">
      <w:pPr>
        <w:numPr>
          <w:ilvl w:val="0"/>
          <w:numId w:val="2"/>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 xml:space="preserve">Instancias virtuales con diferentes tamaños (CPU, RAM, tipos de red) para backend / servidores de aplicación. </w:t>
      </w:r>
      <w:hyperlink r:id="rId12" w:tgtFrame="_blank" w:history="1">
        <w:r w:rsidRPr="00BA02DE">
          <w:rPr>
            <w:rFonts w:ascii="Arial Narrow" w:eastAsia="Times New Roman" w:hAnsi="Arial Narrow" w:cs="Calibri"/>
            <w:color w:val="0563C1"/>
            <w:sz w:val="24"/>
            <w:szCs w:val="24"/>
            <w:u w:val="single"/>
            <w:lang w:eastAsia="es-ES"/>
          </w:rPr>
          <w:t>Railsware+3GetDeploying+3Platzi+3</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numPr>
          <w:ilvl w:val="0"/>
          <w:numId w:val="3"/>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 xml:space="preserve">Almacenamiento persistente (volúmenes EBS), balanceadores de carga, escalado automático (Auto-Scaling), seguridad (VPC, IAM), redes, backups. </w:t>
      </w:r>
      <w:hyperlink r:id="rId13" w:tgtFrame="_blank" w:history="1">
        <w:r w:rsidRPr="00BA02DE">
          <w:rPr>
            <w:rFonts w:ascii="Arial Narrow" w:eastAsia="Times New Roman" w:hAnsi="Arial Narrow" w:cs="Calibri"/>
            <w:color w:val="0563C1"/>
            <w:sz w:val="24"/>
            <w:szCs w:val="24"/>
            <w:u w:val="single"/>
            <w:lang w:eastAsia="es-ES"/>
          </w:rPr>
          <w:t>Documentación de AWS+2GetDeploying+2</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spacing w:before="0" w:beforeAutospacing="0" w:after="160" w:afterAutospacing="0" w:line="240" w:lineRule="auto"/>
        <w:ind w:firstLine="0"/>
        <w:jc w:val="both"/>
        <w:textAlignment w:val="baseline"/>
        <w:rPr>
          <w:rFonts w:ascii="Arial Narrow" w:eastAsia="Times New Roman" w:hAnsi="Arial Narrow" w:cs="Times New Roman"/>
          <w:sz w:val="24"/>
          <w:szCs w:val="24"/>
          <w:lang w:eastAsia="es-ES"/>
        </w:rPr>
      </w:pPr>
      <w:r w:rsidRPr="00BA02DE">
        <w:rPr>
          <w:rFonts w:ascii="Arial Narrow" w:eastAsia="Times New Roman" w:hAnsi="Arial Narrow" w:cs="Calibri"/>
          <w:b/>
          <w:bCs/>
          <w:sz w:val="24"/>
          <w:szCs w:val="24"/>
          <w:lang w:eastAsia="es-ES"/>
        </w:rPr>
        <w:t>Costes estimados</w:t>
      </w:r>
      <w:r w:rsidRPr="00BA02DE">
        <w:rPr>
          <w:rFonts w:ascii="Arial Narrow" w:eastAsia="Times New Roman" w:hAnsi="Arial Narrow" w:cs="Calibri"/>
          <w:sz w:val="24"/>
          <w:szCs w:val="24"/>
          <w:lang w:eastAsia="es-ES"/>
        </w:rPr>
        <w:t>: </w:t>
      </w:r>
    </w:p>
    <w:p w:rsidR="00BA02DE" w:rsidRPr="00BA02DE" w:rsidRDefault="00BA02DE" w:rsidP="00BA02DE">
      <w:pPr>
        <w:numPr>
          <w:ilvl w:val="0"/>
          <w:numId w:val="4"/>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 xml:space="preserve">Una instancia pequeña tipo t3.micro (≈1 GiB RAM, 1 vCPU) sale por unos </w:t>
      </w:r>
      <w:r w:rsidRPr="00BA02DE">
        <w:rPr>
          <w:rFonts w:ascii="Arial Narrow" w:eastAsia="Times New Roman" w:hAnsi="Arial Narrow" w:cs="Calibri"/>
          <w:b/>
          <w:bCs/>
          <w:sz w:val="24"/>
          <w:szCs w:val="24"/>
          <w:lang w:eastAsia="es-ES"/>
        </w:rPr>
        <w:t>US$0.0104/hora</w:t>
      </w:r>
      <w:r w:rsidRPr="00BA02DE">
        <w:rPr>
          <w:rFonts w:ascii="Arial Narrow" w:eastAsia="Times New Roman" w:hAnsi="Arial Narrow" w:cs="Calibri"/>
          <w:sz w:val="24"/>
          <w:szCs w:val="24"/>
          <w:lang w:eastAsia="es-ES"/>
        </w:rPr>
        <w:t xml:space="preserve"> lo que da cerca de </w:t>
      </w:r>
      <w:r w:rsidRPr="00BA02DE">
        <w:rPr>
          <w:rFonts w:ascii="Arial Narrow" w:eastAsia="Times New Roman" w:hAnsi="Arial Narrow" w:cs="Calibri"/>
          <w:b/>
          <w:bCs/>
          <w:sz w:val="24"/>
          <w:szCs w:val="24"/>
          <w:lang w:eastAsia="es-ES"/>
        </w:rPr>
        <w:t>US$7-8 al mes</w:t>
      </w:r>
      <w:r w:rsidRPr="00BA02DE">
        <w:rPr>
          <w:rFonts w:ascii="Arial Narrow" w:eastAsia="Times New Roman" w:hAnsi="Arial Narrow" w:cs="Calibri"/>
          <w:sz w:val="24"/>
          <w:szCs w:val="24"/>
          <w:lang w:eastAsia="es-ES"/>
        </w:rPr>
        <w:t xml:space="preserve"> si está siempre encendida. </w:t>
      </w:r>
      <w:hyperlink r:id="rId14" w:tgtFrame="_blank" w:history="1">
        <w:r w:rsidRPr="00BA02DE">
          <w:rPr>
            <w:rFonts w:ascii="Arial Narrow" w:eastAsia="Times New Roman" w:hAnsi="Arial Narrow" w:cs="Calibri"/>
            <w:color w:val="0563C1"/>
            <w:sz w:val="24"/>
            <w:szCs w:val="24"/>
            <w:u w:val="single"/>
            <w:lang w:eastAsia="es-ES"/>
          </w:rPr>
          <w:t>Railsware+2aws-prep.com+2</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numPr>
          <w:ilvl w:val="0"/>
          <w:numId w:val="5"/>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lastRenderedPageBreak/>
        <w:t xml:space="preserve">Si se escala a algo más potente, por ejemplo 2 vCPU, 4-8 GiB, los costes suben aproximadamente a decenas o cientos de dólares al mes según configuración. </w:t>
      </w:r>
      <w:hyperlink r:id="rId15" w:tgtFrame="_blank" w:history="1">
        <w:r w:rsidRPr="00BA02DE">
          <w:rPr>
            <w:rFonts w:ascii="Arial Narrow" w:eastAsia="Times New Roman" w:hAnsi="Arial Narrow" w:cs="Calibri"/>
            <w:color w:val="0563C1"/>
            <w:sz w:val="24"/>
            <w:szCs w:val="24"/>
            <w:u w:val="single"/>
            <w:lang w:eastAsia="es-ES"/>
          </w:rPr>
          <w:t>GetDeploying+1</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spacing w:before="0" w:beforeAutospacing="0" w:after="160" w:afterAutospacing="0" w:line="240" w:lineRule="auto"/>
        <w:ind w:firstLine="0"/>
        <w:jc w:val="both"/>
        <w:textAlignment w:val="baseline"/>
        <w:rPr>
          <w:rFonts w:ascii="Arial Narrow" w:eastAsia="Times New Roman" w:hAnsi="Arial Narrow" w:cs="Times New Roman"/>
          <w:sz w:val="24"/>
          <w:szCs w:val="24"/>
          <w:lang w:eastAsia="es-ES"/>
        </w:rPr>
      </w:pPr>
      <w:r w:rsidRPr="00BA02DE">
        <w:rPr>
          <w:rFonts w:ascii="Arial Narrow" w:eastAsia="Times New Roman" w:hAnsi="Arial Narrow" w:cs="Calibri"/>
          <w:b/>
          <w:bCs/>
          <w:sz w:val="24"/>
          <w:szCs w:val="24"/>
          <w:lang w:eastAsia="es-ES"/>
        </w:rPr>
        <w:t>Heroku — PaaS</w:t>
      </w:r>
      <w:r w:rsidRPr="00BA02DE">
        <w:rPr>
          <w:rFonts w:ascii="Arial Narrow" w:eastAsia="Times New Roman" w:hAnsi="Arial Narrow" w:cs="Calibri"/>
          <w:sz w:val="24"/>
          <w:szCs w:val="24"/>
          <w:lang w:eastAsia="es-ES"/>
        </w:rPr>
        <w:t> </w:t>
      </w:r>
    </w:p>
    <w:p w:rsidR="00BA02DE" w:rsidRPr="00BA02DE" w:rsidRDefault="00BA02DE" w:rsidP="00BA02DE">
      <w:pPr>
        <w:spacing w:before="0" w:beforeAutospacing="0" w:after="160" w:afterAutospacing="0" w:line="240" w:lineRule="auto"/>
        <w:ind w:firstLine="0"/>
        <w:jc w:val="both"/>
        <w:textAlignment w:val="baseline"/>
        <w:rPr>
          <w:rFonts w:ascii="Arial Narrow" w:eastAsia="Times New Roman" w:hAnsi="Arial Narrow" w:cs="Times New Roman"/>
          <w:sz w:val="24"/>
          <w:szCs w:val="24"/>
          <w:lang w:eastAsia="es-ES"/>
        </w:rPr>
      </w:pPr>
      <w:r w:rsidRPr="00BA02DE">
        <w:rPr>
          <w:rFonts w:ascii="Arial Narrow" w:eastAsia="Times New Roman" w:hAnsi="Arial Narrow" w:cs="Calibri"/>
          <w:b/>
          <w:bCs/>
          <w:sz w:val="24"/>
          <w:szCs w:val="24"/>
          <w:lang w:eastAsia="es-ES"/>
        </w:rPr>
        <w:t>Servicios ofrecidos</w:t>
      </w:r>
      <w:r w:rsidRPr="00BA02DE">
        <w:rPr>
          <w:rFonts w:ascii="Arial Narrow" w:eastAsia="Times New Roman" w:hAnsi="Arial Narrow" w:cs="Calibri"/>
          <w:sz w:val="24"/>
          <w:szCs w:val="24"/>
          <w:lang w:eastAsia="es-ES"/>
        </w:rPr>
        <w:t>: </w:t>
      </w:r>
    </w:p>
    <w:p w:rsidR="00BA02DE" w:rsidRPr="00BA02DE" w:rsidRDefault="00BA02DE" w:rsidP="00BA02DE">
      <w:pPr>
        <w:numPr>
          <w:ilvl w:val="0"/>
          <w:numId w:val="6"/>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 xml:space="preserve">Ejecución de aplicaciones en “dynos” (contenedores ligeros) donde Heroku se ocupa de la infraestructura subyacente, despliegue fácil vía Git, escalado más sencillo. </w:t>
      </w:r>
      <w:hyperlink r:id="rId16" w:tgtFrame="_blank" w:history="1">
        <w:r w:rsidRPr="00BA02DE">
          <w:rPr>
            <w:rFonts w:ascii="Arial Narrow" w:eastAsia="Times New Roman" w:hAnsi="Arial Narrow" w:cs="Calibri"/>
            <w:color w:val="0563C1"/>
            <w:sz w:val="24"/>
            <w:szCs w:val="24"/>
            <w:u w:val="single"/>
            <w:lang w:eastAsia="es-ES"/>
          </w:rPr>
          <w:t>qovery.com+2Back4App Blog+2</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numPr>
          <w:ilvl w:val="0"/>
          <w:numId w:val="7"/>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 xml:space="preserve">Bases de datos gestionadas (Heroku Postgres), cache (Redis), add-ons varios (monitorización, correo, integraciones), soporte de SSL, dominios personalizados. </w:t>
      </w:r>
      <w:hyperlink r:id="rId17" w:tgtFrame="_blank" w:history="1">
        <w:r w:rsidRPr="00BA02DE">
          <w:rPr>
            <w:rFonts w:ascii="Arial Narrow" w:eastAsia="Times New Roman" w:hAnsi="Arial Narrow" w:cs="Calibri"/>
            <w:color w:val="0563C1"/>
            <w:sz w:val="24"/>
            <w:szCs w:val="24"/>
            <w:u w:val="single"/>
            <w:lang w:eastAsia="es-ES"/>
          </w:rPr>
          <w:t>Back4App Blog+2qovery.com+2</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spacing w:before="0" w:beforeAutospacing="0" w:after="160" w:afterAutospacing="0" w:line="240" w:lineRule="auto"/>
        <w:ind w:firstLine="0"/>
        <w:jc w:val="both"/>
        <w:textAlignment w:val="baseline"/>
        <w:rPr>
          <w:rFonts w:ascii="Arial Narrow" w:eastAsia="Times New Roman" w:hAnsi="Arial Narrow" w:cs="Times New Roman"/>
          <w:sz w:val="24"/>
          <w:szCs w:val="24"/>
          <w:lang w:eastAsia="es-ES"/>
        </w:rPr>
      </w:pPr>
      <w:r w:rsidRPr="00BA02DE">
        <w:rPr>
          <w:rFonts w:ascii="Arial Narrow" w:eastAsia="Times New Roman" w:hAnsi="Arial Narrow" w:cs="Calibri"/>
          <w:b/>
          <w:bCs/>
          <w:sz w:val="24"/>
          <w:szCs w:val="24"/>
          <w:lang w:eastAsia="es-ES"/>
        </w:rPr>
        <w:t>Costes estimados</w:t>
      </w:r>
      <w:r w:rsidRPr="00BA02DE">
        <w:rPr>
          <w:rFonts w:ascii="Arial Narrow" w:eastAsia="Times New Roman" w:hAnsi="Arial Narrow" w:cs="Calibri"/>
          <w:sz w:val="24"/>
          <w:szCs w:val="24"/>
          <w:lang w:eastAsia="es-ES"/>
        </w:rPr>
        <w:t>: </w:t>
      </w:r>
    </w:p>
    <w:p w:rsidR="00BA02DE" w:rsidRPr="00BA02DE" w:rsidRDefault="00BA02DE" w:rsidP="00BA02DE">
      <w:pPr>
        <w:numPr>
          <w:ilvl w:val="0"/>
          <w:numId w:val="8"/>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 xml:space="preserve">Dynos básicos (p.ej. </w:t>
      </w:r>
      <w:r w:rsidRPr="00BA02DE">
        <w:rPr>
          <w:rFonts w:ascii="Arial Narrow" w:eastAsia="Times New Roman" w:hAnsi="Arial Narrow" w:cs="Calibri"/>
          <w:i/>
          <w:iCs/>
          <w:sz w:val="24"/>
          <w:szCs w:val="24"/>
          <w:lang w:eastAsia="es-ES"/>
        </w:rPr>
        <w:t>Standard 1x</w:t>
      </w:r>
      <w:r w:rsidRPr="00BA02DE">
        <w:rPr>
          <w:rFonts w:ascii="Arial Narrow" w:eastAsia="Times New Roman" w:hAnsi="Arial Narrow" w:cs="Calibri"/>
          <w:sz w:val="24"/>
          <w:szCs w:val="24"/>
          <w:lang w:eastAsia="es-ES"/>
        </w:rPr>
        <w:t xml:space="preserve"> o </w:t>
      </w:r>
      <w:r w:rsidRPr="00BA02DE">
        <w:rPr>
          <w:rFonts w:ascii="Arial Narrow" w:eastAsia="Times New Roman" w:hAnsi="Arial Narrow" w:cs="Calibri"/>
          <w:i/>
          <w:iCs/>
          <w:sz w:val="24"/>
          <w:szCs w:val="24"/>
          <w:lang w:eastAsia="es-ES"/>
        </w:rPr>
        <w:t>Standard 2x</w:t>
      </w:r>
      <w:r w:rsidRPr="00BA02DE">
        <w:rPr>
          <w:rFonts w:ascii="Arial Narrow" w:eastAsia="Times New Roman" w:hAnsi="Arial Narrow" w:cs="Calibri"/>
          <w:sz w:val="24"/>
          <w:szCs w:val="24"/>
          <w:lang w:eastAsia="es-ES"/>
        </w:rPr>
        <w:t xml:space="preserve">) ≈ </w:t>
      </w:r>
      <w:r w:rsidRPr="00BA02DE">
        <w:rPr>
          <w:rFonts w:ascii="Arial Narrow" w:eastAsia="Times New Roman" w:hAnsi="Arial Narrow" w:cs="Calibri"/>
          <w:b/>
          <w:bCs/>
          <w:sz w:val="24"/>
          <w:szCs w:val="24"/>
          <w:lang w:eastAsia="es-ES"/>
        </w:rPr>
        <w:t>US$25-50/mes</w:t>
      </w:r>
      <w:r w:rsidRPr="00BA02DE">
        <w:rPr>
          <w:rFonts w:ascii="Arial Narrow" w:eastAsia="Times New Roman" w:hAnsi="Arial Narrow" w:cs="Calibri"/>
          <w:sz w:val="24"/>
          <w:szCs w:val="24"/>
          <w:lang w:eastAsia="es-ES"/>
        </w:rPr>
        <w:t xml:space="preserve"> dependiendo RAM y características. </w:t>
      </w:r>
      <w:hyperlink r:id="rId18" w:tgtFrame="_blank" w:history="1">
        <w:r w:rsidRPr="00BA02DE">
          <w:rPr>
            <w:rFonts w:ascii="Arial Narrow" w:eastAsia="Times New Roman" w:hAnsi="Arial Narrow" w:cs="Calibri"/>
            <w:color w:val="0563C1"/>
            <w:sz w:val="24"/>
            <w:szCs w:val="24"/>
            <w:u w:val="single"/>
            <w:lang w:eastAsia="es-ES"/>
          </w:rPr>
          <w:t>Back4App Blog+1</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numPr>
          <w:ilvl w:val="0"/>
          <w:numId w:val="9"/>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 xml:space="preserve">Dynos de rendimiento (Performance M / L) ≈ </w:t>
      </w:r>
      <w:r w:rsidRPr="00BA02DE">
        <w:rPr>
          <w:rFonts w:ascii="Arial Narrow" w:eastAsia="Times New Roman" w:hAnsi="Arial Narrow" w:cs="Calibri"/>
          <w:b/>
          <w:bCs/>
          <w:sz w:val="24"/>
          <w:szCs w:val="24"/>
          <w:lang w:eastAsia="es-ES"/>
        </w:rPr>
        <w:t>US$250-500/mes</w:t>
      </w:r>
      <w:r w:rsidRPr="00BA02DE">
        <w:rPr>
          <w:rFonts w:ascii="Arial Narrow" w:eastAsia="Times New Roman" w:hAnsi="Arial Narrow" w:cs="Calibri"/>
          <w:sz w:val="24"/>
          <w:szCs w:val="24"/>
          <w:lang w:eastAsia="es-ES"/>
        </w:rPr>
        <w:t xml:space="preserve"> en los niveles más altos si hay gran tráfico/computación. </w:t>
      </w:r>
      <w:hyperlink r:id="rId19" w:tgtFrame="_blank" w:history="1">
        <w:r w:rsidRPr="00BA02DE">
          <w:rPr>
            <w:rFonts w:ascii="Arial Narrow" w:eastAsia="Times New Roman" w:hAnsi="Arial Narrow" w:cs="Calibri"/>
            <w:color w:val="0563C1"/>
            <w:sz w:val="24"/>
            <w:szCs w:val="24"/>
            <w:u w:val="single"/>
            <w:lang w:eastAsia="es-ES"/>
          </w:rPr>
          <w:t>qovery.com+2Back4App Blog+2</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numPr>
          <w:ilvl w:val="0"/>
          <w:numId w:val="10"/>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 xml:space="preserve">Bases de datos gestionadas: Heroku Postgres básico/intermedio dependiendo del tamaño. Desde unos pocos dólares/mes para versiones pequeñas, hasta cientos para versiones premium. </w:t>
      </w:r>
      <w:hyperlink r:id="rId20" w:tgtFrame="_blank" w:history="1">
        <w:r w:rsidRPr="00BA02DE">
          <w:rPr>
            <w:rFonts w:ascii="Arial Narrow" w:eastAsia="Times New Roman" w:hAnsi="Arial Narrow" w:cs="Calibri"/>
            <w:color w:val="0563C1"/>
            <w:sz w:val="24"/>
            <w:szCs w:val="24"/>
            <w:u w:val="single"/>
            <w:lang w:eastAsia="es-ES"/>
          </w:rPr>
          <w:t>Back4App Blog+1</w:t>
        </w:r>
      </w:hyperlink>
      <w:r w:rsidRPr="00BA02DE">
        <w:rPr>
          <w:rFonts w:ascii="Arial Narrow" w:eastAsia="Times New Roman" w:hAnsi="Arial Narrow" w:cs="Calibri"/>
          <w:color w:val="0563C1"/>
          <w:sz w:val="24"/>
          <w:szCs w:val="24"/>
          <w:lang w:eastAsia="es-ES"/>
        </w:rPr>
        <w:t> </w:t>
      </w:r>
    </w:p>
    <w:p w:rsidR="00BA02DE" w:rsidRPr="00BA02DE" w:rsidRDefault="00BA02DE" w:rsidP="00BA02DE"/>
    <w:p w:rsidR="00BA02DE" w:rsidRPr="00BA02DE" w:rsidRDefault="00BA02DE" w:rsidP="00BA02DE">
      <w:pPr>
        <w:pStyle w:val="Ttulo3"/>
        <w:rPr>
          <w:rFonts w:ascii="Arial Narrow" w:hAnsi="Arial Narrow"/>
        </w:rPr>
      </w:pPr>
      <w:r w:rsidRPr="00BA02DE">
        <w:rPr>
          <w:rFonts w:ascii="Arial Narrow" w:hAnsi="Arial Narrow"/>
        </w:rPr>
        <w:t>Ventajas y desventajas de cada solución</w:t>
      </w:r>
    </w:p>
    <w:p w:rsidR="00BA02DE" w:rsidRDefault="00DE6257" w:rsidP="00BA02DE">
      <w:pPr>
        <w:pStyle w:val="Ttulo4"/>
        <w:rPr>
          <w:rFonts w:ascii="Arial Narrow" w:hAnsi="Arial Narrow"/>
          <w:sz w:val="24"/>
          <w:szCs w:val="24"/>
        </w:rPr>
      </w:pPr>
      <w:r w:rsidRPr="00DE6257">
        <w:rPr>
          <w:rFonts w:ascii="Arial Narrow" w:hAnsi="Arial Narrow"/>
          <w:sz w:val="24"/>
          <w:szCs w:val="24"/>
        </w:rPr>
        <w:t>AWS:Ventajas</w:t>
      </w:r>
    </w:p>
    <w:p w:rsidR="00DE6257" w:rsidRDefault="00DE6257" w:rsidP="00DE6257">
      <w:pPr>
        <w:ind w:left="851" w:firstLine="0"/>
        <w:rPr>
          <w:rStyle w:val="normaltextrun"/>
          <w:rFonts w:ascii="Calibri" w:hAnsi="Calibri" w:cs="Calibri"/>
          <w:sz w:val="22"/>
          <w:szCs w:val="22"/>
        </w:rPr>
      </w:pPr>
      <w:r>
        <w:rPr>
          <w:rStyle w:val="normaltextrun"/>
          <w:rFonts w:ascii="Calibri" w:hAnsi="Calibri" w:cs="Calibri"/>
          <w:sz w:val="22"/>
          <w:szCs w:val="22"/>
        </w:rPr>
        <w:t xml:space="preserve">1. Muchísima flexibilidad: eliges sistema operativo, tamaño, red, etc. </w:t>
      </w:r>
      <w:r>
        <w:rPr>
          <w:rStyle w:val="scxw206241456"/>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2. Potencial de optimizar costes: usar instancias reservadas, apagar instancias cuando no se usan, autoescalado. </w:t>
      </w:r>
      <w:r>
        <w:rPr>
          <w:rStyle w:val="scxw206241456"/>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3. Escalabilidad y control fino: puedes montar arquitectura compleja (balanceadores, múltiples instancias, regiones).</w:t>
      </w:r>
    </w:p>
    <w:p w:rsidR="00DE6257" w:rsidRDefault="00DE6257">
      <w:pPr>
        <w:rPr>
          <w:rStyle w:val="normaltextrun"/>
          <w:rFonts w:ascii="Calibri" w:hAnsi="Calibri" w:cs="Calibri"/>
          <w:sz w:val="22"/>
          <w:szCs w:val="22"/>
        </w:rPr>
      </w:pPr>
      <w:r>
        <w:rPr>
          <w:rStyle w:val="normaltextrun"/>
          <w:rFonts w:ascii="Calibri" w:hAnsi="Calibri" w:cs="Calibri"/>
          <w:sz w:val="22"/>
          <w:szCs w:val="22"/>
        </w:rPr>
        <w:br w:type="page"/>
      </w:r>
    </w:p>
    <w:p w:rsidR="00DE6257" w:rsidRPr="00DE6257" w:rsidRDefault="00DE6257" w:rsidP="00DE6257">
      <w:pPr>
        <w:ind w:left="851" w:firstLine="0"/>
      </w:pPr>
    </w:p>
    <w:p w:rsidR="00DE6257" w:rsidRDefault="00DE6257" w:rsidP="00DE6257">
      <w:pPr>
        <w:pStyle w:val="Ttulo4"/>
        <w:rPr>
          <w:rFonts w:ascii="Arial Narrow" w:hAnsi="Arial Narrow"/>
          <w:sz w:val="24"/>
          <w:szCs w:val="24"/>
        </w:rPr>
      </w:pPr>
      <w:r w:rsidRPr="00DE6257">
        <w:rPr>
          <w:rFonts w:ascii="Arial Narrow" w:hAnsi="Arial Narrow"/>
          <w:sz w:val="24"/>
          <w:szCs w:val="24"/>
        </w:rPr>
        <w:t>AWS:Desventajas</w:t>
      </w:r>
    </w:p>
    <w:p w:rsidR="00DE6257" w:rsidRPr="00DE6257" w:rsidRDefault="00DE6257" w:rsidP="00DE6257">
      <w:pPr>
        <w:ind w:left="851" w:firstLine="0"/>
      </w:pPr>
      <w:r>
        <w:rPr>
          <w:rStyle w:val="normaltextrun"/>
          <w:rFonts w:ascii="Calibri" w:hAnsi="Calibri" w:cs="Calibri"/>
          <w:sz w:val="22"/>
          <w:szCs w:val="22"/>
        </w:rPr>
        <w:t xml:space="preserve">1. Gestión operativa más alta: tú eres responsable de mantener, parchear, configurar, monitorizar, etc. </w:t>
      </w:r>
      <w:r>
        <w:rPr>
          <w:rStyle w:val="scxw182779316"/>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2. Curva de aprendizaje: se requiere conocimiento DevOps/infra. </w:t>
      </w:r>
      <w:r>
        <w:rPr>
          <w:rStyle w:val="scxw182779316"/>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3. Costes escondidos: tráfico de red, backups, almacenamiento, licencias, etc. pueden aumentar el coste si no se controlan.</w:t>
      </w:r>
    </w:p>
    <w:p w:rsidR="00DE6257" w:rsidRDefault="00DE6257" w:rsidP="00DE6257">
      <w:pPr>
        <w:pStyle w:val="Ttulo4"/>
        <w:rPr>
          <w:rFonts w:ascii="Arial Narrow" w:hAnsi="Arial Narrow"/>
          <w:sz w:val="24"/>
          <w:szCs w:val="24"/>
        </w:rPr>
      </w:pPr>
      <w:r w:rsidRPr="00DE6257">
        <w:rPr>
          <w:rFonts w:ascii="Arial Narrow" w:hAnsi="Arial Narrow"/>
          <w:sz w:val="24"/>
          <w:szCs w:val="24"/>
        </w:rPr>
        <w:t>Heroku</w:t>
      </w:r>
      <w:r>
        <w:rPr>
          <w:rFonts w:ascii="Arial Narrow" w:hAnsi="Arial Narrow"/>
          <w:sz w:val="24"/>
          <w:szCs w:val="24"/>
        </w:rPr>
        <w:t xml:space="preserve"> : Ventajas</w:t>
      </w:r>
    </w:p>
    <w:p w:rsidR="00DE6257" w:rsidRPr="00DE6257" w:rsidRDefault="00DE6257" w:rsidP="00DE6257">
      <w:pPr>
        <w:ind w:left="851" w:firstLine="0"/>
        <w:rPr>
          <w:rFonts w:ascii="Arial Narrow" w:hAnsi="Arial Narrow"/>
          <w:sz w:val="24"/>
          <w:szCs w:val="24"/>
        </w:rPr>
      </w:pPr>
      <w:r w:rsidRPr="00DE6257">
        <w:rPr>
          <w:rStyle w:val="normaltextrun"/>
          <w:rFonts w:ascii="Arial Narrow" w:hAnsi="Arial Narrow" w:cs="Calibri"/>
          <w:sz w:val="24"/>
          <w:szCs w:val="24"/>
        </w:rPr>
        <w:t xml:space="preserve">1. Muy buena experiencia de desarrollador: despliegue rápido, poca infraestructura que </w:t>
      </w:r>
      <w:bookmarkStart w:id="0" w:name="_GoBack"/>
      <w:r w:rsidRPr="00DE6257">
        <w:rPr>
          <w:rStyle w:val="normaltextrun"/>
          <w:rFonts w:ascii="Arial Narrow" w:hAnsi="Arial Narrow" w:cs="Calibri"/>
          <w:sz w:val="24"/>
          <w:szCs w:val="24"/>
        </w:rPr>
        <w:t xml:space="preserve">configurar. </w:t>
      </w:r>
      <w:r w:rsidRPr="00DE6257">
        <w:rPr>
          <w:rStyle w:val="scxw51175766"/>
          <w:rFonts w:ascii="Arial Narrow" w:hAnsi="Arial Narrow" w:cs="Calibri"/>
          <w:sz w:val="24"/>
          <w:szCs w:val="24"/>
        </w:rPr>
        <w:t> </w:t>
      </w:r>
      <w:r w:rsidRPr="00DE6257">
        <w:rPr>
          <w:rFonts w:ascii="Arial Narrow" w:hAnsi="Arial Narrow" w:cs="Calibri"/>
          <w:sz w:val="24"/>
          <w:szCs w:val="24"/>
        </w:rPr>
        <w:br/>
      </w:r>
      <w:r w:rsidRPr="00DE6257">
        <w:rPr>
          <w:rStyle w:val="normaltextrun"/>
          <w:rFonts w:ascii="Arial Narrow" w:hAnsi="Arial Narrow" w:cs="Calibri"/>
          <w:sz w:val="24"/>
          <w:szCs w:val="24"/>
        </w:rPr>
        <w:t xml:space="preserve">2. Menor mantenimiento operativa: actualizar, seguridad, escalabilidad básicos ya gestionados. </w:t>
      </w:r>
      <w:r w:rsidRPr="00DE6257">
        <w:rPr>
          <w:rStyle w:val="scxw51175766"/>
          <w:rFonts w:ascii="Arial Narrow" w:hAnsi="Arial Narrow" w:cs="Calibri"/>
          <w:sz w:val="24"/>
          <w:szCs w:val="24"/>
        </w:rPr>
        <w:t> </w:t>
      </w:r>
      <w:r w:rsidRPr="00DE6257">
        <w:rPr>
          <w:rFonts w:ascii="Arial Narrow" w:hAnsi="Arial Narrow" w:cs="Calibri"/>
          <w:sz w:val="24"/>
          <w:szCs w:val="24"/>
        </w:rPr>
        <w:br/>
      </w:r>
      <w:r w:rsidRPr="00DE6257">
        <w:rPr>
          <w:rStyle w:val="normaltextrun"/>
          <w:rFonts w:ascii="Arial Narrow" w:hAnsi="Arial Narrow" w:cs="Calibri"/>
          <w:sz w:val="24"/>
          <w:szCs w:val="24"/>
        </w:rPr>
        <w:t>3. Muchas integraciones (add-ons) y servicios auxiliares listos para usar.</w:t>
      </w:r>
      <w:bookmarkEnd w:id="0"/>
    </w:p>
    <w:p w:rsidR="00BA02DE" w:rsidRPr="00BA02DE" w:rsidRDefault="00BA02DE" w:rsidP="00BA02DE">
      <w:pPr>
        <w:pStyle w:val="Ttulo3"/>
        <w:rPr>
          <w:rFonts w:ascii="Arial Narrow" w:hAnsi="Arial Narrow"/>
        </w:rPr>
      </w:pPr>
      <w:r w:rsidRPr="00BA02DE">
        <w:rPr>
          <w:rFonts w:ascii="Arial Narrow" w:hAnsi="Arial Narrow"/>
        </w:rPr>
        <w:t>Justificación de elección</w:t>
      </w:r>
    </w:p>
    <w:p w:rsidR="00BA02DE" w:rsidRPr="00BA02DE" w:rsidRDefault="00BA02DE" w:rsidP="00BA02DE">
      <w:pPr>
        <w:pStyle w:val="Ttulo3"/>
        <w:rPr>
          <w:rFonts w:ascii="Arial Narrow" w:hAnsi="Arial Narrow"/>
        </w:rPr>
      </w:pPr>
      <w:r w:rsidRPr="00BA02DE">
        <w:rPr>
          <w:rFonts w:ascii="Arial Narrow" w:hAnsi="Arial Narrow"/>
        </w:rPr>
        <w:t>Diagrama de interacción entre los niveles de servicio</w:t>
      </w:r>
    </w:p>
    <w:sectPr w:rsidR="00BA02DE" w:rsidRPr="00BA02DE" w:rsidSect="00483D51">
      <w:headerReference w:type="default" r:id="rId21"/>
      <w:footerReference w:type="firs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4A3" w:rsidRDefault="00DF24A3" w:rsidP="007013E1">
      <w:pPr>
        <w:spacing w:before="0" w:after="0" w:line="240" w:lineRule="auto"/>
      </w:pPr>
      <w:r>
        <w:separator/>
      </w:r>
    </w:p>
  </w:endnote>
  <w:endnote w:type="continuationSeparator" w:id="0">
    <w:p w:rsidR="00DF24A3" w:rsidRDefault="00DF24A3" w:rsidP="007013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DE" w:rsidRDefault="00BA02DE">
    <w:pPr>
      <w:pStyle w:val="Piedepgina"/>
    </w:pPr>
    <w:r>
      <w:t>DAW-2</w:t>
    </w:r>
    <w:r>
      <w:ptab w:relativeTo="margin" w:alignment="center" w:leader="none"/>
    </w:r>
    <w:r>
      <w:t>COMPUTACIÓN EN LA NUBE</w:t>
    </w:r>
    <w:r>
      <w:ptab w:relativeTo="margin" w:alignment="right" w:leader="none"/>
    </w:r>
    <w:r>
      <w:t>23/09/2025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4A3" w:rsidRDefault="00DF24A3" w:rsidP="007013E1">
      <w:pPr>
        <w:spacing w:before="0" w:after="0" w:line="240" w:lineRule="auto"/>
      </w:pPr>
      <w:r>
        <w:separator/>
      </w:r>
    </w:p>
  </w:footnote>
  <w:footnote w:type="continuationSeparator" w:id="0">
    <w:p w:rsidR="00DF24A3" w:rsidRDefault="00DF24A3" w:rsidP="007013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DE" w:rsidRDefault="00BA02DE" w:rsidP="007013E1">
    <w:pPr>
      <w:pStyle w:val="Encabezado"/>
      <w:tabs>
        <w:tab w:val="clear" w:pos="4252"/>
        <w:tab w:val="right" w:pos="8364"/>
      </w:tabs>
    </w:pPr>
    <w:r>
      <w:t>COMPONENTES Y MODELOS DE SERVICIO</w:t>
    </w:r>
    <w:r>
      <w:tab/>
      <w:t xml:space="preserve">Página </w:t>
    </w:r>
    <w:r>
      <w:rPr>
        <w:b/>
        <w:bCs/>
      </w:rPr>
      <w:fldChar w:fldCharType="begin"/>
    </w:r>
    <w:r>
      <w:rPr>
        <w:b/>
        <w:bCs/>
      </w:rPr>
      <w:instrText>PAGE  \* Arabic  \* MERGEFORMAT</w:instrText>
    </w:r>
    <w:r>
      <w:rPr>
        <w:b/>
        <w:bCs/>
      </w:rPr>
      <w:fldChar w:fldCharType="separate"/>
    </w:r>
    <w:r w:rsidR="00DB444E">
      <w:rPr>
        <w:b/>
        <w:bCs/>
        <w:noProof/>
      </w:rPr>
      <w:t>8</w:t>
    </w:r>
    <w:r>
      <w:rPr>
        <w:b/>
        <w:bCs/>
      </w:rPr>
      <w:fldChar w:fldCharType="end"/>
    </w:r>
    <w:r>
      <w:t xml:space="preserve"> de </w:t>
    </w:r>
    <w:r>
      <w:rPr>
        <w:b/>
        <w:bCs/>
      </w:rPr>
      <w:fldChar w:fldCharType="begin"/>
    </w:r>
    <w:r>
      <w:rPr>
        <w:b/>
        <w:bCs/>
      </w:rPr>
      <w:instrText>NUMPAGES  \* Arabic  \* MERGEFORMAT</w:instrText>
    </w:r>
    <w:r>
      <w:rPr>
        <w:b/>
        <w:bCs/>
      </w:rPr>
      <w:fldChar w:fldCharType="separate"/>
    </w:r>
    <w:r w:rsidR="00DB444E">
      <w:rPr>
        <w:b/>
        <w:bCs/>
        <w:noProof/>
      </w:rPr>
      <w:t>8</w:t>
    </w:r>
    <w:r>
      <w:rPr>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7C50"/>
    <w:multiLevelType w:val="multilevel"/>
    <w:tmpl w:val="A388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77AE"/>
    <w:multiLevelType w:val="multilevel"/>
    <w:tmpl w:val="3ED4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9321C"/>
    <w:multiLevelType w:val="multilevel"/>
    <w:tmpl w:val="39DA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C00B6"/>
    <w:multiLevelType w:val="hybridMultilevel"/>
    <w:tmpl w:val="D0B2B4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1FF23029"/>
    <w:multiLevelType w:val="multilevel"/>
    <w:tmpl w:val="9DAA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07F50"/>
    <w:multiLevelType w:val="multilevel"/>
    <w:tmpl w:val="E14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41307"/>
    <w:multiLevelType w:val="multilevel"/>
    <w:tmpl w:val="304A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23BFE"/>
    <w:multiLevelType w:val="multilevel"/>
    <w:tmpl w:val="9B1C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D4AB6"/>
    <w:multiLevelType w:val="multilevel"/>
    <w:tmpl w:val="CEB2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E03C2"/>
    <w:multiLevelType w:val="multilevel"/>
    <w:tmpl w:val="CF24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5"/>
  </w:num>
  <w:num w:numId="5">
    <w:abstractNumId w:val="6"/>
  </w:num>
  <w:num w:numId="6">
    <w:abstractNumId w:val="8"/>
  </w:num>
  <w:num w:numId="7">
    <w:abstractNumId w:val="0"/>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2E"/>
    <w:rsid w:val="00417E6B"/>
    <w:rsid w:val="00483D51"/>
    <w:rsid w:val="005D1A2E"/>
    <w:rsid w:val="007013E1"/>
    <w:rsid w:val="0083679E"/>
    <w:rsid w:val="00BA02DE"/>
    <w:rsid w:val="00DB444E"/>
    <w:rsid w:val="00DB4B0C"/>
    <w:rsid w:val="00DE6257"/>
    <w:rsid w:val="00DF24A3"/>
    <w:rsid w:val="00F535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1DD59"/>
  <w15:chartTrackingRefBased/>
  <w15:docId w15:val="{34B1768C-C6C9-4C72-968A-4CBA2543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before="100" w:beforeAutospacing="1" w:after="100" w:afterAutospacing="1" w:line="360" w:lineRule="auto"/>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79E"/>
  </w:style>
  <w:style w:type="paragraph" w:styleId="Ttulo1">
    <w:name w:val="heading 1"/>
    <w:basedOn w:val="Normal"/>
    <w:next w:val="Normal"/>
    <w:link w:val="Ttulo1Car"/>
    <w:uiPriority w:val="9"/>
    <w:qFormat/>
    <w:rsid w:val="0083679E"/>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83679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3679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83679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3679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3679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3679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3679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3679E"/>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3679E"/>
    <w:pPr>
      <w:spacing w:after="0" w:line="240" w:lineRule="auto"/>
    </w:pPr>
  </w:style>
  <w:style w:type="character" w:customStyle="1" w:styleId="SinespaciadoCar">
    <w:name w:val="Sin espaciado Car"/>
    <w:basedOn w:val="Fuentedeprrafopredeter"/>
    <w:link w:val="Sinespaciado"/>
    <w:uiPriority w:val="1"/>
    <w:rsid w:val="00483D51"/>
  </w:style>
  <w:style w:type="paragraph" w:styleId="Encabezado">
    <w:name w:val="header"/>
    <w:basedOn w:val="Normal"/>
    <w:link w:val="EncabezadoCar"/>
    <w:uiPriority w:val="99"/>
    <w:unhideWhenUsed/>
    <w:rsid w:val="00701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E1"/>
  </w:style>
  <w:style w:type="paragraph" w:styleId="Piedepgina">
    <w:name w:val="footer"/>
    <w:basedOn w:val="Normal"/>
    <w:link w:val="PiedepginaCar"/>
    <w:uiPriority w:val="99"/>
    <w:unhideWhenUsed/>
    <w:rsid w:val="00701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E1"/>
  </w:style>
  <w:style w:type="paragraph" w:styleId="Citadestacada">
    <w:name w:val="Intense Quote"/>
    <w:basedOn w:val="Normal"/>
    <w:next w:val="Normal"/>
    <w:link w:val="CitadestacadaCar"/>
    <w:uiPriority w:val="30"/>
    <w:qFormat/>
    <w:rsid w:val="0083679E"/>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83679E"/>
    <w:rPr>
      <w:rFonts w:asciiTheme="majorHAnsi" w:eastAsiaTheme="majorEastAsia" w:hAnsiTheme="majorHAnsi" w:cstheme="majorBidi"/>
      <w:caps/>
      <w:color w:val="276E8B" w:themeColor="accent1" w:themeShade="BF"/>
      <w:sz w:val="28"/>
      <w:szCs w:val="28"/>
    </w:rPr>
  </w:style>
  <w:style w:type="character" w:styleId="Referenciaintensa">
    <w:name w:val="Intense Reference"/>
    <w:basedOn w:val="Fuentedeprrafopredeter"/>
    <w:uiPriority w:val="32"/>
    <w:qFormat/>
    <w:rsid w:val="0083679E"/>
    <w:rPr>
      <w:b/>
      <w:bCs/>
      <w:caps w:val="0"/>
      <w:smallCaps/>
      <w:color w:val="auto"/>
      <w:spacing w:val="0"/>
      <w:u w:val="single"/>
    </w:rPr>
  </w:style>
  <w:style w:type="character" w:customStyle="1" w:styleId="Ttulo2Car">
    <w:name w:val="Título 2 Car"/>
    <w:basedOn w:val="Fuentedeprrafopredeter"/>
    <w:link w:val="Ttulo2"/>
    <w:uiPriority w:val="9"/>
    <w:rsid w:val="0083679E"/>
    <w:rPr>
      <w:rFonts w:asciiTheme="majorHAnsi" w:eastAsiaTheme="majorEastAsia" w:hAnsiTheme="majorHAnsi" w:cstheme="majorBidi"/>
      <w:sz w:val="32"/>
      <w:szCs w:val="32"/>
    </w:rPr>
  </w:style>
  <w:style w:type="character" w:customStyle="1" w:styleId="Ttulo1Car">
    <w:name w:val="Título 1 Car"/>
    <w:basedOn w:val="Fuentedeprrafopredeter"/>
    <w:link w:val="Ttulo1"/>
    <w:uiPriority w:val="9"/>
    <w:rsid w:val="0083679E"/>
    <w:rPr>
      <w:rFonts w:asciiTheme="majorHAnsi" w:eastAsiaTheme="majorEastAsia" w:hAnsiTheme="majorHAnsi" w:cstheme="majorBidi"/>
      <w:color w:val="276E8B" w:themeColor="accent1" w:themeShade="BF"/>
      <w:sz w:val="40"/>
      <w:szCs w:val="40"/>
    </w:rPr>
  </w:style>
  <w:style w:type="character" w:customStyle="1" w:styleId="Ttulo3Car">
    <w:name w:val="Título 3 Car"/>
    <w:basedOn w:val="Fuentedeprrafopredeter"/>
    <w:link w:val="Ttulo3"/>
    <w:uiPriority w:val="9"/>
    <w:rsid w:val="0083679E"/>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83679E"/>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3679E"/>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3679E"/>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3679E"/>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3679E"/>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3679E"/>
    <w:rPr>
      <w:b/>
      <w:bCs/>
      <w:i/>
      <w:iCs/>
    </w:rPr>
  </w:style>
  <w:style w:type="paragraph" w:styleId="Descripcin">
    <w:name w:val="caption"/>
    <w:basedOn w:val="Normal"/>
    <w:next w:val="Normal"/>
    <w:uiPriority w:val="35"/>
    <w:semiHidden/>
    <w:unhideWhenUsed/>
    <w:qFormat/>
    <w:rsid w:val="0083679E"/>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3679E"/>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83679E"/>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83679E"/>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83679E"/>
    <w:rPr>
      <w:color w:val="373545" w:themeColor="text2"/>
      <w:sz w:val="28"/>
      <w:szCs w:val="28"/>
    </w:rPr>
  </w:style>
  <w:style w:type="character" w:styleId="Textoennegrita">
    <w:name w:val="Strong"/>
    <w:basedOn w:val="Fuentedeprrafopredeter"/>
    <w:uiPriority w:val="22"/>
    <w:qFormat/>
    <w:rsid w:val="0083679E"/>
    <w:rPr>
      <w:b/>
      <w:bCs/>
    </w:rPr>
  </w:style>
  <w:style w:type="character" w:styleId="nfasis">
    <w:name w:val="Emphasis"/>
    <w:basedOn w:val="Fuentedeprrafopredeter"/>
    <w:uiPriority w:val="20"/>
    <w:qFormat/>
    <w:rsid w:val="0083679E"/>
    <w:rPr>
      <w:i/>
      <w:iCs/>
      <w:color w:val="000000" w:themeColor="text1"/>
    </w:rPr>
  </w:style>
  <w:style w:type="paragraph" w:styleId="Cita">
    <w:name w:val="Quote"/>
    <w:basedOn w:val="Normal"/>
    <w:next w:val="Normal"/>
    <w:link w:val="CitaCar"/>
    <w:uiPriority w:val="29"/>
    <w:qFormat/>
    <w:rsid w:val="0083679E"/>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83679E"/>
    <w:rPr>
      <w:i/>
      <w:iCs/>
      <w:color w:val="4A9A82" w:themeColor="accent3" w:themeShade="BF"/>
      <w:sz w:val="24"/>
      <w:szCs w:val="24"/>
    </w:rPr>
  </w:style>
  <w:style w:type="character" w:styleId="nfasissutil">
    <w:name w:val="Subtle Emphasis"/>
    <w:basedOn w:val="Fuentedeprrafopredeter"/>
    <w:uiPriority w:val="19"/>
    <w:qFormat/>
    <w:rsid w:val="0083679E"/>
    <w:rPr>
      <w:i/>
      <w:iCs/>
      <w:color w:val="595959" w:themeColor="text1" w:themeTint="A6"/>
    </w:rPr>
  </w:style>
  <w:style w:type="character" w:styleId="nfasisintenso">
    <w:name w:val="Intense Emphasis"/>
    <w:basedOn w:val="Fuentedeprrafopredeter"/>
    <w:uiPriority w:val="21"/>
    <w:qFormat/>
    <w:rsid w:val="0083679E"/>
    <w:rPr>
      <w:b/>
      <w:bCs/>
      <w:i/>
      <w:iCs/>
      <w:color w:val="auto"/>
    </w:rPr>
  </w:style>
  <w:style w:type="character" w:styleId="Referenciasutil">
    <w:name w:val="Subtle Reference"/>
    <w:basedOn w:val="Fuentedeprrafopredeter"/>
    <w:uiPriority w:val="31"/>
    <w:qFormat/>
    <w:rsid w:val="0083679E"/>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83679E"/>
    <w:rPr>
      <w:b/>
      <w:bCs/>
      <w:caps w:val="0"/>
      <w:smallCaps/>
      <w:spacing w:val="0"/>
    </w:rPr>
  </w:style>
  <w:style w:type="paragraph" w:styleId="TtuloTDC">
    <w:name w:val="TOC Heading"/>
    <w:basedOn w:val="Ttulo1"/>
    <w:next w:val="Normal"/>
    <w:uiPriority w:val="39"/>
    <w:semiHidden/>
    <w:unhideWhenUsed/>
    <w:qFormat/>
    <w:rsid w:val="0083679E"/>
    <w:pPr>
      <w:outlineLvl w:val="9"/>
    </w:pPr>
  </w:style>
  <w:style w:type="paragraph" w:styleId="NormalWeb">
    <w:name w:val="Normal (Web)"/>
    <w:basedOn w:val="Normal"/>
    <w:uiPriority w:val="99"/>
    <w:semiHidden/>
    <w:unhideWhenUsed/>
    <w:rsid w:val="0083679E"/>
    <w:pPr>
      <w:spacing w:line="240" w:lineRule="auto"/>
    </w:pPr>
    <w:rPr>
      <w:rFonts w:ascii="Times New Roman" w:eastAsia="Times New Roman" w:hAnsi="Times New Roman" w:cs="Times New Roman"/>
      <w:sz w:val="24"/>
      <w:szCs w:val="24"/>
      <w:lang w:eastAsia="es-ES"/>
    </w:rPr>
  </w:style>
  <w:style w:type="paragraph" w:customStyle="1" w:styleId="paragraph">
    <w:name w:val="paragraph"/>
    <w:basedOn w:val="Normal"/>
    <w:rsid w:val="00BA02DE"/>
    <w:pPr>
      <w:spacing w:line="240" w:lineRule="auto"/>
      <w:ind w:firstLine="0"/>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BA02DE"/>
  </w:style>
  <w:style w:type="character" w:customStyle="1" w:styleId="eop">
    <w:name w:val="eop"/>
    <w:basedOn w:val="Fuentedeprrafopredeter"/>
    <w:rsid w:val="00BA02DE"/>
  </w:style>
  <w:style w:type="character" w:customStyle="1" w:styleId="scxw206241456">
    <w:name w:val="scxw206241456"/>
    <w:basedOn w:val="Fuentedeprrafopredeter"/>
    <w:rsid w:val="00DE6257"/>
  </w:style>
  <w:style w:type="character" w:customStyle="1" w:styleId="scxw182779316">
    <w:name w:val="scxw182779316"/>
    <w:basedOn w:val="Fuentedeprrafopredeter"/>
    <w:rsid w:val="00DE6257"/>
  </w:style>
  <w:style w:type="character" w:customStyle="1" w:styleId="scxw51175766">
    <w:name w:val="scxw51175766"/>
    <w:basedOn w:val="Fuentedeprrafopredeter"/>
    <w:rsid w:val="00DE6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6781">
      <w:bodyDiv w:val="1"/>
      <w:marLeft w:val="0"/>
      <w:marRight w:val="0"/>
      <w:marTop w:val="0"/>
      <w:marBottom w:val="0"/>
      <w:divBdr>
        <w:top w:val="none" w:sz="0" w:space="0" w:color="auto"/>
        <w:left w:val="none" w:sz="0" w:space="0" w:color="auto"/>
        <w:bottom w:val="none" w:sz="0" w:space="0" w:color="auto"/>
        <w:right w:val="none" w:sz="0" w:space="0" w:color="auto"/>
      </w:divBdr>
    </w:div>
    <w:div w:id="577712499">
      <w:bodyDiv w:val="1"/>
      <w:marLeft w:val="0"/>
      <w:marRight w:val="0"/>
      <w:marTop w:val="0"/>
      <w:marBottom w:val="0"/>
      <w:divBdr>
        <w:top w:val="none" w:sz="0" w:space="0" w:color="auto"/>
        <w:left w:val="none" w:sz="0" w:space="0" w:color="auto"/>
        <w:bottom w:val="none" w:sz="0" w:space="0" w:color="auto"/>
        <w:right w:val="none" w:sz="0" w:space="0" w:color="auto"/>
      </w:divBdr>
      <w:divsChild>
        <w:div w:id="1823082898">
          <w:marLeft w:val="0"/>
          <w:marRight w:val="0"/>
          <w:marTop w:val="0"/>
          <w:marBottom w:val="0"/>
          <w:divBdr>
            <w:top w:val="none" w:sz="0" w:space="0" w:color="auto"/>
            <w:left w:val="none" w:sz="0" w:space="0" w:color="auto"/>
            <w:bottom w:val="none" w:sz="0" w:space="0" w:color="auto"/>
            <w:right w:val="none" w:sz="0" w:space="0" w:color="auto"/>
          </w:divBdr>
          <w:divsChild>
            <w:div w:id="9684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055">
      <w:bodyDiv w:val="1"/>
      <w:marLeft w:val="0"/>
      <w:marRight w:val="0"/>
      <w:marTop w:val="0"/>
      <w:marBottom w:val="0"/>
      <w:divBdr>
        <w:top w:val="none" w:sz="0" w:space="0" w:color="auto"/>
        <w:left w:val="none" w:sz="0" w:space="0" w:color="auto"/>
        <w:bottom w:val="none" w:sz="0" w:space="0" w:color="auto"/>
        <w:right w:val="none" w:sz="0" w:space="0" w:color="auto"/>
      </w:divBdr>
    </w:div>
    <w:div w:id="1008098626">
      <w:bodyDiv w:val="1"/>
      <w:marLeft w:val="0"/>
      <w:marRight w:val="0"/>
      <w:marTop w:val="0"/>
      <w:marBottom w:val="0"/>
      <w:divBdr>
        <w:top w:val="none" w:sz="0" w:space="0" w:color="auto"/>
        <w:left w:val="none" w:sz="0" w:space="0" w:color="auto"/>
        <w:bottom w:val="none" w:sz="0" w:space="0" w:color="auto"/>
        <w:right w:val="none" w:sz="0" w:space="0" w:color="auto"/>
      </w:divBdr>
      <w:divsChild>
        <w:div w:id="256913686">
          <w:marLeft w:val="0"/>
          <w:marRight w:val="0"/>
          <w:marTop w:val="0"/>
          <w:marBottom w:val="0"/>
          <w:divBdr>
            <w:top w:val="none" w:sz="0" w:space="0" w:color="auto"/>
            <w:left w:val="none" w:sz="0" w:space="0" w:color="auto"/>
            <w:bottom w:val="none" w:sz="0" w:space="0" w:color="auto"/>
            <w:right w:val="none" w:sz="0" w:space="0" w:color="auto"/>
          </w:divBdr>
          <w:divsChild>
            <w:div w:id="1751929822">
              <w:marLeft w:val="0"/>
              <w:marRight w:val="0"/>
              <w:marTop w:val="0"/>
              <w:marBottom w:val="0"/>
              <w:divBdr>
                <w:top w:val="none" w:sz="0" w:space="0" w:color="auto"/>
                <w:left w:val="none" w:sz="0" w:space="0" w:color="auto"/>
                <w:bottom w:val="none" w:sz="0" w:space="0" w:color="auto"/>
                <w:right w:val="none" w:sz="0" w:space="0" w:color="auto"/>
              </w:divBdr>
              <w:divsChild>
                <w:div w:id="1415667320">
                  <w:marLeft w:val="0"/>
                  <w:marRight w:val="0"/>
                  <w:marTop w:val="0"/>
                  <w:marBottom w:val="0"/>
                  <w:divBdr>
                    <w:top w:val="none" w:sz="0" w:space="0" w:color="auto"/>
                    <w:left w:val="none" w:sz="0" w:space="0" w:color="auto"/>
                    <w:bottom w:val="none" w:sz="0" w:space="0" w:color="auto"/>
                    <w:right w:val="none" w:sz="0" w:space="0" w:color="auto"/>
                  </w:divBdr>
                </w:div>
                <w:div w:id="1317103524">
                  <w:marLeft w:val="0"/>
                  <w:marRight w:val="0"/>
                  <w:marTop w:val="0"/>
                  <w:marBottom w:val="0"/>
                  <w:divBdr>
                    <w:top w:val="none" w:sz="0" w:space="0" w:color="auto"/>
                    <w:left w:val="none" w:sz="0" w:space="0" w:color="auto"/>
                    <w:bottom w:val="none" w:sz="0" w:space="0" w:color="auto"/>
                    <w:right w:val="none" w:sz="0" w:space="0" w:color="auto"/>
                  </w:divBdr>
                </w:div>
                <w:div w:id="1139111484">
                  <w:marLeft w:val="0"/>
                  <w:marRight w:val="0"/>
                  <w:marTop w:val="0"/>
                  <w:marBottom w:val="0"/>
                  <w:divBdr>
                    <w:top w:val="none" w:sz="0" w:space="0" w:color="auto"/>
                    <w:left w:val="none" w:sz="0" w:space="0" w:color="auto"/>
                    <w:bottom w:val="none" w:sz="0" w:space="0" w:color="auto"/>
                    <w:right w:val="none" w:sz="0" w:space="0" w:color="auto"/>
                  </w:divBdr>
                </w:div>
                <w:div w:id="288513456">
                  <w:marLeft w:val="0"/>
                  <w:marRight w:val="0"/>
                  <w:marTop w:val="0"/>
                  <w:marBottom w:val="0"/>
                  <w:divBdr>
                    <w:top w:val="none" w:sz="0" w:space="0" w:color="auto"/>
                    <w:left w:val="none" w:sz="0" w:space="0" w:color="auto"/>
                    <w:bottom w:val="none" w:sz="0" w:space="0" w:color="auto"/>
                    <w:right w:val="none" w:sz="0" w:space="0" w:color="auto"/>
                  </w:divBdr>
                </w:div>
                <w:div w:id="1598177422">
                  <w:marLeft w:val="0"/>
                  <w:marRight w:val="0"/>
                  <w:marTop w:val="0"/>
                  <w:marBottom w:val="0"/>
                  <w:divBdr>
                    <w:top w:val="none" w:sz="0" w:space="0" w:color="auto"/>
                    <w:left w:val="none" w:sz="0" w:space="0" w:color="auto"/>
                    <w:bottom w:val="none" w:sz="0" w:space="0" w:color="auto"/>
                    <w:right w:val="none" w:sz="0" w:space="0" w:color="auto"/>
                  </w:divBdr>
                </w:div>
                <w:div w:id="129179871">
                  <w:marLeft w:val="0"/>
                  <w:marRight w:val="0"/>
                  <w:marTop w:val="0"/>
                  <w:marBottom w:val="0"/>
                  <w:divBdr>
                    <w:top w:val="none" w:sz="0" w:space="0" w:color="auto"/>
                    <w:left w:val="none" w:sz="0" w:space="0" w:color="auto"/>
                    <w:bottom w:val="none" w:sz="0" w:space="0" w:color="auto"/>
                    <w:right w:val="none" w:sz="0" w:space="0" w:color="auto"/>
                  </w:divBdr>
                </w:div>
                <w:div w:id="839465876">
                  <w:marLeft w:val="0"/>
                  <w:marRight w:val="0"/>
                  <w:marTop w:val="0"/>
                  <w:marBottom w:val="0"/>
                  <w:divBdr>
                    <w:top w:val="none" w:sz="0" w:space="0" w:color="auto"/>
                    <w:left w:val="none" w:sz="0" w:space="0" w:color="auto"/>
                    <w:bottom w:val="none" w:sz="0" w:space="0" w:color="auto"/>
                    <w:right w:val="none" w:sz="0" w:space="0" w:color="auto"/>
                  </w:divBdr>
                </w:div>
                <w:div w:id="940725853">
                  <w:marLeft w:val="0"/>
                  <w:marRight w:val="0"/>
                  <w:marTop w:val="0"/>
                  <w:marBottom w:val="0"/>
                  <w:divBdr>
                    <w:top w:val="none" w:sz="0" w:space="0" w:color="auto"/>
                    <w:left w:val="none" w:sz="0" w:space="0" w:color="auto"/>
                    <w:bottom w:val="none" w:sz="0" w:space="0" w:color="auto"/>
                    <w:right w:val="none" w:sz="0" w:space="0" w:color="auto"/>
                  </w:divBdr>
                </w:div>
                <w:div w:id="1047417806">
                  <w:marLeft w:val="0"/>
                  <w:marRight w:val="0"/>
                  <w:marTop w:val="0"/>
                  <w:marBottom w:val="0"/>
                  <w:divBdr>
                    <w:top w:val="none" w:sz="0" w:space="0" w:color="auto"/>
                    <w:left w:val="none" w:sz="0" w:space="0" w:color="auto"/>
                    <w:bottom w:val="none" w:sz="0" w:space="0" w:color="auto"/>
                    <w:right w:val="none" w:sz="0" w:space="0" w:color="auto"/>
                  </w:divBdr>
                </w:div>
                <w:div w:id="307823156">
                  <w:marLeft w:val="0"/>
                  <w:marRight w:val="0"/>
                  <w:marTop w:val="0"/>
                  <w:marBottom w:val="0"/>
                  <w:divBdr>
                    <w:top w:val="none" w:sz="0" w:space="0" w:color="auto"/>
                    <w:left w:val="none" w:sz="0" w:space="0" w:color="auto"/>
                    <w:bottom w:val="none" w:sz="0" w:space="0" w:color="auto"/>
                    <w:right w:val="none" w:sz="0" w:space="0" w:color="auto"/>
                  </w:divBdr>
                </w:div>
                <w:div w:id="1087070705">
                  <w:marLeft w:val="0"/>
                  <w:marRight w:val="0"/>
                  <w:marTop w:val="0"/>
                  <w:marBottom w:val="0"/>
                  <w:divBdr>
                    <w:top w:val="none" w:sz="0" w:space="0" w:color="auto"/>
                    <w:left w:val="none" w:sz="0" w:space="0" w:color="auto"/>
                    <w:bottom w:val="none" w:sz="0" w:space="0" w:color="auto"/>
                    <w:right w:val="none" w:sz="0" w:space="0" w:color="auto"/>
                  </w:divBdr>
                </w:div>
                <w:div w:id="159856850">
                  <w:marLeft w:val="0"/>
                  <w:marRight w:val="0"/>
                  <w:marTop w:val="0"/>
                  <w:marBottom w:val="0"/>
                  <w:divBdr>
                    <w:top w:val="none" w:sz="0" w:space="0" w:color="auto"/>
                    <w:left w:val="none" w:sz="0" w:space="0" w:color="auto"/>
                    <w:bottom w:val="none" w:sz="0" w:space="0" w:color="auto"/>
                    <w:right w:val="none" w:sz="0" w:space="0" w:color="auto"/>
                  </w:divBdr>
                </w:div>
                <w:div w:id="384716983">
                  <w:marLeft w:val="0"/>
                  <w:marRight w:val="0"/>
                  <w:marTop w:val="0"/>
                  <w:marBottom w:val="0"/>
                  <w:divBdr>
                    <w:top w:val="none" w:sz="0" w:space="0" w:color="auto"/>
                    <w:left w:val="none" w:sz="0" w:space="0" w:color="auto"/>
                    <w:bottom w:val="none" w:sz="0" w:space="0" w:color="auto"/>
                    <w:right w:val="none" w:sz="0" w:space="0" w:color="auto"/>
                  </w:divBdr>
                </w:div>
                <w:div w:id="1355569902">
                  <w:marLeft w:val="0"/>
                  <w:marRight w:val="0"/>
                  <w:marTop w:val="0"/>
                  <w:marBottom w:val="0"/>
                  <w:divBdr>
                    <w:top w:val="none" w:sz="0" w:space="0" w:color="auto"/>
                    <w:left w:val="none" w:sz="0" w:space="0" w:color="auto"/>
                    <w:bottom w:val="none" w:sz="0" w:space="0" w:color="auto"/>
                    <w:right w:val="none" w:sz="0" w:space="0" w:color="auto"/>
                  </w:divBdr>
                </w:div>
                <w:div w:id="15049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6407">
      <w:bodyDiv w:val="1"/>
      <w:marLeft w:val="0"/>
      <w:marRight w:val="0"/>
      <w:marTop w:val="0"/>
      <w:marBottom w:val="0"/>
      <w:divBdr>
        <w:top w:val="none" w:sz="0" w:space="0" w:color="auto"/>
        <w:left w:val="none" w:sz="0" w:space="0" w:color="auto"/>
        <w:bottom w:val="none" w:sz="0" w:space="0" w:color="auto"/>
        <w:right w:val="none" w:sz="0" w:space="0" w:color="auto"/>
      </w:divBdr>
    </w:div>
    <w:div w:id="2143573494">
      <w:bodyDiv w:val="1"/>
      <w:marLeft w:val="0"/>
      <w:marRight w:val="0"/>
      <w:marTop w:val="0"/>
      <w:marBottom w:val="0"/>
      <w:divBdr>
        <w:top w:val="none" w:sz="0" w:space="0" w:color="auto"/>
        <w:left w:val="none" w:sz="0" w:space="0" w:color="auto"/>
        <w:bottom w:val="none" w:sz="0" w:space="0" w:color="auto"/>
        <w:right w:val="none" w:sz="0" w:space="0" w:color="auto"/>
      </w:divBdr>
      <w:divsChild>
        <w:div w:id="364330519">
          <w:marLeft w:val="0"/>
          <w:marRight w:val="0"/>
          <w:marTop w:val="0"/>
          <w:marBottom w:val="0"/>
          <w:divBdr>
            <w:top w:val="none" w:sz="0" w:space="0" w:color="auto"/>
            <w:left w:val="none" w:sz="0" w:space="0" w:color="auto"/>
            <w:bottom w:val="none" w:sz="0" w:space="0" w:color="auto"/>
            <w:right w:val="none" w:sz="0" w:space="0" w:color="auto"/>
          </w:divBdr>
          <w:divsChild>
            <w:div w:id="7108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aws.amazon.com/es_es/autoscaling/ec2/userguide/auto-scaling-benefits.html?utm_source=chatgpt.com" TargetMode="External"/><Relationship Id="rId18" Type="http://schemas.openxmlformats.org/officeDocument/2006/relationships/hyperlink" Target="https://blog.back4app.com/heroku-vs-aws/?utm_source=chatgpt.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etdeploying.com/aws-vs-heroku?utm_source=chatgpt.com" TargetMode="External"/><Relationship Id="rId17" Type="http://schemas.openxmlformats.org/officeDocument/2006/relationships/hyperlink" Target="https://blog.back4app.com/heroku-vs-aws/?utm_source=chatgp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qovery.com/blog/heroku-vs-aws-what-to-choose-as-a-startup/?utm_source=chatgpt.com" TargetMode="External"/><Relationship Id="rId20" Type="http://schemas.openxmlformats.org/officeDocument/2006/relationships/hyperlink" Target="https://blog.back4app.com/heroku-vs-aws/?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getdeploying.com/aws-vs-heroku?utm_source=chatgpt.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qovery.com/blog/heroku-vs-aws-what-to-choose-as-a-startup/?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ilsware.com/blog/heroku-vs-aws-which-paas-hosting-to-choose/?utm_source=chatgpt.com"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EF"/>
    <w:rsid w:val="001844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4F743E8AC5340098697A223D6F4E228">
    <w:name w:val="14F743E8AC5340098697A223D6F4E228"/>
    <w:rsid w:val="00184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C8FA8-2009-4418-93E2-6914C70E1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1181</Words>
  <Characters>6501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Componentes y modelos de servicio</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Componentes y modelos de servicio</dc:title>
  <dc:subject/>
  <dc:creator>daw2</dc:creator>
  <cp:keywords/>
  <dc:description/>
  <cp:lastModifiedBy>daw2</cp:lastModifiedBy>
  <cp:revision>2</cp:revision>
  <dcterms:created xsi:type="dcterms:W3CDTF">2025-09-23T16:37:00Z</dcterms:created>
  <dcterms:modified xsi:type="dcterms:W3CDTF">2025-09-23T16:37:00Z</dcterms:modified>
</cp:coreProperties>
</file>