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B7C47" w14:textId="0E70171B" w:rsidR="00F4424A" w:rsidRDefault="00F4424A" w:rsidP="00F4424A">
      <w:pPr>
        <w:spacing w:line="360" w:lineRule="auto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5B81FE" wp14:editId="1C9A0A52">
            <wp:simplePos x="0" y="0"/>
            <wp:positionH relativeFrom="column">
              <wp:posOffset>1290320</wp:posOffset>
            </wp:positionH>
            <wp:positionV relativeFrom="paragraph">
              <wp:posOffset>1066165</wp:posOffset>
            </wp:positionV>
            <wp:extent cx="3700780" cy="5986145"/>
            <wp:effectExtent l="0" t="0" r="0" b="0"/>
            <wp:wrapTopAndBottom distT="114300" distB="114300"/>
            <wp:docPr id="1" name="image1.jpg" descr="A diagram of a flowchar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diagram of a flowchart&#10;&#10;AI-generated content may be incorrect."/>
                    <pic:cNvPicPr preferRelativeResize="0"/>
                  </pic:nvPicPr>
                  <pic:blipFill>
                    <a:blip r:embed="rId4"/>
                    <a:srcRect t="4598" b="4508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598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Complete decision tree used for both title-and-abstract and full-text screening. Note that in our pre-registration </w:t>
      </w:r>
      <w:r>
        <w:fldChar w:fldCharType="begin" w:fldLock="1"/>
      </w:r>
      <w:r>
        <w:instrText>ADDIN CSL_CITATION {"citationItems":[{"id":"ITEM-1","itemData":{"author":[{"dropping-particle":"","family":"Mentesana","given":"L.","non-dropping-particle":"","parse-names":false,"suffix":""},{"dropping-particle":"","family":"Hau","given":"M.","non-dropping-particle":"","parse-names":false,"suffix":""},{"dropping-particle":"","family":"Adreani","given":"M. N.","non-dropping-particle":"","parse-names":false,"suffix":""},{"dropping-particle":"","family":"D’amelio","given":"P.","non-dropping-particle":"","parse-names":false,"suffix":""},{"dropping-particle":"","family":"Sánchez-Tójar","given":"A.","non-dropping-particle":"","parse-names":false,"suffix":""}],"container-title":"OSF","id":"ITEM-1","issued":{"date-parts":[["2021"]]},"title":"Fitness consequences of egg hormones in the light of evidence synthesis. Retrieved from osf.io/st38j","type":"article-journal"},"uris":["http://www.mendeley.com/documents/?uuid=bd45c601-efa7-42ff-a11e-b2a9e1b40210"]}],"mendeley":{"formattedCitation":"(Mentesana &lt;i&gt;et al.&lt;/i&gt; 2021)","plainTextFormattedCitation":"(Mentesana et al. 2021)","previouslyFormattedCitation":"(Mentesana &lt;i&gt;et al.&lt;/i&gt; 2021)"},"properties":{"noteIndex":0},"schema":"https://github.com/citation-style-language/schema/raw/master/csl-citation.json"}</w:instrText>
      </w:r>
      <w:r>
        <w:fldChar w:fldCharType="separate"/>
      </w:r>
      <w:r w:rsidRPr="00A87BD6">
        <w:rPr>
          <w:noProof/>
        </w:rPr>
        <w:t xml:space="preserve">(Mentesana </w:t>
      </w:r>
      <w:r w:rsidRPr="00A87BD6">
        <w:rPr>
          <w:i/>
          <w:noProof/>
        </w:rPr>
        <w:t>et al.</w:t>
      </w:r>
      <w:r w:rsidRPr="00A87BD6">
        <w:rPr>
          <w:noProof/>
        </w:rPr>
        <w:t xml:space="preserve"> 2021)</w:t>
      </w:r>
      <w:r>
        <w:fldChar w:fldCharType="end"/>
      </w:r>
      <w:r>
        <w:t>, we had separate trees for title-and-abstract and full-text screening, but here we present a unified and complete version for clarity.</w:t>
      </w:r>
    </w:p>
    <w:p w14:paraId="6F38046B" w14:textId="77777777" w:rsidR="00075CEE" w:rsidRDefault="00075CEE"/>
    <w:sectPr w:rsidR="0007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4A"/>
    <w:rsid w:val="00075CEE"/>
    <w:rsid w:val="00403EF5"/>
    <w:rsid w:val="008F1EDA"/>
    <w:rsid w:val="009007F5"/>
    <w:rsid w:val="00A65788"/>
    <w:rsid w:val="00B54694"/>
    <w:rsid w:val="00CA01D1"/>
    <w:rsid w:val="00F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F472"/>
  <w15:chartTrackingRefBased/>
  <w15:docId w15:val="{7BD89F20-CFC8-440B-85D2-A9BDB58B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4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Mentesana</dc:creator>
  <cp:keywords/>
  <dc:description/>
  <cp:lastModifiedBy>Lucia Mentesana</cp:lastModifiedBy>
  <cp:revision>3</cp:revision>
  <dcterms:created xsi:type="dcterms:W3CDTF">2025-01-30T17:59:00Z</dcterms:created>
  <dcterms:modified xsi:type="dcterms:W3CDTF">2025-01-30T17:59:00Z</dcterms:modified>
</cp:coreProperties>
</file>