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5ACD" w14:textId="5870CE9A" w:rsidR="00D47C4A" w:rsidRPr="00D47C4A" w:rsidRDefault="00D47C4A" w:rsidP="00D47C4A">
      <w:pPr>
        <w:jc w:val="center"/>
        <w:rPr>
          <w:sz w:val="32"/>
          <w:szCs w:val="32"/>
          <w:lang w:val="en-DE"/>
        </w:rPr>
      </w:pPr>
      <w:proofErr w:type="spellStart"/>
      <w:r w:rsidRPr="00AA54BD">
        <w:rPr>
          <w:i/>
          <w:iCs/>
          <w:sz w:val="32"/>
          <w:szCs w:val="32"/>
          <w:lang w:val="en-DE"/>
        </w:rPr>
        <w:t>Ligilactobacillus</w:t>
      </w:r>
      <w:proofErr w:type="spellEnd"/>
      <w:r w:rsidRPr="00AA54BD">
        <w:rPr>
          <w:i/>
          <w:iCs/>
          <w:sz w:val="32"/>
          <w:szCs w:val="32"/>
          <w:lang w:val="en-DE"/>
        </w:rPr>
        <w:t xml:space="preserve"> </w:t>
      </w:r>
      <w:r w:rsidR="006B1059" w:rsidRPr="00AA54BD">
        <w:rPr>
          <w:i/>
          <w:iCs/>
          <w:sz w:val="32"/>
          <w:szCs w:val="32"/>
          <w:lang w:val="en-DE"/>
        </w:rPr>
        <w:t>murinus</w:t>
      </w:r>
      <w:r w:rsidR="006B1059">
        <w:rPr>
          <w:sz w:val="32"/>
          <w:szCs w:val="32"/>
          <w:lang w:val="en-DE"/>
        </w:rPr>
        <w:t xml:space="preserve"> Protocol</w:t>
      </w:r>
    </w:p>
    <w:p w14:paraId="1A750583" w14:textId="77777777" w:rsidR="00D47C4A" w:rsidRDefault="00D47C4A"/>
    <w:tbl>
      <w:tblPr>
        <w:tblStyle w:val="GridTable4-Accent1"/>
        <w:tblW w:w="10916" w:type="dxa"/>
        <w:tblInd w:w="-856" w:type="dxa"/>
        <w:tblLook w:val="04A0" w:firstRow="1" w:lastRow="0" w:firstColumn="1" w:lastColumn="0" w:noHBand="0" w:noVBand="1"/>
      </w:tblPr>
      <w:tblGrid>
        <w:gridCol w:w="1197"/>
        <w:gridCol w:w="1591"/>
        <w:gridCol w:w="1479"/>
        <w:gridCol w:w="1714"/>
        <w:gridCol w:w="1195"/>
        <w:gridCol w:w="3740"/>
      </w:tblGrid>
      <w:tr w:rsidR="00970961" w14:paraId="7C1AAF1C" w14:textId="77777777" w:rsidTr="00970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6F74A3B" w14:textId="77777777" w:rsidR="008C4A12" w:rsidRPr="008C4A12" w:rsidRDefault="008C4A12" w:rsidP="008C4A12">
            <w:pPr>
              <w:jc w:val="center"/>
              <w:rPr>
                <w:sz w:val="20"/>
                <w:szCs w:val="20"/>
                <w:lang w:val="en-DE"/>
              </w:rPr>
            </w:pPr>
            <w:r w:rsidRPr="008C4A12">
              <w:rPr>
                <w:sz w:val="20"/>
                <w:szCs w:val="20"/>
                <w:lang w:val="en-DE"/>
              </w:rPr>
              <w:t>Model Version</w:t>
            </w:r>
          </w:p>
        </w:tc>
        <w:tc>
          <w:tcPr>
            <w:tcW w:w="1591" w:type="dxa"/>
          </w:tcPr>
          <w:p w14:paraId="67E78FD3"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lang w:val="en-DE"/>
              </w:rPr>
            </w:pPr>
            <w:r w:rsidRPr="008C4A12">
              <w:rPr>
                <w:sz w:val="20"/>
                <w:szCs w:val="20"/>
                <w:lang w:val="en-DE"/>
              </w:rPr>
              <w:t>Object (Type)</w:t>
            </w:r>
          </w:p>
        </w:tc>
        <w:tc>
          <w:tcPr>
            <w:tcW w:w="1479" w:type="dxa"/>
          </w:tcPr>
          <w:p w14:paraId="39857C0D"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lang w:val="en-DE"/>
              </w:rPr>
            </w:pPr>
            <w:r w:rsidRPr="008C4A12">
              <w:rPr>
                <w:sz w:val="20"/>
                <w:szCs w:val="20"/>
                <w:lang w:val="en-DE"/>
              </w:rPr>
              <w:t>ID</w:t>
            </w:r>
          </w:p>
        </w:tc>
        <w:tc>
          <w:tcPr>
            <w:tcW w:w="1714" w:type="dxa"/>
          </w:tcPr>
          <w:p w14:paraId="50F4D5DD"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lang w:val="en-DE"/>
              </w:rPr>
            </w:pPr>
            <w:r w:rsidRPr="008C4A12">
              <w:rPr>
                <w:sz w:val="20"/>
                <w:szCs w:val="20"/>
                <w:lang w:val="en-DE"/>
              </w:rPr>
              <w:t>Change</w:t>
            </w:r>
          </w:p>
        </w:tc>
        <w:tc>
          <w:tcPr>
            <w:tcW w:w="1195" w:type="dxa"/>
          </w:tcPr>
          <w:p w14:paraId="5BBD62A4"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lang w:val="en-DE"/>
              </w:rPr>
            </w:pPr>
            <w:r w:rsidRPr="008C4A12">
              <w:rPr>
                <w:sz w:val="20"/>
                <w:szCs w:val="20"/>
                <w:lang w:val="en-DE"/>
              </w:rPr>
              <w:t>Impact</w:t>
            </w:r>
          </w:p>
        </w:tc>
        <w:tc>
          <w:tcPr>
            <w:tcW w:w="3740" w:type="dxa"/>
          </w:tcPr>
          <w:p w14:paraId="0B7E01E0"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lang w:val="en-DE"/>
              </w:rPr>
            </w:pPr>
            <w:r w:rsidRPr="008C4A12">
              <w:rPr>
                <w:sz w:val="20"/>
                <w:szCs w:val="20"/>
                <w:lang w:val="en-DE"/>
              </w:rPr>
              <w:t>Notes</w:t>
            </w:r>
          </w:p>
        </w:tc>
      </w:tr>
      <w:tr w:rsidR="00970961" w14:paraId="1C2C9106" w14:textId="77777777" w:rsidTr="0097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BCC2FA" w14:textId="77777777" w:rsidR="008C4A12" w:rsidRPr="00F534A5" w:rsidRDefault="008C4A12" w:rsidP="008C4A12">
            <w:pPr>
              <w:jc w:val="center"/>
              <w:rPr>
                <w:b w:val="0"/>
                <w:bCs w:val="0"/>
                <w:sz w:val="18"/>
                <w:szCs w:val="18"/>
                <w:lang w:val="en-DE"/>
              </w:rPr>
            </w:pPr>
            <w:r w:rsidRPr="00F534A5">
              <w:rPr>
                <w:b w:val="0"/>
                <w:bCs w:val="0"/>
                <w:sz w:val="18"/>
                <w:szCs w:val="18"/>
                <w:lang w:val="en-DE"/>
              </w:rPr>
              <w:t>1.1.1</w:t>
            </w:r>
          </w:p>
        </w:tc>
        <w:tc>
          <w:tcPr>
            <w:tcW w:w="1591" w:type="dxa"/>
          </w:tcPr>
          <w:p w14:paraId="3290C9C3" w14:textId="77777777" w:rsidR="00F534A5"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Metabolites</w:t>
            </w:r>
          </w:p>
          <w:p w14:paraId="7799089D" w14:textId="77777777" w:rsidR="00F534A5"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Reactions</w:t>
            </w:r>
          </w:p>
        </w:tc>
        <w:tc>
          <w:tcPr>
            <w:tcW w:w="1479" w:type="dxa"/>
          </w:tcPr>
          <w:p w14:paraId="44EC79E1"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cpd17041_</w:t>
            </w:r>
            <w:r w:rsidRPr="00F534A5">
              <w:rPr>
                <w:sz w:val="18"/>
                <w:szCs w:val="18"/>
                <w:lang w:val="en-DE"/>
              </w:rPr>
              <w:t>e</w:t>
            </w:r>
            <w:r w:rsidRPr="00F534A5">
              <w:rPr>
                <w:sz w:val="18"/>
                <w:szCs w:val="18"/>
                <w:lang w:val="en-DE"/>
              </w:rPr>
              <w:t>0</w:t>
            </w:r>
          </w:p>
          <w:p w14:paraId="3F0C768B"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cpd17042_</w:t>
            </w:r>
            <w:r w:rsidRPr="00F534A5">
              <w:rPr>
                <w:sz w:val="18"/>
                <w:szCs w:val="18"/>
                <w:lang w:val="en-DE"/>
              </w:rPr>
              <w:t>e</w:t>
            </w:r>
            <w:r w:rsidRPr="00F534A5">
              <w:rPr>
                <w:sz w:val="18"/>
                <w:szCs w:val="18"/>
                <w:lang w:val="en-DE"/>
              </w:rPr>
              <w:t>0</w:t>
            </w:r>
          </w:p>
          <w:p w14:paraId="5C2C891D" w14:textId="77777777" w:rsid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cpd17043_</w:t>
            </w:r>
            <w:r w:rsidRPr="00F534A5">
              <w:rPr>
                <w:sz w:val="18"/>
                <w:szCs w:val="18"/>
                <w:lang w:val="en-DE"/>
              </w:rPr>
              <w:t>e</w:t>
            </w:r>
            <w:r w:rsidRPr="00F534A5">
              <w:rPr>
                <w:sz w:val="18"/>
                <w:szCs w:val="18"/>
                <w:lang w:val="en-DE"/>
              </w:rPr>
              <w:t>0</w:t>
            </w:r>
          </w:p>
          <w:p w14:paraId="3394F67A"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lang w:val="en-DE"/>
              </w:rPr>
            </w:pPr>
            <w:r w:rsidRPr="00F534A5">
              <w:rPr>
                <w:color w:val="C00000"/>
                <w:sz w:val="18"/>
                <w:szCs w:val="18"/>
                <w:lang w:val="en-DE"/>
              </w:rPr>
              <w:t>EX_cpd1704</w:t>
            </w:r>
            <w:r w:rsidRPr="00F534A5">
              <w:rPr>
                <w:color w:val="C00000"/>
                <w:sz w:val="18"/>
                <w:szCs w:val="18"/>
                <w:lang w:val="en-DE"/>
              </w:rPr>
              <w:t>1</w:t>
            </w:r>
            <w:r w:rsidRPr="00F534A5">
              <w:rPr>
                <w:color w:val="C00000"/>
                <w:sz w:val="18"/>
                <w:szCs w:val="18"/>
                <w:lang w:val="en-DE"/>
              </w:rPr>
              <w:t>_e0</w:t>
            </w:r>
          </w:p>
          <w:p w14:paraId="74C07119"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lang w:val="en-DE"/>
              </w:rPr>
            </w:pPr>
            <w:r w:rsidRPr="00F534A5">
              <w:rPr>
                <w:color w:val="C00000"/>
                <w:sz w:val="18"/>
                <w:szCs w:val="18"/>
                <w:lang w:val="en-DE"/>
              </w:rPr>
              <w:t>EX_cpd17042_e0</w:t>
            </w:r>
          </w:p>
          <w:p w14:paraId="15BFB090"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lang w:val="en-DE"/>
              </w:rPr>
            </w:pPr>
            <w:r w:rsidRPr="00F534A5">
              <w:rPr>
                <w:color w:val="C00000"/>
                <w:sz w:val="18"/>
                <w:szCs w:val="18"/>
                <w:lang w:val="en-DE"/>
              </w:rPr>
              <w:t>EX_cpd1704</w:t>
            </w:r>
            <w:r w:rsidRPr="00F534A5">
              <w:rPr>
                <w:color w:val="C00000"/>
                <w:sz w:val="18"/>
                <w:szCs w:val="18"/>
                <w:lang w:val="en-DE"/>
              </w:rPr>
              <w:t>3</w:t>
            </w:r>
            <w:r w:rsidRPr="00F534A5">
              <w:rPr>
                <w:color w:val="C00000"/>
                <w:sz w:val="18"/>
                <w:szCs w:val="18"/>
                <w:lang w:val="en-DE"/>
              </w:rPr>
              <w:t>_e0</w:t>
            </w:r>
          </w:p>
          <w:p w14:paraId="75E54E1D"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18"/>
                <w:szCs w:val="18"/>
                <w:lang w:val="en-DE"/>
              </w:rPr>
            </w:pPr>
            <w:r w:rsidRPr="00F534A5">
              <w:rPr>
                <w:color w:val="538135" w:themeColor="accent6" w:themeShade="BF"/>
                <w:sz w:val="18"/>
                <w:szCs w:val="18"/>
                <w:lang w:val="en-DE"/>
              </w:rPr>
              <w:t>SK_cpd17041_c0</w:t>
            </w:r>
          </w:p>
          <w:p w14:paraId="78F2AB83"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18"/>
                <w:szCs w:val="18"/>
                <w:lang w:val="en-DE"/>
              </w:rPr>
            </w:pPr>
            <w:r w:rsidRPr="00F534A5">
              <w:rPr>
                <w:color w:val="538135" w:themeColor="accent6" w:themeShade="BF"/>
                <w:sz w:val="18"/>
                <w:szCs w:val="18"/>
                <w:lang w:val="en-DE"/>
              </w:rPr>
              <w:t>SK_cpd17042_c0</w:t>
            </w:r>
          </w:p>
          <w:p w14:paraId="10AABFE5" w14:textId="77777777" w:rsidR="008C4A12"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color w:val="538135" w:themeColor="accent6" w:themeShade="BF"/>
                <w:sz w:val="18"/>
                <w:szCs w:val="18"/>
                <w:lang w:val="en-DE"/>
              </w:rPr>
              <w:t>SK_cpd17043_c0</w:t>
            </w:r>
          </w:p>
        </w:tc>
        <w:tc>
          <w:tcPr>
            <w:tcW w:w="1714" w:type="dxa"/>
          </w:tcPr>
          <w:p w14:paraId="01907F0D" w14:textId="77777777" w:rsidR="00F534A5" w:rsidRPr="00F534A5" w:rsidRDefault="00F534A5" w:rsidP="00F534A5">
            <w:pP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Metabolites:</w:t>
            </w:r>
          </w:p>
          <w:p w14:paraId="1F66B472"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Name</w:t>
            </w:r>
          </w:p>
          <w:p w14:paraId="42253F06" w14:textId="77777777" w:rsidR="00F534A5" w:rsidRPr="00F534A5" w:rsidRDefault="00F534A5" w:rsidP="00F534A5">
            <w:pP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Reactions:</w:t>
            </w:r>
          </w:p>
          <w:p w14:paraId="29EFA4B5"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C00000"/>
                <w:sz w:val="18"/>
                <w:szCs w:val="18"/>
                <w:lang w:val="en-DE"/>
              </w:rPr>
            </w:pPr>
            <w:r w:rsidRPr="00F534A5">
              <w:rPr>
                <w:color w:val="C00000"/>
                <w:sz w:val="18"/>
                <w:szCs w:val="18"/>
                <w:lang w:val="en-DE"/>
              </w:rPr>
              <w:t>Eliminated</w:t>
            </w:r>
          </w:p>
          <w:p w14:paraId="698E758A"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color w:val="538135" w:themeColor="accent6" w:themeShade="BF"/>
                <w:sz w:val="18"/>
                <w:szCs w:val="18"/>
                <w:lang w:val="en-DE"/>
              </w:rPr>
              <w:t>Created</w:t>
            </w:r>
          </w:p>
        </w:tc>
        <w:tc>
          <w:tcPr>
            <w:tcW w:w="1195" w:type="dxa"/>
          </w:tcPr>
          <w:p w14:paraId="19401B68" w14:textId="77777777" w:rsid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cpd17041_</w:t>
            </w:r>
            <w:r>
              <w:rPr>
                <w:sz w:val="18"/>
                <w:szCs w:val="18"/>
                <w:lang w:val="en-DE"/>
              </w:rPr>
              <w:t>c</w:t>
            </w:r>
            <w:r w:rsidRPr="00F534A5">
              <w:rPr>
                <w:sz w:val="18"/>
                <w:szCs w:val="18"/>
                <w:lang w:val="en-DE"/>
              </w:rPr>
              <w:t>0</w:t>
            </w:r>
          </w:p>
          <w:p w14:paraId="4B682A50"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cpd17042_</w:t>
            </w:r>
            <w:r>
              <w:rPr>
                <w:sz w:val="18"/>
                <w:szCs w:val="18"/>
                <w:lang w:val="en-DE"/>
              </w:rPr>
              <w:t>c</w:t>
            </w:r>
            <w:r w:rsidRPr="00F534A5">
              <w:rPr>
                <w:sz w:val="18"/>
                <w:szCs w:val="18"/>
                <w:lang w:val="en-DE"/>
              </w:rPr>
              <w:t>0</w:t>
            </w:r>
          </w:p>
          <w:p w14:paraId="762C2E7A"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r w:rsidRPr="00F534A5">
              <w:rPr>
                <w:sz w:val="18"/>
                <w:szCs w:val="18"/>
                <w:lang w:val="en-DE"/>
              </w:rPr>
              <w:t>cpd1704</w:t>
            </w:r>
            <w:r>
              <w:rPr>
                <w:sz w:val="18"/>
                <w:szCs w:val="18"/>
                <w:lang w:val="en-DE"/>
              </w:rPr>
              <w:t>3</w:t>
            </w:r>
            <w:r w:rsidRPr="00F534A5">
              <w:rPr>
                <w:sz w:val="18"/>
                <w:szCs w:val="18"/>
                <w:lang w:val="en-DE"/>
              </w:rPr>
              <w:t>_</w:t>
            </w:r>
            <w:r>
              <w:rPr>
                <w:sz w:val="18"/>
                <w:szCs w:val="18"/>
                <w:lang w:val="en-DE"/>
              </w:rPr>
              <w:t>c</w:t>
            </w:r>
            <w:r w:rsidRPr="00F534A5">
              <w:rPr>
                <w:sz w:val="18"/>
                <w:szCs w:val="18"/>
                <w:lang w:val="en-DE"/>
              </w:rPr>
              <w:t>0</w:t>
            </w:r>
          </w:p>
          <w:p w14:paraId="18000259"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3740" w:type="dxa"/>
          </w:tcPr>
          <w:p w14:paraId="5366C5E8" w14:textId="77777777" w:rsidR="00970961" w:rsidRDefault="00F534A5">
            <w:pPr>
              <w:cnfStyle w:val="000000100000" w:firstRow="0" w:lastRow="0" w:firstColumn="0" w:lastColumn="0" w:oddVBand="0" w:evenVBand="0" w:oddHBand="1" w:evenHBand="0" w:firstRowFirstColumn="0" w:firstRowLastColumn="0" w:lastRowFirstColumn="0" w:lastRowLastColumn="0"/>
              <w:rPr>
                <w:sz w:val="18"/>
                <w:szCs w:val="18"/>
                <w:lang w:val="en-DE"/>
              </w:rPr>
            </w:pPr>
            <w:r>
              <w:rPr>
                <w:sz w:val="18"/>
                <w:szCs w:val="18"/>
                <w:lang w:val="en-DE"/>
              </w:rPr>
              <w:t xml:space="preserve">The </w:t>
            </w:r>
            <w:r w:rsidR="00970961">
              <w:rPr>
                <w:sz w:val="18"/>
                <w:szCs w:val="18"/>
                <w:lang w:val="en-DE"/>
              </w:rPr>
              <w:t>metabolites represent non-metabolic associated reactions:</w:t>
            </w:r>
          </w:p>
          <w:p w14:paraId="28C32A40" w14:textId="77777777" w:rsidR="008C4A12"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lang w:val="en-DE"/>
              </w:rPr>
            </w:pPr>
            <w:r w:rsidRPr="00970961">
              <w:rPr>
                <w:sz w:val="18"/>
                <w:szCs w:val="18"/>
                <w:lang w:val="en-DE"/>
              </w:rPr>
              <w:t>cpd17041_e0</w:t>
            </w:r>
            <w:r w:rsidRPr="00970961">
              <w:rPr>
                <w:sz w:val="18"/>
                <w:szCs w:val="18"/>
                <w:lang w:val="en-DE"/>
              </w:rPr>
              <w:t xml:space="preserve"> </w:t>
            </w:r>
            <w:r w:rsidRPr="00970961">
              <w:rPr>
                <w:sz w:val="18"/>
                <w:szCs w:val="18"/>
                <w:lang w:val="en-DE"/>
              </w:rPr>
              <w:sym w:font="Wingdings" w:char="F0E0"/>
            </w:r>
            <w:r w:rsidRPr="00970961">
              <w:rPr>
                <w:sz w:val="18"/>
                <w:szCs w:val="18"/>
                <w:lang w:val="en-DE"/>
              </w:rPr>
              <w:t xml:space="preserve"> DNA </w:t>
            </w:r>
            <w:r>
              <w:rPr>
                <w:sz w:val="18"/>
                <w:szCs w:val="18"/>
                <w:lang w:val="en-DE"/>
              </w:rPr>
              <w:t>Replication</w:t>
            </w:r>
          </w:p>
          <w:p w14:paraId="6238B257" w14:textId="77777777" w:rsidR="00970961"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lang w:val="en-DE"/>
              </w:rPr>
            </w:pPr>
            <w:r w:rsidRPr="00970961">
              <w:rPr>
                <w:sz w:val="18"/>
                <w:szCs w:val="18"/>
                <w:lang w:val="en-DE"/>
              </w:rPr>
              <w:t>cpd1704</w:t>
            </w:r>
            <w:r>
              <w:rPr>
                <w:sz w:val="18"/>
                <w:szCs w:val="18"/>
                <w:lang w:val="en-DE"/>
              </w:rPr>
              <w:t>2_</w:t>
            </w:r>
            <w:r w:rsidRPr="00970961">
              <w:rPr>
                <w:sz w:val="18"/>
                <w:szCs w:val="18"/>
                <w:lang w:val="en-DE"/>
              </w:rPr>
              <w:t>e0</w:t>
            </w:r>
            <w:r>
              <w:rPr>
                <w:sz w:val="18"/>
                <w:szCs w:val="18"/>
                <w:lang w:val="en-DE"/>
              </w:rPr>
              <w:t xml:space="preserve"> </w:t>
            </w:r>
            <w:r w:rsidRPr="00970961">
              <w:rPr>
                <w:sz w:val="18"/>
                <w:szCs w:val="18"/>
                <w:lang w:val="en-DE"/>
              </w:rPr>
              <w:sym w:font="Wingdings" w:char="F0E0"/>
            </w:r>
            <w:r>
              <w:rPr>
                <w:sz w:val="18"/>
                <w:szCs w:val="18"/>
                <w:lang w:val="en-DE"/>
              </w:rPr>
              <w:t xml:space="preserve"> RNA Replication</w:t>
            </w:r>
          </w:p>
          <w:p w14:paraId="341E8C52" w14:textId="77777777" w:rsidR="00970961"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lang w:val="en-DE"/>
              </w:rPr>
            </w:pPr>
            <w:r w:rsidRPr="00970961">
              <w:rPr>
                <w:sz w:val="18"/>
                <w:szCs w:val="18"/>
                <w:lang w:val="en-DE"/>
              </w:rPr>
              <w:t>cpd1704</w:t>
            </w:r>
            <w:r>
              <w:rPr>
                <w:sz w:val="18"/>
                <w:szCs w:val="18"/>
                <w:lang w:val="en-DE"/>
              </w:rPr>
              <w:t>3</w:t>
            </w:r>
            <w:r w:rsidRPr="00970961">
              <w:rPr>
                <w:sz w:val="18"/>
                <w:szCs w:val="18"/>
                <w:lang w:val="en-DE"/>
              </w:rPr>
              <w:t>_e0</w:t>
            </w:r>
            <w:r>
              <w:rPr>
                <w:sz w:val="18"/>
                <w:szCs w:val="18"/>
                <w:lang w:val="en-DE"/>
              </w:rPr>
              <w:t xml:space="preserve"> </w:t>
            </w:r>
            <w:r w:rsidRPr="00970961">
              <w:rPr>
                <w:sz w:val="18"/>
                <w:szCs w:val="18"/>
                <w:lang w:val="en-DE"/>
              </w:rPr>
              <w:sym w:font="Wingdings" w:char="F0E0"/>
            </w:r>
            <w:r>
              <w:rPr>
                <w:sz w:val="18"/>
                <w:szCs w:val="18"/>
                <w:lang w:val="en-DE"/>
              </w:rPr>
              <w:t xml:space="preserve"> Protein-biosynthesis</w:t>
            </w:r>
          </w:p>
          <w:p w14:paraId="12FA0207" w14:textId="77777777" w:rsidR="00970961" w:rsidRPr="00970961" w:rsidRDefault="00970961" w:rsidP="00970961">
            <w:pPr>
              <w:cnfStyle w:val="000000100000" w:firstRow="0" w:lastRow="0" w:firstColumn="0" w:lastColumn="0" w:oddVBand="0" w:evenVBand="0" w:oddHBand="1" w:evenHBand="0" w:firstRowFirstColumn="0" w:firstRowLastColumn="0" w:lastRowFirstColumn="0" w:lastRowLastColumn="0"/>
              <w:rPr>
                <w:sz w:val="18"/>
                <w:szCs w:val="18"/>
                <w:lang w:val="en-DE"/>
              </w:rPr>
            </w:pPr>
            <w:r>
              <w:rPr>
                <w:sz w:val="18"/>
                <w:szCs w:val="18"/>
                <w:lang w:val="en-DE"/>
              </w:rPr>
              <w:t>Therefore, the assigned reactions were boundary reactions. However, since these reactions happen within the cell, they should be considered sink reactions and not exchange. Red reactions were eliminated, green reactions were created.</w:t>
            </w:r>
          </w:p>
        </w:tc>
      </w:tr>
      <w:tr w:rsidR="00970961" w14:paraId="368A1A36" w14:textId="77777777" w:rsidTr="00970961">
        <w:tc>
          <w:tcPr>
            <w:cnfStyle w:val="001000000000" w:firstRow="0" w:lastRow="0" w:firstColumn="1" w:lastColumn="0" w:oddVBand="0" w:evenVBand="0" w:oddHBand="0" w:evenHBand="0" w:firstRowFirstColumn="0" w:firstRowLastColumn="0" w:lastRowFirstColumn="0" w:lastRowLastColumn="0"/>
            <w:tcW w:w="1197" w:type="dxa"/>
          </w:tcPr>
          <w:p w14:paraId="74C45BC8" w14:textId="77777777" w:rsidR="008C4A12" w:rsidRPr="00F534A5" w:rsidRDefault="008C4A12" w:rsidP="008C4A12">
            <w:pPr>
              <w:jc w:val="center"/>
              <w:rPr>
                <w:b w:val="0"/>
                <w:bCs w:val="0"/>
                <w:sz w:val="18"/>
                <w:szCs w:val="18"/>
                <w:lang w:val="en-DE"/>
              </w:rPr>
            </w:pPr>
          </w:p>
        </w:tc>
        <w:tc>
          <w:tcPr>
            <w:tcW w:w="1591" w:type="dxa"/>
          </w:tcPr>
          <w:p w14:paraId="2C02083C"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1479" w:type="dxa"/>
          </w:tcPr>
          <w:p w14:paraId="6502B3F2"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1714" w:type="dxa"/>
          </w:tcPr>
          <w:p w14:paraId="33BE3610"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1195" w:type="dxa"/>
          </w:tcPr>
          <w:p w14:paraId="232CD3EA"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3740" w:type="dxa"/>
          </w:tcPr>
          <w:p w14:paraId="09CA7228"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lang w:val="en-DE"/>
              </w:rPr>
            </w:pPr>
          </w:p>
        </w:tc>
      </w:tr>
      <w:tr w:rsidR="00970961" w14:paraId="4211B8EF" w14:textId="77777777" w:rsidTr="0097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B1C4D80" w14:textId="77777777" w:rsidR="008C4A12" w:rsidRPr="00F534A5" w:rsidRDefault="008C4A12" w:rsidP="008C4A12">
            <w:pPr>
              <w:jc w:val="center"/>
              <w:rPr>
                <w:b w:val="0"/>
                <w:bCs w:val="0"/>
                <w:sz w:val="18"/>
                <w:szCs w:val="18"/>
                <w:lang w:val="en-DE"/>
              </w:rPr>
            </w:pPr>
          </w:p>
        </w:tc>
        <w:tc>
          <w:tcPr>
            <w:tcW w:w="1591" w:type="dxa"/>
          </w:tcPr>
          <w:p w14:paraId="37D61712"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1479" w:type="dxa"/>
          </w:tcPr>
          <w:p w14:paraId="2B3FD2D9"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1714" w:type="dxa"/>
          </w:tcPr>
          <w:p w14:paraId="4A88A958"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1195" w:type="dxa"/>
          </w:tcPr>
          <w:p w14:paraId="77D57EFD"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3740" w:type="dxa"/>
          </w:tcPr>
          <w:p w14:paraId="5475B0F0"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r>
      <w:tr w:rsidR="00970961" w14:paraId="37D9384A" w14:textId="77777777" w:rsidTr="00970961">
        <w:tc>
          <w:tcPr>
            <w:cnfStyle w:val="001000000000" w:firstRow="0" w:lastRow="0" w:firstColumn="1" w:lastColumn="0" w:oddVBand="0" w:evenVBand="0" w:oddHBand="0" w:evenHBand="0" w:firstRowFirstColumn="0" w:firstRowLastColumn="0" w:lastRowFirstColumn="0" w:lastRowLastColumn="0"/>
            <w:tcW w:w="1197" w:type="dxa"/>
          </w:tcPr>
          <w:p w14:paraId="3CF0892F" w14:textId="77777777" w:rsidR="008C4A12" w:rsidRPr="00F534A5" w:rsidRDefault="008C4A12" w:rsidP="008C4A12">
            <w:pPr>
              <w:jc w:val="center"/>
              <w:rPr>
                <w:b w:val="0"/>
                <w:bCs w:val="0"/>
                <w:sz w:val="18"/>
                <w:szCs w:val="18"/>
                <w:lang w:val="en-DE"/>
              </w:rPr>
            </w:pPr>
          </w:p>
        </w:tc>
        <w:tc>
          <w:tcPr>
            <w:tcW w:w="1591" w:type="dxa"/>
          </w:tcPr>
          <w:p w14:paraId="72CB9A2D"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1479" w:type="dxa"/>
          </w:tcPr>
          <w:p w14:paraId="07E6A2D8"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1714" w:type="dxa"/>
          </w:tcPr>
          <w:p w14:paraId="3601DA90"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1195" w:type="dxa"/>
          </w:tcPr>
          <w:p w14:paraId="002A9298"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lang w:val="en-DE"/>
              </w:rPr>
            </w:pPr>
          </w:p>
        </w:tc>
        <w:tc>
          <w:tcPr>
            <w:tcW w:w="3740" w:type="dxa"/>
          </w:tcPr>
          <w:p w14:paraId="7C46813F"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lang w:val="en-DE"/>
              </w:rPr>
            </w:pPr>
          </w:p>
        </w:tc>
      </w:tr>
      <w:tr w:rsidR="00970961" w14:paraId="38678B87" w14:textId="77777777" w:rsidTr="0097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3512E0D" w14:textId="77777777" w:rsidR="008C4A12" w:rsidRPr="00F534A5" w:rsidRDefault="008C4A12" w:rsidP="008C4A12">
            <w:pPr>
              <w:jc w:val="center"/>
              <w:rPr>
                <w:b w:val="0"/>
                <w:bCs w:val="0"/>
                <w:sz w:val="18"/>
                <w:szCs w:val="18"/>
                <w:lang w:val="en-DE"/>
              </w:rPr>
            </w:pPr>
          </w:p>
        </w:tc>
        <w:tc>
          <w:tcPr>
            <w:tcW w:w="1591" w:type="dxa"/>
          </w:tcPr>
          <w:p w14:paraId="7C6060EA"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1479" w:type="dxa"/>
          </w:tcPr>
          <w:p w14:paraId="1872FA0E"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1714" w:type="dxa"/>
          </w:tcPr>
          <w:p w14:paraId="0DEFA71B"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1195" w:type="dxa"/>
          </w:tcPr>
          <w:p w14:paraId="3DEA7D3E"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c>
          <w:tcPr>
            <w:tcW w:w="3740" w:type="dxa"/>
          </w:tcPr>
          <w:p w14:paraId="67D38378"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lang w:val="en-DE"/>
              </w:rPr>
            </w:pPr>
          </w:p>
        </w:tc>
      </w:tr>
    </w:tbl>
    <w:p w14:paraId="77609A53" w14:textId="77777777" w:rsidR="004558CD" w:rsidRPr="008C4A12" w:rsidRDefault="004558CD">
      <w:pPr>
        <w:rPr>
          <w:lang w:val="en-DE"/>
        </w:rPr>
      </w:pPr>
    </w:p>
    <w:sectPr w:rsidR="004558CD" w:rsidRPr="008C4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57A"/>
    <w:multiLevelType w:val="hybridMultilevel"/>
    <w:tmpl w:val="17E2B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7F48EF"/>
    <w:multiLevelType w:val="hybridMultilevel"/>
    <w:tmpl w:val="9C201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146EF5"/>
    <w:multiLevelType w:val="hybridMultilevel"/>
    <w:tmpl w:val="067C4078"/>
    <w:lvl w:ilvl="0" w:tplc="86FCF94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53F3120"/>
    <w:multiLevelType w:val="hybridMultilevel"/>
    <w:tmpl w:val="A622F8EC"/>
    <w:lvl w:ilvl="0" w:tplc="86FCF94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69840838">
    <w:abstractNumId w:val="2"/>
  </w:num>
  <w:num w:numId="2" w16cid:durableId="928074309">
    <w:abstractNumId w:val="3"/>
  </w:num>
  <w:num w:numId="3" w16cid:durableId="1626538994">
    <w:abstractNumId w:val="0"/>
  </w:num>
  <w:num w:numId="4" w16cid:durableId="103600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12"/>
    <w:rsid w:val="00141D60"/>
    <w:rsid w:val="004558CD"/>
    <w:rsid w:val="006B1059"/>
    <w:rsid w:val="008C4A12"/>
    <w:rsid w:val="00970961"/>
    <w:rsid w:val="00AA54BD"/>
    <w:rsid w:val="00D47C4A"/>
    <w:rsid w:val="00F534A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FBA6"/>
  <w15:chartTrackingRefBased/>
  <w15:docId w15:val="{B9CAE794-C2A3-4A1F-BD9F-19169B59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A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C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958">
      <w:bodyDiv w:val="1"/>
      <w:marLeft w:val="0"/>
      <w:marRight w:val="0"/>
      <w:marTop w:val="0"/>
      <w:marBottom w:val="0"/>
      <w:divBdr>
        <w:top w:val="none" w:sz="0" w:space="0" w:color="auto"/>
        <w:left w:val="none" w:sz="0" w:space="0" w:color="auto"/>
        <w:bottom w:val="none" w:sz="0" w:space="0" w:color="auto"/>
        <w:right w:val="none" w:sz="0" w:space="0" w:color="auto"/>
      </w:divBdr>
      <w:divsChild>
        <w:div w:id="1716655893">
          <w:marLeft w:val="0"/>
          <w:marRight w:val="0"/>
          <w:marTop w:val="0"/>
          <w:marBottom w:val="0"/>
          <w:divBdr>
            <w:top w:val="none" w:sz="0" w:space="0" w:color="auto"/>
            <w:left w:val="none" w:sz="0" w:space="0" w:color="auto"/>
            <w:bottom w:val="none" w:sz="0" w:space="0" w:color="auto"/>
            <w:right w:val="none" w:sz="0" w:space="0" w:color="auto"/>
          </w:divBdr>
          <w:divsChild>
            <w:div w:id="5102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641">
      <w:bodyDiv w:val="1"/>
      <w:marLeft w:val="0"/>
      <w:marRight w:val="0"/>
      <w:marTop w:val="0"/>
      <w:marBottom w:val="0"/>
      <w:divBdr>
        <w:top w:val="none" w:sz="0" w:space="0" w:color="auto"/>
        <w:left w:val="none" w:sz="0" w:space="0" w:color="auto"/>
        <w:bottom w:val="none" w:sz="0" w:space="0" w:color="auto"/>
        <w:right w:val="none" w:sz="0" w:space="0" w:color="auto"/>
      </w:divBdr>
      <w:divsChild>
        <w:div w:id="1331837169">
          <w:marLeft w:val="0"/>
          <w:marRight w:val="0"/>
          <w:marTop w:val="0"/>
          <w:marBottom w:val="0"/>
          <w:divBdr>
            <w:top w:val="none" w:sz="0" w:space="0" w:color="auto"/>
            <w:left w:val="none" w:sz="0" w:space="0" w:color="auto"/>
            <w:bottom w:val="none" w:sz="0" w:space="0" w:color="auto"/>
            <w:right w:val="none" w:sz="0" w:space="0" w:color="auto"/>
          </w:divBdr>
          <w:divsChild>
            <w:div w:id="1754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91942">
          <w:marLeft w:val="0"/>
          <w:marRight w:val="0"/>
          <w:marTop w:val="0"/>
          <w:marBottom w:val="0"/>
          <w:divBdr>
            <w:top w:val="none" w:sz="0" w:space="0" w:color="auto"/>
            <w:left w:val="none" w:sz="0" w:space="0" w:color="auto"/>
            <w:bottom w:val="none" w:sz="0" w:space="0" w:color="auto"/>
            <w:right w:val="none" w:sz="0" w:space="0" w:color="auto"/>
          </w:divBdr>
          <w:divsChild>
            <w:div w:id="335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711">
      <w:bodyDiv w:val="1"/>
      <w:marLeft w:val="0"/>
      <w:marRight w:val="0"/>
      <w:marTop w:val="0"/>
      <w:marBottom w:val="0"/>
      <w:divBdr>
        <w:top w:val="none" w:sz="0" w:space="0" w:color="auto"/>
        <w:left w:val="none" w:sz="0" w:space="0" w:color="auto"/>
        <w:bottom w:val="none" w:sz="0" w:space="0" w:color="auto"/>
        <w:right w:val="none" w:sz="0" w:space="0" w:color="auto"/>
      </w:divBdr>
      <w:divsChild>
        <w:div w:id="1999458953">
          <w:marLeft w:val="0"/>
          <w:marRight w:val="0"/>
          <w:marTop w:val="0"/>
          <w:marBottom w:val="0"/>
          <w:divBdr>
            <w:top w:val="none" w:sz="0" w:space="0" w:color="auto"/>
            <w:left w:val="none" w:sz="0" w:space="0" w:color="auto"/>
            <w:bottom w:val="none" w:sz="0" w:space="0" w:color="auto"/>
            <w:right w:val="none" w:sz="0" w:space="0" w:color="auto"/>
          </w:divBdr>
          <w:divsChild>
            <w:div w:id="1468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Rendón Schatanek</dc:creator>
  <cp:keywords/>
  <dc:description/>
  <cp:lastModifiedBy>Adrian Rendón Schatanek</cp:lastModifiedBy>
  <cp:revision>4</cp:revision>
  <dcterms:created xsi:type="dcterms:W3CDTF">2023-09-25T16:37:00Z</dcterms:created>
  <dcterms:modified xsi:type="dcterms:W3CDTF">2023-09-25T17:07:00Z</dcterms:modified>
</cp:coreProperties>
</file>