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0596" w14:textId="7350A5A8" w:rsidR="000247EC" w:rsidRDefault="00E62E72">
      <w:pPr>
        <w:jc w:val="center"/>
      </w:pPr>
      <w:r w:rsidRPr="00E62E72">
        <w:rPr>
          <w:rFonts w:ascii="Calibri" w:eastAsia="Calibri" w:hAnsi="Calibri"/>
          <w:b/>
          <w:sz w:val="48"/>
        </w:rPr>
        <w:t>Enterprise Architecture Document – Easy Digital Group</w:t>
      </w:r>
      <w:r>
        <w:rPr>
          <w:rFonts w:ascii="Calibri" w:eastAsia="Calibri" w:hAnsi="Calibri"/>
          <w:b/>
          <w:sz w:val="48"/>
        </w:rPr>
        <w:t xml:space="preserve"> – Easy Digital Group</w:t>
      </w:r>
    </w:p>
    <w:p w14:paraId="4FA4FE25" w14:textId="77777777" w:rsidR="000247EC" w:rsidRPr="00E62E72" w:rsidRDefault="00000000">
      <w:pPr>
        <w:jc w:val="center"/>
        <w:rPr>
          <w:lang w:val="it-IT"/>
        </w:rPr>
      </w:pPr>
      <w:r w:rsidRPr="00E62E72">
        <w:rPr>
          <w:sz w:val="24"/>
          <w:lang w:val="it-IT"/>
        </w:rPr>
        <w:t>Allineato al TOGAF® Standard, Version 9.2</w:t>
      </w:r>
    </w:p>
    <w:p w14:paraId="049F5FCD" w14:textId="76619D00" w:rsidR="000247EC" w:rsidRPr="00E62E72" w:rsidRDefault="00000000" w:rsidP="00E62E72">
      <w:pPr>
        <w:jc w:val="center"/>
        <w:rPr>
          <w:lang w:val="it-IT"/>
        </w:rPr>
      </w:pPr>
      <w:r w:rsidRPr="00E62E72">
        <w:rPr>
          <w:sz w:val="20"/>
          <w:lang w:val="it-IT"/>
        </w:rPr>
        <w:t>Versione 2.0 | Data: 30 January 202</w:t>
      </w:r>
      <w:r w:rsidRPr="00E62E72">
        <w:rPr>
          <w:lang w:val="it-IT"/>
        </w:rPr>
        <w:br/>
      </w:r>
    </w:p>
    <w:p w14:paraId="712AFC82" w14:textId="77777777" w:rsidR="000247EC" w:rsidRPr="00E62E72" w:rsidRDefault="00000000">
      <w:pPr>
        <w:pStyle w:val="Titolo1"/>
        <w:rPr>
          <w:lang w:val="it-IT"/>
        </w:rPr>
      </w:pPr>
      <w:r w:rsidRPr="00E62E72">
        <w:rPr>
          <w:lang w:val="it-IT"/>
        </w:rPr>
        <w:t>Executive Summary</w:t>
      </w:r>
    </w:p>
    <w:p w14:paraId="1925FA8B" w14:textId="77777777" w:rsidR="000247EC" w:rsidRPr="00E62E72" w:rsidRDefault="00000000" w:rsidP="00E62E72">
      <w:pPr>
        <w:jc w:val="both"/>
        <w:rPr>
          <w:lang w:val="it-IT"/>
        </w:rPr>
      </w:pPr>
      <w:r w:rsidRPr="00E62E72">
        <w:rPr>
          <w:lang w:val="it-IT"/>
        </w:rPr>
        <w:t>Questo documento definisce principi, modello target e linee guida operative per l’architettura di Easy Digital Group. Obiettivi: piattaforma cloud‑native, sicura, osservabile e scalabile; time‑to‑market ridotto e TCO ottimizzato; allineamento tra strategia di business e tecnologia.</w:t>
      </w:r>
    </w:p>
    <w:p w14:paraId="61096EF3" w14:textId="77777777" w:rsidR="000247EC" w:rsidRDefault="00000000">
      <w:pPr>
        <w:pStyle w:val="Titolo1"/>
      </w:pPr>
      <w:r>
        <w:t xml:space="preserve">Business Driver &amp; </w:t>
      </w:r>
      <w:proofErr w:type="spellStart"/>
      <w:r>
        <w:t>Obiettivi</w:t>
      </w:r>
      <w:proofErr w:type="spellEnd"/>
    </w:p>
    <w:p w14:paraId="41F252EB" w14:textId="77777777" w:rsidR="000247EC" w:rsidRPr="00E62E72" w:rsidRDefault="00000000">
      <w:pPr>
        <w:pStyle w:val="Puntoelenco"/>
        <w:rPr>
          <w:lang w:val="it-IT"/>
        </w:rPr>
      </w:pPr>
      <w:r w:rsidRPr="00E62E72">
        <w:rPr>
          <w:lang w:val="it-IT"/>
        </w:rPr>
        <w:t>Efficienza dei costi e delle operations con servizi cloud‑native.</w:t>
      </w:r>
    </w:p>
    <w:p w14:paraId="0863D7C4" w14:textId="77777777" w:rsidR="000247EC" w:rsidRPr="00E62E72" w:rsidRDefault="00000000">
      <w:pPr>
        <w:pStyle w:val="Puntoelenco"/>
        <w:rPr>
          <w:lang w:val="it-IT"/>
        </w:rPr>
      </w:pPr>
      <w:r w:rsidRPr="00E62E72">
        <w:rPr>
          <w:lang w:val="it-IT"/>
        </w:rPr>
        <w:t>Agilità del cambiamento grazie ad architetture modulari e componibili.</w:t>
      </w:r>
    </w:p>
    <w:p w14:paraId="79593E3C" w14:textId="77777777" w:rsidR="000247EC" w:rsidRPr="00E62E72" w:rsidRDefault="00000000">
      <w:pPr>
        <w:pStyle w:val="Puntoelenco"/>
        <w:rPr>
          <w:lang w:val="it-IT"/>
        </w:rPr>
      </w:pPr>
      <w:r w:rsidRPr="00E62E72">
        <w:rPr>
          <w:lang w:val="it-IT"/>
        </w:rPr>
        <w:t>Riduzione del vendor lock‑</w:t>
      </w:r>
      <w:proofErr w:type="gramStart"/>
      <w:r w:rsidRPr="00E62E72">
        <w:rPr>
          <w:lang w:val="it-IT"/>
        </w:rPr>
        <w:t>in con</w:t>
      </w:r>
      <w:proofErr w:type="gramEnd"/>
      <w:r w:rsidRPr="00E62E72">
        <w:rPr>
          <w:lang w:val="it-IT"/>
        </w:rPr>
        <w:t xml:space="preserve"> standard aperti e open‑source </w:t>
      </w:r>
      <w:proofErr w:type="spellStart"/>
      <w:r w:rsidRPr="00E62E72">
        <w:rPr>
          <w:lang w:val="it-IT"/>
        </w:rPr>
        <w:t>enterprise</w:t>
      </w:r>
      <w:proofErr w:type="spellEnd"/>
      <w:r w:rsidRPr="00E62E72">
        <w:rPr>
          <w:lang w:val="it-IT"/>
        </w:rPr>
        <w:t>‑grade.</w:t>
      </w:r>
    </w:p>
    <w:p w14:paraId="6FB5814D" w14:textId="77777777" w:rsidR="000247EC" w:rsidRPr="00E62E72" w:rsidRDefault="00000000">
      <w:pPr>
        <w:pStyle w:val="Puntoelenco"/>
        <w:rPr>
          <w:lang w:val="it-IT"/>
        </w:rPr>
      </w:pPr>
      <w:r w:rsidRPr="00E62E72">
        <w:rPr>
          <w:lang w:val="it-IT"/>
        </w:rPr>
        <w:t>Affidabilità e disponibilità continua (resilienza multi‑sito).</w:t>
      </w:r>
    </w:p>
    <w:p w14:paraId="212E4A68" w14:textId="77777777" w:rsidR="000247EC" w:rsidRDefault="00000000">
      <w:pPr>
        <w:pStyle w:val="Puntoelenco"/>
      </w:pPr>
      <w:r>
        <w:t>Sicurezza by design (Zero Trust, least privilege).</w:t>
      </w:r>
    </w:p>
    <w:p w14:paraId="07E92CC2" w14:textId="77777777" w:rsidR="000247EC" w:rsidRPr="00E62E72" w:rsidRDefault="00000000">
      <w:pPr>
        <w:pStyle w:val="Puntoelenco"/>
        <w:rPr>
          <w:lang w:val="it-IT"/>
        </w:rPr>
      </w:pPr>
      <w:r w:rsidRPr="00E62E72">
        <w:rPr>
          <w:lang w:val="it-IT"/>
        </w:rPr>
        <w:t>Controllo dei costi by design lungo tutto il ciclo di vita.</w:t>
      </w:r>
    </w:p>
    <w:p w14:paraId="1766D211" w14:textId="77777777" w:rsidR="000247EC" w:rsidRPr="00E62E72" w:rsidRDefault="00000000">
      <w:pPr>
        <w:pStyle w:val="Titolo1"/>
        <w:rPr>
          <w:lang w:val="it-IT"/>
        </w:rPr>
      </w:pPr>
      <w:r w:rsidRPr="00E62E72">
        <w:rPr>
          <w:lang w:val="it-IT"/>
        </w:rPr>
        <w:t>Manifesto Architetturale</w:t>
      </w:r>
    </w:p>
    <w:p w14:paraId="5E958382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• Cloud First: </w:t>
      </w:r>
      <w:r w:rsidRPr="00E62E72">
        <w:rPr>
          <w:lang w:val="it-IT"/>
        </w:rPr>
        <w:t>Preferire cloud pubblico e servizi gestiti cloud‑native.</w:t>
      </w:r>
    </w:p>
    <w:p w14:paraId="28E2E7F2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• Microservizi e Domini: </w:t>
      </w:r>
      <w:r w:rsidRPr="00E62E72">
        <w:rPr>
          <w:lang w:val="it-IT"/>
        </w:rPr>
        <w:t>Servizi indipendenti allineati al dominio di business; interfacce stabili.</w:t>
      </w:r>
    </w:p>
    <w:p w14:paraId="23E900F6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• API‑First: </w:t>
      </w:r>
      <w:r w:rsidRPr="00E62E72">
        <w:rPr>
          <w:lang w:val="it-IT"/>
        </w:rPr>
        <w:t>Capability accessibili tramite API standard, sicure e documentate (</w:t>
      </w:r>
      <w:proofErr w:type="spellStart"/>
      <w:r w:rsidRPr="00E62E72">
        <w:rPr>
          <w:lang w:val="it-IT"/>
        </w:rPr>
        <w:t>contract</w:t>
      </w:r>
      <w:proofErr w:type="spellEnd"/>
      <w:r w:rsidRPr="00E62E72">
        <w:rPr>
          <w:lang w:val="it-IT"/>
        </w:rPr>
        <w:t>‑first).</w:t>
      </w:r>
    </w:p>
    <w:p w14:paraId="3CD6B33C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• Open‑Source e Standard: </w:t>
      </w:r>
      <w:r w:rsidRPr="00E62E72">
        <w:rPr>
          <w:lang w:val="it-IT"/>
        </w:rPr>
        <w:t xml:space="preserve">Stack open‑source supportati da </w:t>
      </w:r>
      <w:proofErr w:type="spellStart"/>
      <w:r w:rsidRPr="00E62E72">
        <w:rPr>
          <w:lang w:val="it-IT"/>
        </w:rPr>
        <w:t>vendor</w:t>
      </w:r>
      <w:proofErr w:type="spellEnd"/>
      <w:r w:rsidRPr="00E62E72">
        <w:rPr>
          <w:lang w:val="it-IT"/>
        </w:rPr>
        <w:t xml:space="preserve"> </w:t>
      </w:r>
      <w:proofErr w:type="spellStart"/>
      <w:r w:rsidRPr="00E62E72">
        <w:rPr>
          <w:lang w:val="it-IT"/>
        </w:rPr>
        <w:t>enterprise</w:t>
      </w:r>
      <w:proofErr w:type="spellEnd"/>
      <w:r w:rsidRPr="00E62E72">
        <w:rPr>
          <w:lang w:val="it-IT"/>
        </w:rPr>
        <w:t>; aderire a standard aperti.</w:t>
      </w:r>
    </w:p>
    <w:p w14:paraId="13A6E4C8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>• Software‑</w:t>
      </w:r>
      <w:proofErr w:type="spellStart"/>
      <w:r w:rsidRPr="00E62E72">
        <w:rPr>
          <w:b/>
          <w:lang w:val="it-IT"/>
        </w:rPr>
        <w:t>Defined</w:t>
      </w:r>
      <w:proofErr w:type="spellEnd"/>
      <w:r w:rsidRPr="00E62E72">
        <w:rPr>
          <w:b/>
          <w:lang w:val="it-IT"/>
        </w:rPr>
        <w:t xml:space="preserve"> </w:t>
      </w:r>
      <w:proofErr w:type="spellStart"/>
      <w:r w:rsidRPr="00E62E72">
        <w:rPr>
          <w:b/>
          <w:lang w:val="it-IT"/>
        </w:rPr>
        <w:t>Everything</w:t>
      </w:r>
      <w:proofErr w:type="spellEnd"/>
      <w:r w:rsidRPr="00E62E72">
        <w:rPr>
          <w:b/>
          <w:lang w:val="it-IT"/>
        </w:rPr>
        <w:t xml:space="preserve">: </w:t>
      </w:r>
      <w:r w:rsidRPr="00E62E72">
        <w:rPr>
          <w:lang w:val="it-IT"/>
        </w:rPr>
        <w:t>Infrastruttura e rete dichiarative (</w:t>
      </w:r>
      <w:proofErr w:type="spellStart"/>
      <w:r w:rsidRPr="00E62E72">
        <w:rPr>
          <w:lang w:val="it-IT"/>
        </w:rPr>
        <w:t>IaC</w:t>
      </w:r>
      <w:proofErr w:type="spellEnd"/>
      <w:r w:rsidRPr="00E62E72">
        <w:rPr>
          <w:lang w:val="it-IT"/>
        </w:rPr>
        <w:t>/NoC) come fonte di verità.</w:t>
      </w:r>
    </w:p>
    <w:p w14:paraId="04A39A49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• DevSecOps Continuo: </w:t>
      </w:r>
      <w:r w:rsidRPr="00E62E72">
        <w:rPr>
          <w:lang w:val="it-IT"/>
        </w:rPr>
        <w:t xml:space="preserve">Pipeline automatizzate con </w:t>
      </w:r>
      <w:proofErr w:type="spellStart"/>
      <w:r w:rsidRPr="00E62E72">
        <w:rPr>
          <w:lang w:val="it-IT"/>
        </w:rPr>
        <w:t>quality</w:t>
      </w:r>
      <w:proofErr w:type="spellEnd"/>
      <w:r w:rsidRPr="00E62E72">
        <w:rPr>
          <w:lang w:val="it-IT"/>
        </w:rPr>
        <w:t xml:space="preserve"> gates e </w:t>
      </w:r>
      <w:proofErr w:type="spellStart"/>
      <w:r w:rsidRPr="00E62E72">
        <w:rPr>
          <w:lang w:val="it-IT"/>
        </w:rPr>
        <w:t>rollback</w:t>
      </w:r>
      <w:proofErr w:type="spellEnd"/>
      <w:r w:rsidRPr="00E62E72">
        <w:rPr>
          <w:lang w:val="it-IT"/>
        </w:rPr>
        <w:t xml:space="preserve"> rapido.</w:t>
      </w:r>
    </w:p>
    <w:p w14:paraId="13629CE4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lastRenderedPageBreak/>
        <w:t>• Event‑</w:t>
      </w:r>
      <w:proofErr w:type="spellStart"/>
      <w:r w:rsidRPr="00E62E72">
        <w:rPr>
          <w:b/>
          <w:lang w:val="it-IT"/>
        </w:rPr>
        <w:t>Driven</w:t>
      </w:r>
      <w:proofErr w:type="spellEnd"/>
      <w:r w:rsidRPr="00E62E72">
        <w:rPr>
          <w:b/>
          <w:lang w:val="it-IT"/>
        </w:rPr>
        <w:t xml:space="preserve"> &amp; Real‑Time: </w:t>
      </w:r>
      <w:r w:rsidRPr="00E62E72">
        <w:rPr>
          <w:lang w:val="it-IT"/>
        </w:rPr>
        <w:t>Integrazioni asincrone/streaming per decoupling e scalabilità.</w:t>
      </w:r>
    </w:p>
    <w:p w14:paraId="49299D69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• Always‑On by Design: </w:t>
      </w:r>
      <w:r w:rsidRPr="00E62E72">
        <w:rPr>
          <w:lang w:val="it-IT"/>
        </w:rPr>
        <w:t xml:space="preserve">Distribuzione multi‑zona/sito e </w:t>
      </w:r>
      <w:proofErr w:type="spellStart"/>
      <w:r w:rsidRPr="00E62E72">
        <w:rPr>
          <w:lang w:val="it-IT"/>
        </w:rPr>
        <w:t>failover</w:t>
      </w:r>
      <w:proofErr w:type="spellEnd"/>
      <w:r w:rsidRPr="00E62E72">
        <w:rPr>
          <w:lang w:val="it-IT"/>
        </w:rPr>
        <w:t xml:space="preserve"> automatico.</w:t>
      </w:r>
    </w:p>
    <w:p w14:paraId="5C88A307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• Osservabilità &amp; Audit: </w:t>
      </w:r>
      <w:r w:rsidRPr="00E62E72">
        <w:rPr>
          <w:lang w:val="it-IT"/>
        </w:rPr>
        <w:t>Metriche, log, trace e audit end‑to‑end basati su standard aperti.</w:t>
      </w:r>
    </w:p>
    <w:p w14:paraId="00E3343D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• Zero Trust &amp; Least Privilege: </w:t>
      </w:r>
      <w:r w:rsidRPr="00E62E72">
        <w:rPr>
          <w:lang w:val="it-IT"/>
        </w:rPr>
        <w:t>Autenticazione/autorizzazione ovunque; privilegi minimi.</w:t>
      </w:r>
    </w:p>
    <w:p w14:paraId="2757C2D5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• Governance con Guard‑Rails: </w:t>
      </w:r>
      <w:r w:rsidRPr="00E62E72">
        <w:rPr>
          <w:lang w:val="it-IT"/>
        </w:rPr>
        <w:t xml:space="preserve">Policy </w:t>
      </w:r>
      <w:proofErr w:type="spellStart"/>
      <w:r w:rsidRPr="00E62E72">
        <w:rPr>
          <w:lang w:val="it-IT"/>
        </w:rPr>
        <w:t>as</w:t>
      </w:r>
      <w:proofErr w:type="spellEnd"/>
      <w:r w:rsidRPr="00E62E72">
        <w:rPr>
          <w:lang w:val="it-IT"/>
        </w:rPr>
        <w:t xml:space="preserve"> code e controlli automatici, non burocrazia.</w:t>
      </w:r>
    </w:p>
    <w:p w14:paraId="6CDA2178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• Costi sotto controllo: </w:t>
      </w:r>
      <w:r w:rsidRPr="00E62E72">
        <w:rPr>
          <w:lang w:val="it-IT"/>
        </w:rPr>
        <w:t>Budget, tag e ottimizzazione automatica fin dalla progettazione.</w:t>
      </w:r>
    </w:p>
    <w:p w14:paraId="0742F7DD" w14:textId="77777777" w:rsidR="000247EC" w:rsidRPr="00E62E72" w:rsidRDefault="00000000">
      <w:pPr>
        <w:pStyle w:val="Titolo1"/>
        <w:rPr>
          <w:lang w:val="it-IT"/>
        </w:rPr>
      </w:pPr>
      <w:r w:rsidRPr="00E62E72">
        <w:rPr>
          <w:lang w:val="it-IT"/>
        </w:rPr>
        <w:t>Principi Architetturali (dettaglio)</w:t>
      </w:r>
    </w:p>
    <w:p w14:paraId="2F2B8D83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Cloud First: </w:t>
      </w:r>
      <w:r w:rsidRPr="00E62E72">
        <w:rPr>
          <w:lang w:val="it-IT"/>
        </w:rPr>
        <w:t>IT basato su servizi di cloud pubblico; uso esteso di servizi cloud‑native per efficienza e velocità.</w:t>
      </w:r>
    </w:p>
    <w:p w14:paraId="34E0A538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Microservizi: </w:t>
      </w:r>
      <w:r w:rsidRPr="00E62E72">
        <w:rPr>
          <w:lang w:val="it-IT"/>
        </w:rPr>
        <w:t>Componenti indipendenti che comunicano via API standard; sostituibilità e scalabilità indipendente.</w:t>
      </w:r>
    </w:p>
    <w:p w14:paraId="292F2BE3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Open‑Source: </w:t>
      </w:r>
      <w:r w:rsidRPr="00E62E72">
        <w:rPr>
          <w:lang w:val="it-IT"/>
        </w:rPr>
        <w:t xml:space="preserve">Preferenza a software open‑source </w:t>
      </w:r>
      <w:proofErr w:type="spellStart"/>
      <w:r w:rsidRPr="00E62E72">
        <w:rPr>
          <w:lang w:val="it-IT"/>
        </w:rPr>
        <w:t>enterprise</w:t>
      </w:r>
      <w:proofErr w:type="spellEnd"/>
      <w:r w:rsidRPr="00E62E72">
        <w:rPr>
          <w:lang w:val="it-IT"/>
        </w:rPr>
        <w:t>‑ready per limitare lock‑in; valutare maturità e sicurezza.</w:t>
      </w:r>
    </w:p>
    <w:p w14:paraId="11B37571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Conformità a Standard: </w:t>
      </w:r>
      <w:r w:rsidRPr="00E62E72">
        <w:rPr>
          <w:lang w:val="it-IT"/>
        </w:rPr>
        <w:t>Evitare estensioni proprietarie; massimizzare interoperabilità e portabilità.</w:t>
      </w:r>
    </w:p>
    <w:p w14:paraId="2CAD1897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>Software‑</w:t>
      </w:r>
      <w:proofErr w:type="spellStart"/>
      <w:r w:rsidRPr="00E62E72">
        <w:rPr>
          <w:b/>
          <w:lang w:val="it-IT"/>
        </w:rPr>
        <w:t>Defined</w:t>
      </w:r>
      <w:proofErr w:type="spellEnd"/>
      <w:r w:rsidRPr="00E62E72">
        <w:rPr>
          <w:b/>
          <w:lang w:val="it-IT"/>
        </w:rPr>
        <w:t xml:space="preserve"> Infrastructure: </w:t>
      </w:r>
      <w:r w:rsidRPr="00E62E72">
        <w:rPr>
          <w:lang w:val="it-IT"/>
        </w:rPr>
        <w:t>Gestione dichiarativa del ciclo di vita (</w:t>
      </w:r>
      <w:proofErr w:type="spellStart"/>
      <w:r w:rsidRPr="00E62E72">
        <w:rPr>
          <w:lang w:val="it-IT"/>
        </w:rPr>
        <w:t>IaC</w:t>
      </w:r>
      <w:proofErr w:type="spellEnd"/>
      <w:r w:rsidRPr="00E62E72">
        <w:rPr>
          <w:lang w:val="it-IT"/>
        </w:rPr>
        <w:t xml:space="preserve"> in IT, orchestratori nel network).</w:t>
      </w:r>
    </w:p>
    <w:p w14:paraId="0795169A" w14:textId="77777777" w:rsidR="000247EC" w:rsidRPr="00E62E72" w:rsidRDefault="00000000">
      <w:pPr>
        <w:rPr>
          <w:lang w:val="it-IT"/>
        </w:rPr>
      </w:pPr>
      <w:proofErr w:type="spellStart"/>
      <w:r w:rsidRPr="00E62E72">
        <w:rPr>
          <w:b/>
          <w:lang w:val="it-IT"/>
        </w:rPr>
        <w:t>DevOps</w:t>
      </w:r>
      <w:proofErr w:type="spellEnd"/>
      <w:r w:rsidRPr="00E62E72">
        <w:rPr>
          <w:b/>
          <w:lang w:val="it-IT"/>
        </w:rPr>
        <w:t xml:space="preserve"> &amp; </w:t>
      </w:r>
      <w:proofErr w:type="spellStart"/>
      <w:r w:rsidRPr="00E62E72">
        <w:rPr>
          <w:b/>
          <w:lang w:val="it-IT"/>
        </w:rPr>
        <w:t>SecOps</w:t>
      </w:r>
      <w:proofErr w:type="spellEnd"/>
      <w:r w:rsidRPr="00E62E72">
        <w:rPr>
          <w:b/>
          <w:lang w:val="it-IT"/>
        </w:rPr>
        <w:t xml:space="preserve">: </w:t>
      </w:r>
      <w:r w:rsidRPr="00E62E72">
        <w:rPr>
          <w:lang w:val="it-IT"/>
        </w:rPr>
        <w:t>Pipeline automatizzate per build/test/security/</w:t>
      </w:r>
      <w:proofErr w:type="spellStart"/>
      <w:r w:rsidRPr="00E62E72">
        <w:rPr>
          <w:lang w:val="it-IT"/>
        </w:rPr>
        <w:t>deploy</w:t>
      </w:r>
      <w:proofErr w:type="spellEnd"/>
      <w:r w:rsidRPr="00E62E72">
        <w:rPr>
          <w:lang w:val="it-IT"/>
        </w:rPr>
        <w:t>; release continue; repository unico di artefatti.</w:t>
      </w:r>
    </w:p>
    <w:p w14:paraId="7D90B8D4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API‑First: </w:t>
      </w:r>
      <w:r w:rsidRPr="00E62E72">
        <w:rPr>
          <w:lang w:val="it-IT"/>
        </w:rPr>
        <w:t xml:space="preserve">Contratti </w:t>
      </w:r>
      <w:proofErr w:type="spellStart"/>
      <w:r w:rsidRPr="00E62E72">
        <w:rPr>
          <w:lang w:val="it-IT"/>
        </w:rPr>
        <w:t>versionati</w:t>
      </w:r>
      <w:proofErr w:type="spellEnd"/>
      <w:r w:rsidRPr="00E62E72">
        <w:rPr>
          <w:lang w:val="it-IT"/>
        </w:rPr>
        <w:t>, rate‑</w:t>
      </w:r>
      <w:proofErr w:type="spellStart"/>
      <w:r w:rsidRPr="00E62E72">
        <w:rPr>
          <w:lang w:val="it-IT"/>
        </w:rPr>
        <w:t>limit</w:t>
      </w:r>
      <w:proofErr w:type="spellEnd"/>
      <w:r w:rsidRPr="00E62E72">
        <w:rPr>
          <w:lang w:val="it-IT"/>
        </w:rPr>
        <w:t>, sicurezza e catalogo API.</w:t>
      </w:r>
    </w:p>
    <w:p w14:paraId="340FA7A2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Real‑Time Integration: </w:t>
      </w:r>
      <w:r w:rsidRPr="00E62E72">
        <w:rPr>
          <w:lang w:val="it-IT"/>
        </w:rPr>
        <w:t>Preferire asincrono/streaming per integrazione real‑time.</w:t>
      </w:r>
    </w:p>
    <w:p w14:paraId="579ECD30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Always‑On IT: </w:t>
      </w:r>
      <w:r w:rsidRPr="00E62E72">
        <w:rPr>
          <w:lang w:val="it-IT"/>
        </w:rPr>
        <w:t>Deployment multi‑sito; switch automatico; ricostruzione end‑to‑end senza operazioni manuali.</w:t>
      </w:r>
    </w:p>
    <w:p w14:paraId="02329464" w14:textId="77777777" w:rsidR="000247EC" w:rsidRPr="00E62E72" w:rsidRDefault="00000000">
      <w:pPr>
        <w:rPr>
          <w:lang w:val="it-IT"/>
        </w:rPr>
      </w:pPr>
      <w:proofErr w:type="spellStart"/>
      <w:r w:rsidRPr="00E62E72">
        <w:rPr>
          <w:b/>
          <w:lang w:val="it-IT"/>
        </w:rPr>
        <w:t>Designed</w:t>
      </w:r>
      <w:proofErr w:type="spellEnd"/>
      <w:r w:rsidRPr="00E62E72">
        <w:rPr>
          <w:b/>
          <w:lang w:val="it-IT"/>
        </w:rPr>
        <w:t xml:space="preserve"> to be </w:t>
      </w:r>
      <w:proofErr w:type="spellStart"/>
      <w:r w:rsidRPr="00E62E72">
        <w:rPr>
          <w:b/>
          <w:lang w:val="it-IT"/>
        </w:rPr>
        <w:t>Operated</w:t>
      </w:r>
      <w:proofErr w:type="spellEnd"/>
      <w:r w:rsidRPr="00E62E72">
        <w:rPr>
          <w:b/>
          <w:lang w:val="it-IT"/>
        </w:rPr>
        <w:t xml:space="preserve">: </w:t>
      </w:r>
      <w:r w:rsidRPr="00E62E72">
        <w:rPr>
          <w:lang w:val="it-IT"/>
        </w:rPr>
        <w:t>Osservabilità e audit by‑design; standard aperti di telemetria.</w:t>
      </w:r>
    </w:p>
    <w:p w14:paraId="69736DA8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Zero Trust: </w:t>
      </w:r>
      <w:r w:rsidRPr="00E62E72">
        <w:rPr>
          <w:lang w:val="it-IT"/>
        </w:rPr>
        <w:t xml:space="preserve">Autorizzazione continua tra utenti e </w:t>
      </w:r>
      <w:proofErr w:type="spellStart"/>
      <w:r w:rsidRPr="00E62E72">
        <w:rPr>
          <w:lang w:val="it-IT"/>
        </w:rPr>
        <w:t>workload</w:t>
      </w:r>
      <w:proofErr w:type="spellEnd"/>
      <w:r w:rsidRPr="00E62E72">
        <w:rPr>
          <w:lang w:val="it-IT"/>
        </w:rPr>
        <w:t>; comunicazioni cifrate.</w:t>
      </w:r>
    </w:p>
    <w:p w14:paraId="0C42C21E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Segregazione Ruoli &amp; Least Privilege: </w:t>
      </w:r>
      <w:r w:rsidRPr="00E62E72">
        <w:rPr>
          <w:lang w:val="it-IT"/>
        </w:rPr>
        <w:t>Privilegi essenziali a utenti e processi; separazione dei doveri.</w:t>
      </w:r>
    </w:p>
    <w:p w14:paraId="781DBB95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Cost Control by Design: </w:t>
      </w:r>
      <w:r w:rsidRPr="00E62E72">
        <w:rPr>
          <w:lang w:val="it-IT"/>
        </w:rPr>
        <w:t>Target di consumo, monitoraggio continuo e ottimizzazioni automatizzate.</w:t>
      </w:r>
    </w:p>
    <w:p w14:paraId="27B2364C" w14:textId="77777777" w:rsidR="000247EC" w:rsidRPr="00E62E72" w:rsidRDefault="00000000">
      <w:pPr>
        <w:pStyle w:val="Titolo1"/>
        <w:rPr>
          <w:lang w:val="it-IT"/>
        </w:rPr>
      </w:pPr>
      <w:r w:rsidRPr="00E62E72">
        <w:rPr>
          <w:lang w:val="it-IT"/>
        </w:rPr>
        <w:lastRenderedPageBreak/>
        <w:t>Target Architecture (high‑level)</w:t>
      </w:r>
    </w:p>
    <w:p w14:paraId="7AD9BC20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• Canali &amp; Esperienza: </w:t>
      </w:r>
      <w:r w:rsidRPr="00E62E72">
        <w:rPr>
          <w:lang w:val="it-IT"/>
        </w:rPr>
        <w:t xml:space="preserve">Web, Mobile e API‑Gateway; design responsive; accesso sicuro e single </w:t>
      </w:r>
      <w:proofErr w:type="spellStart"/>
      <w:r w:rsidRPr="00E62E72">
        <w:rPr>
          <w:lang w:val="it-IT"/>
        </w:rPr>
        <w:t>sign</w:t>
      </w:r>
      <w:proofErr w:type="spellEnd"/>
      <w:r w:rsidRPr="00E62E72">
        <w:rPr>
          <w:lang w:val="it-IT"/>
        </w:rPr>
        <w:t>‑on.</w:t>
      </w:r>
    </w:p>
    <w:p w14:paraId="0E131283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• Servizi di Dominio (Microservizi): </w:t>
      </w:r>
      <w:r w:rsidRPr="00E62E72">
        <w:rPr>
          <w:lang w:val="it-IT"/>
        </w:rPr>
        <w:t xml:space="preserve">Servizi allineati ai domini di business; contratti stabili, </w:t>
      </w:r>
      <w:proofErr w:type="spellStart"/>
      <w:r w:rsidRPr="00E62E72">
        <w:rPr>
          <w:lang w:val="it-IT"/>
        </w:rPr>
        <w:t>backward</w:t>
      </w:r>
      <w:proofErr w:type="spellEnd"/>
      <w:r w:rsidRPr="00E62E72">
        <w:rPr>
          <w:lang w:val="it-IT"/>
        </w:rPr>
        <w:t xml:space="preserve"> </w:t>
      </w:r>
      <w:proofErr w:type="spellStart"/>
      <w:r w:rsidRPr="00E62E72">
        <w:rPr>
          <w:lang w:val="it-IT"/>
        </w:rPr>
        <w:t>compatibility</w:t>
      </w:r>
      <w:proofErr w:type="spellEnd"/>
      <w:r w:rsidRPr="00E62E72">
        <w:rPr>
          <w:lang w:val="it-IT"/>
        </w:rPr>
        <w:t xml:space="preserve"> e </w:t>
      </w:r>
      <w:proofErr w:type="spellStart"/>
      <w:r w:rsidRPr="00E62E72">
        <w:rPr>
          <w:lang w:val="it-IT"/>
        </w:rPr>
        <w:t>versioning</w:t>
      </w:r>
      <w:proofErr w:type="spellEnd"/>
      <w:r w:rsidRPr="00E62E72">
        <w:rPr>
          <w:lang w:val="it-IT"/>
        </w:rPr>
        <w:t>.</w:t>
      </w:r>
    </w:p>
    <w:p w14:paraId="0CB9DAE0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• Dati &amp; Eventi: </w:t>
      </w:r>
      <w:r w:rsidRPr="00E62E72">
        <w:rPr>
          <w:lang w:val="it-IT"/>
        </w:rPr>
        <w:t>Data Lake/</w:t>
      </w:r>
      <w:proofErr w:type="spellStart"/>
      <w:r w:rsidRPr="00E62E72">
        <w:rPr>
          <w:lang w:val="it-IT"/>
        </w:rPr>
        <w:t>Lakehouse</w:t>
      </w:r>
      <w:proofErr w:type="spellEnd"/>
      <w:r w:rsidRPr="00E62E72">
        <w:rPr>
          <w:lang w:val="it-IT"/>
        </w:rPr>
        <w:t>; event bus/streaming; CDC dove opportuno.</w:t>
      </w:r>
    </w:p>
    <w:p w14:paraId="510E6817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• AI/ML Ops: </w:t>
      </w:r>
      <w:r w:rsidRPr="00E62E72">
        <w:rPr>
          <w:lang w:val="it-IT"/>
        </w:rPr>
        <w:t xml:space="preserve">Pipeline MLOps, feature store, tracciabilità dei modelli, valutazioni di </w:t>
      </w:r>
      <w:proofErr w:type="spellStart"/>
      <w:r w:rsidRPr="00E62E72">
        <w:rPr>
          <w:lang w:val="it-IT"/>
        </w:rPr>
        <w:t>bias</w:t>
      </w:r>
      <w:proofErr w:type="spellEnd"/>
      <w:r w:rsidRPr="00E62E72">
        <w:rPr>
          <w:lang w:val="it-IT"/>
        </w:rPr>
        <w:t xml:space="preserve"> e sicurezza.</w:t>
      </w:r>
    </w:p>
    <w:p w14:paraId="30BC1458" w14:textId="77777777" w:rsidR="000247EC" w:rsidRDefault="00000000">
      <w:r>
        <w:rPr>
          <w:b/>
        </w:rPr>
        <w:t xml:space="preserve">• </w:t>
      </w:r>
      <w:proofErr w:type="spellStart"/>
      <w:r>
        <w:rPr>
          <w:b/>
        </w:rPr>
        <w:t>Piattaforma</w:t>
      </w:r>
      <w:proofErr w:type="spellEnd"/>
      <w:r>
        <w:rPr>
          <w:b/>
        </w:rPr>
        <w:t xml:space="preserve"> Cloud: </w:t>
      </w:r>
      <w:r>
        <w:t xml:space="preserve">Kubernetes </w:t>
      </w:r>
      <w:proofErr w:type="spellStart"/>
      <w:r>
        <w:t>gestito</w:t>
      </w:r>
      <w:proofErr w:type="spellEnd"/>
      <w:r>
        <w:t>, serverless, managed DB, cache, object storage; networking zero‑trust; secret management.</w:t>
      </w:r>
    </w:p>
    <w:p w14:paraId="3A655394" w14:textId="77777777" w:rsidR="000247EC" w:rsidRDefault="00000000">
      <w:r>
        <w:rPr>
          <w:b/>
        </w:rPr>
        <w:t xml:space="preserve">• Sicurezza &amp; Compliance: </w:t>
      </w:r>
      <w:r>
        <w:t>Identity federation, IAM, PAM, policy as code, cifratura at‑rest/in‑transit.</w:t>
      </w:r>
    </w:p>
    <w:p w14:paraId="5C4425E9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• Osservabilità: </w:t>
      </w:r>
      <w:proofErr w:type="spellStart"/>
      <w:r w:rsidRPr="00E62E72">
        <w:rPr>
          <w:lang w:val="it-IT"/>
        </w:rPr>
        <w:t>Logging</w:t>
      </w:r>
      <w:proofErr w:type="spellEnd"/>
      <w:r w:rsidRPr="00E62E72">
        <w:rPr>
          <w:lang w:val="it-IT"/>
        </w:rPr>
        <w:t xml:space="preserve"> centralizzato, </w:t>
      </w:r>
      <w:proofErr w:type="spellStart"/>
      <w:r w:rsidRPr="00E62E72">
        <w:rPr>
          <w:lang w:val="it-IT"/>
        </w:rPr>
        <w:t>metrics</w:t>
      </w:r>
      <w:proofErr w:type="spellEnd"/>
      <w:r w:rsidRPr="00E62E72">
        <w:rPr>
          <w:lang w:val="it-IT"/>
        </w:rPr>
        <w:t xml:space="preserve">, </w:t>
      </w:r>
      <w:proofErr w:type="spellStart"/>
      <w:r w:rsidRPr="00E62E72">
        <w:rPr>
          <w:lang w:val="it-IT"/>
        </w:rPr>
        <w:t>distributed</w:t>
      </w:r>
      <w:proofErr w:type="spellEnd"/>
      <w:r w:rsidRPr="00E62E72">
        <w:rPr>
          <w:lang w:val="it-IT"/>
        </w:rPr>
        <w:t xml:space="preserve"> tracing, SLO/SLA, </w:t>
      </w:r>
      <w:proofErr w:type="spellStart"/>
      <w:r w:rsidRPr="00E62E72">
        <w:rPr>
          <w:lang w:val="it-IT"/>
        </w:rPr>
        <w:t>alerting</w:t>
      </w:r>
      <w:proofErr w:type="spellEnd"/>
      <w:r w:rsidRPr="00E62E72">
        <w:rPr>
          <w:lang w:val="it-IT"/>
        </w:rPr>
        <w:t xml:space="preserve"> e dashboard condivise.</w:t>
      </w:r>
    </w:p>
    <w:p w14:paraId="3D6F50FC" w14:textId="77777777" w:rsidR="000247EC" w:rsidRDefault="00000000">
      <w:r>
        <w:rPr>
          <w:b/>
        </w:rPr>
        <w:t xml:space="preserve">• FinOps: </w:t>
      </w:r>
      <w:r>
        <w:t>Tagging, budget, showback/chargeback, rightsizing, reserved capacity.</w:t>
      </w:r>
    </w:p>
    <w:p w14:paraId="72829841" w14:textId="77777777" w:rsidR="000247EC" w:rsidRDefault="00000000">
      <w:pPr>
        <w:pStyle w:val="Titolo1"/>
      </w:pPr>
      <w:r>
        <w:t>Operating Model (DevSecOps &amp; Platform Engineering)</w:t>
      </w:r>
    </w:p>
    <w:p w14:paraId="1717E51C" w14:textId="77777777" w:rsidR="000247EC" w:rsidRPr="00E62E72" w:rsidRDefault="00000000">
      <w:pPr>
        <w:pStyle w:val="Puntoelenco"/>
        <w:rPr>
          <w:lang w:val="it-IT"/>
        </w:rPr>
      </w:pPr>
      <w:r w:rsidRPr="00E62E72">
        <w:rPr>
          <w:lang w:val="it-IT"/>
        </w:rPr>
        <w:t>Team per domini (cross‑</w:t>
      </w:r>
      <w:proofErr w:type="spellStart"/>
      <w:r w:rsidRPr="00E62E72">
        <w:rPr>
          <w:lang w:val="it-IT"/>
        </w:rPr>
        <w:t>functional</w:t>
      </w:r>
      <w:proofErr w:type="spellEnd"/>
      <w:r w:rsidRPr="00E62E72">
        <w:rPr>
          <w:lang w:val="it-IT"/>
        </w:rPr>
        <w:t>) responsabili del ciclo di vita del prodotto.</w:t>
      </w:r>
    </w:p>
    <w:p w14:paraId="0ABD2171" w14:textId="77777777" w:rsidR="000247EC" w:rsidRPr="00E62E72" w:rsidRDefault="00000000">
      <w:pPr>
        <w:pStyle w:val="Puntoelenco"/>
        <w:rPr>
          <w:lang w:val="it-IT"/>
        </w:rPr>
      </w:pPr>
      <w:r w:rsidRPr="00E62E72">
        <w:rPr>
          <w:lang w:val="it-IT"/>
        </w:rPr>
        <w:t xml:space="preserve">Piattaforma interna self‑service con golden </w:t>
      </w:r>
      <w:proofErr w:type="spellStart"/>
      <w:r w:rsidRPr="00E62E72">
        <w:rPr>
          <w:lang w:val="it-IT"/>
        </w:rPr>
        <w:t>paths</w:t>
      </w:r>
      <w:proofErr w:type="spellEnd"/>
      <w:r w:rsidRPr="00E62E72">
        <w:rPr>
          <w:lang w:val="it-IT"/>
        </w:rPr>
        <w:t xml:space="preserve"> e </w:t>
      </w:r>
      <w:proofErr w:type="spellStart"/>
      <w:r w:rsidRPr="00E62E72">
        <w:rPr>
          <w:lang w:val="it-IT"/>
        </w:rPr>
        <w:t>blueprint</w:t>
      </w:r>
      <w:proofErr w:type="spellEnd"/>
      <w:r w:rsidRPr="00E62E72">
        <w:rPr>
          <w:lang w:val="it-IT"/>
        </w:rPr>
        <w:t xml:space="preserve"> riusabili.</w:t>
      </w:r>
    </w:p>
    <w:p w14:paraId="14B89D5B" w14:textId="77777777" w:rsidR="000247EC" w:rsidRDefault="00000000">
      <w:pPr>
        <w:pStyle w:val="Puntoelenco"/>
      </w:pPr>
      <w:r>
        <w:t xml:space="preserve">Pipeline CI/CD </w:t>
      </w:r>
      <w:proofErr w:type="spellStart"/>
      <w:r>
        <w:t>standardizzate</w:t>
      </w:r>
      <w:proofErr w:type="spellEnd"/>
      <w:r>
        <w:t xml:space="preserve"> con quality gates (test, SAST/DAST, IaC scanning, policy as code).</w:t>
      </w:r>
    </w:p>
    <w:p w14:paraId="09797378" w14:textId="77777777" w:rsidR="000247EC" w:rsidRPr="00E62E72" w:rsidRDefault="00000000">
      <w:pPr>
        <w:pStyle w:val="Puntoelenco"/>
        <w:rPr>
          <w:lang w:val="it-IT"/>
        </w:rPr>
      </w:pPr>
      <w:r w:rsidRPr="00E62E72">
        <w:rPr>
          <w:lang w:val="it-IT"/>
        </w:rPr>
        <w:t xml:space="preserve">Gestione segreti centralizzata; SBOM e firma delle build; </w:t>
      </w:r>
      <w:proofErr w:type="spellStart"/>
      <w:r w:rsidRPr="00E62E72">
        <w:rPr>
          <w:lang w:val="it-IT"/>
        </w:rPr>
        <w:t>artifact</w:t>
      </w:r>
      <w:proofErr w:type="spellEnd"/>
      <w:r w:rsidRPr="00E62E72">
        <w:rPr>
          <w:lang w:val="it-IT"/>
        </w:rPr>
        <w:t xml:space="preserve"> repository unico.</w:t>
      </w:r>
    </w:p>
    <w:p w14:paraId="134F7A0B" w14:textId="77777777" w:rsidR="000247EC" w:rsidRDefault="00000000">
      <w:pPr>
        <w:pStyle w:val="Puntoelenco"/>
      </w:pPr>
      <w:r>
        <w:t>Change management ‘progressive delivery’ (feature flags, canary, blue‑green).</w:t>
      </w:r>
    </w:p>
    <w:p w14:paraId="6B09BB5B" w14:textId="77777777" w:rsidR="000247EC" w:rsidRDefault="00000000">
      <w:pPr>
        <w:pStyle w:val="Titolo1"/>
      </w:pPr>
      <w:r>
        <w:t>Governance, Rischi e Conformità</w:t>
      </w:r>
    </w:p>
    <w:p w14:paraId="6F657736" w14:textId="77777777" w:rsidR="000247EC" w:rsidRPr="00E62E72" w:rsidRDefault="00000000">
      <w:pPr>
        <w:pStyle w:val="Puntoelenco"/>
        <w:rPr>
          <w:lang w:val="it-IT"/>
        </w:rPr>
      </w:pPr>
      <w:r w:rsidRPr="00E62E72">
        <w:rPr>
          <w:lang w:val="it-IT"/>
        </w:rPr>
        <w:t xml:space="preserve">Enterprise Architecture Board con guard‑rails tecnici </w:t>
      </w:r>
      <w:proofErr w:type="gramStart"/>
      <w:r w:rsidRPr="00E62E72">
        <w:rPr>
          <w:lang w:val="it-IT"/>
        </w:rPr>
        <w:t>e business</w:t>
      </w:r>
      <w:proofErr w:type="gramEnd"/>
      <w:r w:rsidRPr="00E62E72">
        <w:rPr>
          <w:lang w:val="it-IT"/>
        </w:rPr>
        <w:t>; allineamento con portafoglio iniziative.</w:t>
      </w:r>
    </w:p>
    <w:p w14:paraId="229B34DA" w14:textId="77777777" w:rsidR="000247EC" w:rsidRDefault="00000000">
      <w:pPr>
        <w:pStyle w:val="Puntoelenco"/>
      </w:pPr>
      <w:r>
        <w:t>Security by design: threat modeling, security champions, backlog di sicurezza e verifica continua.</w:t>
      </w:r>
    </w:p>
    <w:p w14:paraId="374747C4" w14:textId="77777777" w:rsidR="000247EC" w:rsidRDefault="00000000">
      <w:pPr>
        <w:pStyle w:val="Puntoelenco"/>
      </w:pPr>
      <w:r>
        <w:t>Zero Trust Network e identity‑centric access (MFA, JIT, JEA).</w:t>
      </w:r>
    </w:p>
    <w:p w14:paraId="4499095D" w14:textId="77777777" w:rsidR="000247EC" w:rsidRPr="00E62E72" w:rsidRDefault="00000000">
      <w:pPr>
        <w:pStyle w:val="Puntoelenco"/>
        <w:rPr>
          <w:lang w:val="it-IT"/>
        </w:rPr>
      </w:pPr>
      <w:r w:rsidRPr="00E62E72">
        <w:rPr>
          <w:lang w:val="it-IT"/>
        </w:rPr>
        <w:t>Segregazione dei doveri (</w:t>
      </w:r>
      <w:proofErr w:type="spellStart"/>
      <w:r w:rsidRPr="00E62E72">
        <w:rPr>
          <w:lang w:val="it-IT"/>
        </w:rPr>
        <w:t>SoD</w:t>
      </w:r>
      <w:proofErr w:type="spellEnd"/>
      <w:r w:rsidRPr="00E62E72">
        <w:rPr>
          <w:lang w:val="it-IT"/>
        </w:rPr>
        <w:t xml:space="preserve">) e </w:t>
      </w:r>
      <w:proofErr w:type="spellStart"/>
      <w:r w:rsidRPr="00E62E72">
        <w:rPr>
          <w:lang w:val="it-IT"/>
        </w:rPr>
        <w:t>least</w:t>
      </w:r>
      <w:proofErr w:type="spellEnd"/>
      <w:r w:rsidRPr="00E62E72">
        <w:rPr>
          <w:lang w:val="it-IT"/>
        </w:rPr>
        <w:t xml:space="preserve"> </w:t>
      </w:r>
      <w:proofErr w:type="spellStart"/>
      <w:r w:rsidRPr="00E62E72">
        <w:rPr>
          <w:lang w:val="it-IT"/>
        </w:rPr>
        <w:t>privilege</w:t>
      </w:r>
      <w:proofErr w:type="spellEnd"/>
      <w:r w:rsidRPr="00E62E72">
        <w:rPr>
          <w:lang w:val="it-IT"/>
        </w:rPr>
        <w:t xml:space="preserve"> applicati a utenti, CI/CD e </w:t>
      </w:r>
      <w:proofErr w:type="spellStart"/>
      <w:r w:rsidRPr="00E62E72">
        <w:rPr>
          <w:lang w:val="it-IT"/>
        </w:rPr>
        <w:t>runtime</w:t>
      </w:r>
      <w:proofErr w:type="spellEnd"/>
      <w:r w:rsidRPr="00E62E72">
        <w:rPr>
          <w:lang w:val="it-IT"/>
        </w:rPr>
        <w:t>.</w:t>
      </w:r>
    </w:p>
    <w:p w14:paraId="3E09027C" w14:textId="77777777" w:rsidR="000247EC" w:rsidRPr="00E62E72" w:rsidRDefault="00000000">
      <w:pPr>
        <w:pStyle w:val="Puntoelenco"/>
        <w:rPr>
          <w:lang w:val="it-IT"/>
        </w:rPr>
      </w:pPr>
      <w:r w:rsidRPr="00E62E72">
        <w:rPr>
          <w:lang w:val="it-IT"/>
        </w:rPr>
        <w:t xml:space="preserve">Gestione dei rischi e </w:t>
      </w:r>
      <w:proofErr w:type="spellStart"/>
      <w:r w:rsidRPr="00E62E72">
        <w:rPr>
          <w:lang w:val="it-IT"/>
        </w:rPr>
        <w:t>auditabilità</w:t>
      </w:r>
      <w:proofErr w:type="spellEnd"/>
      <w:r w:rsidRPr="00E62E72">
        <w:rPr>
          <w:lang w:val="it-IT"/>
        </w:rPr>
        <w:t xml:space="preserve"> con tracce immutabili; </w:t>
      </w:r>
      <w:proofErr w:type="spellStart"/>
      <w:r w:rsidRPr="00E62E72">
        <w:rPr>
          <w:lang w:val="it-IT"/>
        </w:rPr>
        <w:t>retention</w:t>
      </w:r>
      <w:proofErr w:type="spellEnd"/>
      <w:r w:rsidRPr="00E62E72">
        <w:rPr>
          <w:lang w:val="it-IT"/>
        </w:rPr>
        <w:t xml:space="preserve"> e protezione dei log.</w:t>
      </w:r>
    </w:p>
    <w:p w14:paraId="7AB136BF" w14:textId="77777777" w:rsidR="000247EC" w:rsidRPr="00E62E72" w:rsidRDefault="00000000">
      <w:pPr>
        <w:pStyle w:val="Titolo1"/>
        <w:rPr>
          <w:lang w:val="it-IT"/>
        </w:rPr>
      </w:pPr>
      <w:r w:rsidRPr="00E62E72">
        <w:rPr>
          <w:lang w:val="it-IT"/>
        </w:rPr>
        <w:lastRenderedPageBreak/>
        <w:t>Roadmap di Adozione (12 mesi, indicativa)</w:t>
      </w:r>
    </w:p>
    <w:p w14:paraId="7B8E2635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Q1: </w:t>
      </w:r>
      <w:r w:rsidRPr="00E62E72">
        <w:rPr>
          <w:lang w:val="it-IT"/>
        </w:rPr>
        <w:t>Definizione standard, catalogo servizi di piattaforma, landing zone cloud e identità federata.</w:t>
      </w:r>
    </w:p>
    <w:p w14:paraId="175CC3F4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Q2: </w:t>
      </w:r>
      <w:r w:rsidRPr="00E62E72">
        <w:rPr>
          <w:lang w:val="it-IT"/>
        </w:rPr>
        <w:t>MVP piattaforma (</w:t>
      </w:r>
      <w:proofErr w:type="spellStart"/>
      <w:r w:rsidRPr="00E62E72">
        <w:rPr>
          <w:lang w:val="it-IT"/>
        </w:rPr>
        <w:t>Kubernetes</w:t>
      </w:r>
      <w:proofErr w:type="spellEnd"/>
      <w:r w:rsidRPr="00E62E72">
        <w:rPr>
          <w:lang w:val="it-IT"/>
        </w:rPr>
        <w:t xml:space="preserve"> gestito, CI/CD, osservabilità base); migrazione primi servizi; API gateway.</w:t>
      </w:r>
    </w:p>
    <w:p w14:paraId="5CD6357D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Q3: </w:t>
      </w:r>
      <w:r w:rsidRPr="00E62E72">
        <w:rPr>
          <w:lang w:val="it-IT"/>
        </w:rPr>
        <w:t xml:space="preserve">Estensione osservabilità (SLO), </w:t>
      </w:r>
      <w:proofErr w:type="spellStart"/>
      <w:r w:rsidRPr="00E62E72">
        <w:rPr>
          <w:lang w:val="it-IT"/>
        </w:rPr>
        <w:t>FinOps</w:t>
      </w:r>
      <w:proofErr w:type="spellEnd"/>
      <w:r w:rsidRPr="00E62E72">
        <w:rPr>
          <w:lang w:val="it-IT"/>
        </w:rPr>
        <w:t>, automazione sicurezza (policy/</w:t>
      </w:r>
      <w:proofErr w:type="spellStart"/>
      <w:r w:rsidRPr="00E62E72">
        <w:rPr>
          <w:lang w:val="it-IT"/>
        </w:rPr>
        <w:t>IaC</w:t>
      </w:r>
      <w:proofErr w:type="spellEnd"/>
      <w:r w:rsidRPr="00E62E72">
        <w:rPr>
          <w:lang w:val="it-IT"/>
        </w:rPr>
        <w:t xml:space="preserve"> scanning), event streaming.</w:t>
      </w:r>
    </w:p>
    <w:p w14:paraId="20CEF20D" w14:textId="77777777" w:rsidR="000247EC" w:rsidRPr="00E62E72" w:rsidRDefault="00000000">
      <w:pPr>
        <w:rPr>
          <w:lang w:val="it-IT"/>
        </w:rPr>
      </w:pPr>
      <w:r w:rsidRPr="00E62E72">
        <w:rPr>
          <w:b/>
          <w:lang w:val="it-IT"/>
        </w:rPr>
        <w:t xml:space="preserve">Q4: </w:t>
      </w:r>
      <w:proofErr w:type="spellStart"/>
      <w:r w:rsidRPr="00E62E72">
        <w:rPr>
          <w:lang w:val="it-IT"/>
        </w:rPr>
        <w:t>Hardening</w:t>
      </w:r>
      <w:proofErr w:type="spellEnd"/>
      <w:r w:rsidRPr="00E62E72">
        <w:rPr>
          <w:lang w:val="it-IT"/>
        </w:rPr>
        <w:t xml:space="preserve"> Zero Trust, </w:t>
      </w:r>
      <w:proofErr w:type="spellStart"/>
      <w:r w:rsidRPr="00E62E72">
        <w:rPr>
          <w:lang w:val="it-IT"/>
        </w:rPr>
        <w:t>disaster</w:t>
      </w:r>
      <w:proofErr w:type="spellEnd"/>
      <w:r w:rsidRPr="00E62E72">
        <w:rPr>
          <w:lang w:val="it-IT"/>
        </w:rPr>
        <w:t xml:space="preserve"> recovery test automatizzati, ottimizzazioni costi e performance.</w:t>
      </w:r>
    </w:p>
    <w:p w14:paraId="3E2896F1" w14:textId="77777777" w:rsidR="000247EC" w:rsidRPr="00E62E72" w:rsidRDefault="00000000">
      <w:pPr>
        <w:pStyle w:val="Titolo1"/>
        <w:rPr>
          <w:lang w:val="it-IT"/>
        </w:rPr>
      </w:pPr>
      <w:r w:rsidRPr="00E62E72">
        <w:rPr>
          <w:lang w:val="it-IT"/>
        </w:rPr>
        <w:t>Allegato A – Mappatura ai concetti TOGAF® 9.2 (alto livello)</w:t>
      </w:r>
    </w:p>
    <w:p w14:paraId="36337A90" w14:textId="77777777" w:rsidR="000247EC" w:rsidRPr="00E62E72" w:rsidRDefault="00000000" w:rsidP="00E62E72">
      <w:pPr>
        <w:jc w:val="both"/>
        <w:rPr>
          <w:lang w:val="it-IT"/>
        </w:rPr>
      </w:pPr>
      <w:r w:rsidRPr="00E62E72">
        <w:rPr>
          <w:b/>
          <w:lang w:val="it-IT"/>
        </w:rPr>
        <w:t xml:space="preserve">• ADM – Vision/Business Architecture: </w:t>
      </w:r>
      <w:r w:rsidRPr="00E62E72">
        <w:rPr>
          <w:lang w:val="it-IT"/>
        </w:rPr>
        <w:t>Driver, obiettivi e domini di business che guidano capability e microservizi.</w:t>
      </w:r>
    </w:p>
    <w:p w14:paraId="6FF1A613" w14:textId="77777777" w:rsidR="000247EC" w:rsidRPr="00E62E72" w:rsidRDefault="00000000" w:rsidP="00E62E72">
      <w:pPr>
        <w:jc w:val="both"/>
        <w:rPr>
          <w:lang w:val="it-IT"/>
        </w:rPr>
      </w:pPr>
      <w:r w:rsidRPr="00E62E72">
        <w:rPr>
          <w:b/>
          <w:lang w:val="it-IT"/>
        </w:rPr>
        <w:t xml:space="preserve">• Information Systems Architecture: </w:t>
      </w:r>
      <w:r w:rsidRPr="00E62E72">
        <w:rPr>
          <w:lang w:val="it-IT"/>
        </w:rPr>
        <w:t>Servizi applicativi, API‑first, dati/eventi e integrazioni real‑time.</w:t>
      </w:r>
    </w:p>
    <w:p w14:paraId="247D16D9" w14:textId="77777777" w:rsidR="000247EC" w:rsidRPr="00E62E72" w:rsidRDefault="00000000" w:rsidP="00E62E72">
      <w:pPr>
        <w:jc w:val="both"/>
        <w:rPr>
          <w:lang w:val="it-IT"/>
        </w:rPr>
      </w:pPr>
      <w:r w:rsidRPr="00E62E72">
        <w:rPr>
          <w:b/>
          <w:lang w:val="it-IT"/>
        </w:rPr>
        <w:t xml:space="preserve">• Technology Architecture: </w:t>
      </w:r>
      <w:r w:rsidRPr="00E62E72">
        <w:rPr>
          <w:lang w:val="it-IT"/>
        </w:rPr>
        <w:t>Piattaforma cloud, infrastruttura software‑</w:t>
      </w:r>
      <w:proofErr w:type="spellStart"/>
      <w:r w:rsidRPr="00E62E72">
        <w:rPr>
          <w:lang w:val="it-IT"/>
        </w:rPr>
        <w:t>defined</w:t>
      </w:r>
      <w:proofErr w:type="spellEnd"/>
      <w:r w:rsidRPr="00E62E72">
        <w:rPr>
          <w:lang w:val="it-IT"/>
        </w:rPr>
        <w:t>, rete zero‑trust.</w:t>
      </w:r>
    </w:p>
    <w:p w14:paraId="6DE244B1" w14:textId="77777777" w:rsidR="000247EC" w:rsidRPr="00E62E72" w:rsidRDefault="00000000" w:rsidP="00E62E72">
      <w:pPr>
        <w:jc w:val="both"/>
        <w:rPr>
          <w:lang w:val="it-IT"/>
        </w:rPr>
      </w:pPr>
      <w:r w:rsidRPr="00E62E72">
        <w:rPr>
          <w:b/>
          <w:lang w:val="it-IT"/>
        </w:rPr>
        <w:t xml:space="preserve">• </w:t>
      </w:r>
      <w:proofErr w:type="spellStart"/>
      <w:r w:rsidRPr="00E62E72">
        <w:rPr>
          <w:b/>
          <w:lang w:val="it-IT"/>
        </w:rPr>
        <w:t>Opportunities</w:t>
      </w:r>
      <w:proofErr w:type="spellEnd"/>
      <w:r w:rsidRPr="00E62E72">
        <w:rPr>
          <w:b/>
          <w:lang w:val="it-IT"/>
        </w:rPr>
        <w:t xml:space="preserve"> &amp; Solutions: </w:t>
      </w:r>
      <w:r w:rsidRPr="00E62E72">
        <w:rPr>
          <w:lang w:val="it-IT"/>
        </w:rPr>
        <w:t>Roadmap e pacchetti di migrazione verso target state.</w:t>
      </w:r>
    </w:p>
    <w:p w14:paraId="1C722D8B" w14:textId="77777777" w:rsidR="000247EC" w:rsidRPr="00E62E72" w:rsidRDefault="00000000" w:rsidP="00E62E72">
      <w:pPr>
        <w:jc w:val="both"/>
        <w:rPr>
          <w:lang w:val="it-IT"/>
        </w:rPr>
      </w:pPr>
      <w:r w:rsidRPr="00E62E72">
        <w:rPr>
          <w:b/>
          <w:lang w:val="it-IT"/>
        </w:rPr>
        <w:t xml:space="preserve">• Migration Planning: </w:t>
      </w:r>
      <w:r w:rsidRPr="00E62E72">
        <w:rPr>
          <w:lang w:val="it-IT"/>
        </w:rPr>
        <w:t>Sequenziamento e dipendenze Q1‑Q4.</w:t>
      </w:r>
    </w:p>
    <w:p w14:paraId="6349EF0E" w14:textId="77777777" w:rsidR="000247EC" w:rsidRDefault="00000000" w:rsidP="00E62E72">
      <w:pPr>
        <w:jc w:val="both"/>
      </w:pPr>
      <w:r>
        <w:rPr>
          <w:b/>
        </w:rPr>
        <w:t xml:space="preserve">• Implementation Governance: </w:t>
      </w:r>
      <w:r>
        <w:t>Policy as code, quality gates, audit e traceability.</w:t>
      </w:r>
    </w:p>
    <w:p w14:paraId="2664E9D1" w14:textId="77777777" w:rsidR="000247EC" w:rsidRPr="00E62E72" w:rsidRDefault="00000000" w:rsidP="00E62E72">
      <w:pPr>
        <w:jc w:val="both"/>
        <w:rPr>
          <w:lang w:val="it-IT"/>
        </w:rPr>
      </w:pPr>
      <w:r w:rsidRPr="00E62E72">
        <w:rPr>
          <w:b/>
          <w:lang w:val="it-IT"/>
        </w:rPr>
        <w:t xml:space="preserve">• Architecture Repository: </w:t>
      </w:r>
      <w:proofErr w:type="spellStart"/>
      <w:r w:rsidRPr="00E62E72">
        <w:rPr>
          <w:lang w:val="it-IT"/>
        </w:rPr>
        <w:t>Blueprint</w:t>
      </w:r>
      <w:proofErr w:type="spellEnd"/>
      <w:r w:rsidRPr="00E62E72">
        <w:rPr>
          <w:lang w:val="it-IT"/>
        </w:rPr>
        <w:t>, standard, artefatti e cataloghi come fonte comune.</w:t>
      </w:r>
    </w:p>
    <w:p w14:paraId="01529920" w14:textId="77777777" w:rsidR="00E62E72" w:rsidRDefault="00E62E72">
      <w:pPr>
        <w:pStyle w:val="Titolo1"/>
      </w:pPr>
    </w:p>
    <w:p w14:paraId="38E7AA70" w14:textId="77777777" w:rsidR="00E62E72" w:rsidRPr="00E62E72" w:rsidRDefault="00E62E72">
      <w:pPr>
        <w:pStyle w:val="Titolo1"/>
        <w:rPr>
          <w:color w:val="EE0000"/>
          <w:lang w:val="it-IT"/>
        </w:rPr>
      </w:pPr>
      <w:r w:rsidRPr="00E62E72">
        <w:rPr>
          <w:color w:val="EE0000"/>
          <w:lang w:val="it-IT"/>
        </w:rPr>
        <w:t xml:space="preserve">Questo è quello che puoi utilizzare per sviluppare </w:t>
      </w:r>
    </w:p>
    <w:p w14:paraId="4940B6CA" w14:textId="2ED83EA2" w:rsidR="000247EC" w:rsidRPr="00E62E72" w:rsidRDefault="00000000">
      <w:pPr>
        <w:pStyle w:val="Titolo1"/>
        <w:rPr>
          <w:lang w:val="it-IT"/>
        </w:rPr>
      </w:pPr>
      <w:r w:rsidRPr="00E62E72">
        <w:rPr>
          <w:lang w:val="it-IT"/>
        </w:rPr>
        <w:t xml:space="preserve">CI/CD Pipeline con </w:t>
      </w:r>
      <w:r w:rsidRPr="00E62E72">
        <w:rPr>
          <w:color w:val="EE0000"/>
          <w:lang w:val="it-IT"/>
        </w:rPr>
        <w:t xml:space="preserve">GitHub e </w:t>
      </w:r>
      <w:proofErr w:type="spellStart"/>
      <w:r w:rsidRPr="00E62E72">
        <w:rPr>
          <w:color w:val="EE0000"/>
          <w:lang w:val="it-IT"/>
        </w:rPr>
        <w:t>Toolchain</w:t>
      </w:r>
      <w:proofErr w:type="spellEnd"/>
      <w:r w:rsidRPr="00E62E72">
        <w:rPr>
          <w:color w:val="EE0000"/>
          <w:lang w:val="it-IT"/>
        </w:rPr>
        <w:t xml:space="preserve"> Open‑Source</w:t>
      </w:r>
    </w:p>
    <w:p w14:paraId="52B13CFF" w14:textId="77777777" w:rsidR="000247EC" w:rsidRPr="00E62E72" w:rsidRDefault="00000000">
      <w:pPr>
        <w:rPr>
          <w:lang w:val="it-IT"/>
        </w:rPr>
      </w:pPr>
      <w:r w:rsidRPr="00E62E72">
        <w:rPr>
          <w:lang w:val="it-IT"/>
        </w:rPr>
        <w:t xml:space="preserve">La pipeline integra GitHub come source of truth e usa componenti open‑source per build, test, sicurezza, </w:t>
      </w:r>
      <w:proofErr w:type="spellStart"/>
      <w:r w:rsidRPr="00E62E72">
        <w:rPr>
          <w:lang w:val="it-IT"/>
        </w:rPr>
        <w:t>artifact</w:t>
      </w:r>
      <w:proofErr w:type="spellEnd"/>
      <w:r w:rsidRPr="00E62E72">
        <w:rPr>
          <w:lang w:val="it-IT"/>
        </w:rPr>
        <w:t xml:space="preserve"> e </w:t>
      </w:r>
      <w:proofErr w:type="spellStart"/>
      <w:r w:rsidRPr="00E62E72">
        <w:rPr>
          <w:lang w:val="it-IT"/>
        </w:rPr>
        <w:t>deploy</w:t>
      </w:r>
      <w:proofErr w:type="spellEnd"/>
      <w:r w:rsidRPr="00E62E72">
        <w:rPr>
          <w:lang w:val="it-IT"/>
        </w:rPr>
        <w:t xml:space="preserve"> </w:t>
      </w:r>
      <w:proofErr w:type="spellStart"/>
      <w:r w:rsidRPr="00E62E72">
        <w:rPr>
          <w:lang w:val="it-IT"/>
        </w:rPr>
        <w:t>GitOps</w:t>
      </w:r>
      <w:proofErr w:type="spellEnd"/>
      <w:r w:rsidRPr="00E62E72">
        <w:rPr>
          <w:lang w:val="it-IT"/>
        </w:rPr>
        <w:t>.</w:t>
      </w:r>
    </w:p>
    <w:p w14:paraId="747DE5C4" w14:textId="77777777" w:rsidR="000247EC" w:rsidRDefault="00000000">
      <w:pPr>
        <w:pStyle w:val="Titolo2"/>
      </w:pPr>
      <w:r>
        <w:t>Version Control &amp; Trigger</w:t>
      </w:r>
    </w:p>
    <w:p w14:paraId="1CE475F5" w14:textId="77777777" w:rsidR="000247EC" w:rsidRDefault="00000000">
      <w:pPr>
        <w:pStyle w:val="Puntoelenco"/>
      </w:pPr>
      <w:r>
        <w:t>Repository GitHub; branching model main/develop/feature/release.</w:t>
      </w:r>
    </w:p>
    <w:p w14:paraId="038E0542" w14:textId="77777777" w:rsidR="000247EC" w:rsidRDefault="00000000">
      <w:pPr>
        <w:pStyle w:val="Puntoelenco"/>
      </w:pPr>
      <w:r>
        <w:t>Trigger su push, pull request, tag e schedule.</w:t>
      </w:r>
    </w:p>
    <w:p w14:paraId="7A6C72DD" w14:textId="77777777" w:rsidR="000247EC" w:rsidRDefault="00000000">
      <w:pPr>
        <w:pStyle w:val="Titolo2"/>
      </w:pPr>
      <w:r>
        <w:lastRenderedPageBreak/>
        <w:t>CI – Build, Test e Security</w:t>
      </w:r>
    </w:p>
    <w:p w14:paraId="2D7F89D6" w14:textId="77777777" w:rsidR="000247EC" w:rsidRDefault="00000000">
      <w:pPr>
        <w:pStyle w:val="Puntoelenco"/>
      </w:pPr>
      <w:r>
        <w:t>Build: GitHub Actions; builder container Docker/Podman, BuildKit, Kaniko (rootless).</w:t>
      </w:r>
    </w:p>
    <w:p w14:paraId="10D7B2D5" w14:textId="77777777" w:rsidR="000247EC" w:rsidRDefault="00000000">
      <w:pPr>
        <w:pStyle w:val="Puntoelenco"/>
      </w:pPr>
      <w:r>
        <w:t>Test: unit (framework linguaggio), integration (Testcontainers), contract (Pact).</w:t>
      </w:r>
    </w:p>
    <w:p w14:paraId="3DF451EC" w14:textId="77777777" w:rsidR="000247EC" w:rsidRDefault="00000000">
      <w:pPr>
        <w:pStyle w:val="Puntoelenco"/>
      </w:pPr>
      <w:r>
        <w:t>Security: SAST (Semgrep/CodeQL), dependency scan (OWASP Dependency‑Check, Trivy), container scan (Trivy/Grype), IaC scan (Checkov/Terrascan).</w:t>
      </w:r>
    </w:p>
    <w:p w14:paraId="60F79B95" w14:textId="77777777" w:rsidR="000247EC" w:rsidRDefault="00000000">
      <w:pPr>
        <w:pStyle w:val="Titolo2"/>
      </w:pPr>
      <w:r>
        <w:t>CD – Artifact &amp; Deployment (GitOps)</w:t>
      </w:r>
    </w:p>
    <w:p w14:paraId="16187C99" w14:textId="77777777" w:rsidR="000247EC" w:rsidRDefault="00000000">
      <w:pPr>
        <w:pStyle w:val="Puntoelenco"/>
      </w:pPr>
      <w:r>
        <w:t>Artifact repository: Harbor / Artifactory OSS / GitHub Packages.</w:t>
      </w:r>
    </w:p>
    <w:p w14:paraId="4470A86A" w14:textId="77777777" w:rsidR="000247EC" w:rsidRDefault="00000000">
      <w:pPr>
        <w:pStyle w:val="Puntoelenco"/>
      </w:pPr>
      <w:r>
        <w:t>Deployment: ArgoCD o FluxCD; strategie blue/green, canary, progressive delivery (Argo Rollouts).</w:t>
      </w:r>
    </w:p>
    <w:p w14:paraId="30F9B224" w14:textId="77777777" w:rsidR="000247EC" w:rsidRDefault="00000000">
      <w:pPr>
        <w:pStyle w:val="Puntoelenco"/>
      </w:pPr>
      <w:r>
        <w:t>Target: Kubernetes, Serverless, Terraform (IaC).</w:t>
      </w:r>
    </w:p>
    <w:p w14:paraId="7633DB6D" w14:textId="77777777" w:rsidR="000247EC" w:rsidRDefault="00000000">
      <w:pPr>
        <w:pStyle w:val="Titolo2"/>
      </w:pPr>
      <w:r>
        <w:t>Observability integrata</w:t>
      </w:r>
    </w:p>
    <w:p w14:paraId="3E75E852" w14:textId="77777777" w:rsidR="000247EC" w:rsidRDefault="00000000">
      <w:pPr>
        <w:pStyle w:val="Puntoelenco"/>
      </w:pPr>
      <w:r>
        <w:t>Prometheus (metrics), Grafana (dashboard), Loki (log), Tempo (tracing), OpenTelemetry (strumentazione).</w:t>
      </w:r>
    </w:p>
    <w:p w14:paraId="4C5E7837" w14:textId="77777777" w:rsidR="000247EC" w:rsidRPr="00E62E72" w:rsidRDefault="00000000">
      <w:pPr>
        <w:pStyle w:val="Puntoelenco"/>
        <w:rPr>
          <w:lang w:val="it-IT"/>
        </w:rPr>
      </w:pPr>
      <w:proofErr w:type="spellStart"/>
      <w:r w:rsidRPr="00E62E72">
        <w:rPr>
          <w:lang w:val="it-IT"/>
        </w:rPr>
        <w:t>Validation</w:t>
      </w:r>
      <w:proofErr w:type="spellEnd"/>
      <w:r w:rsidRPr="00E62E72">
        <w:rPr>
          <w:lang w:val="it-IT"/>
        </w:rPr>
        <w:t xml:space="preserve"> post‑</w:t>
      </w:r>
      <w:proofErr w:type="spellStart"/>
      <w:r w:rsidRPr="00E62E72">
        <w:rPr>
          <w:lang w:val="it-IT"/>
        </w:rPr>
        <w:t>deploy</w:t>
      </w:r>
      <w:proofErr w:type="spellEnd"/>
      <w:r w:rsidRPr="00E62E72">
        <w:rPr>
          <w:lang w:val="it-IT"/>
        </w:rPr>
        <w:t xml:space="preserve"> e </w:t>
      </w:r>
      <w:proofErr w:type="spellStart"/>
      <w:r w:rsidRPr="00E62E72">
        <w:rPr>
          <w:lang w:val="it-IT"/>
        </w:rPr>
        <w:t>gating</w:t>
      </w:r>
      <w:proofErr w:type="spellEnd"/>
      <w:r w:rsidRPr="00E62E72">
        <w:rPr>
          <w:lang w:val="it-IT"/>
        </w:rPr>
        <w:t xml:space="preserve"> su SLO (</w:t>
      </w:r>
      <w:proofErr w:type="spellStart"/>
      <w:r w:rsidRPr="00E62E72">
        <w:rPr>
          <w:lang w:val="it-IT"/>
        </w:rPr>
        <w:t>rollback</w:t>
      </w:r>
      <w:proofErr w:type="spellEnd"/>
      <w:r w:rsidRPr="00E62E72">
        <w:rPr>
          <w:lang w:val="it-IT"/>
        </w:rPr>
        <w:t xml:space="preserve"> automatico in caso di degrado).</w:t>
      </w:r>
    </w:p>
    <w:p w14:paraId="5F36BB6F" w14:textId="77777777" w:rsidR="000247EC" w:rsidRDefault="00000000">
      <w:pPr>
        <w:pStyle w:val="Titolo2"/>
      </w:pPr>
      <w:r>
        <w:t>Sicurezza &amp; Secret Management</w:t>
      </w:r>
    </w:p>
    <w:p w14:paraId="51C168EA" w14:textId="77777777" w:rsidR="000247EC" w:rsidRDefault="00000000">
      <w:pPr>
        <w:pStyle w:val="Puntoelenco"/>
      </w:pPr>
      <w:r>
        <w:t>Secret management: Vault OSS / SOPS; GitHub Secrets per orchestrare credenziali CI.</w:t>
      </w:r>
    </w:p>
    <w:p w14:paraId="03E2BFD0" w14:textId="77777777" w:rsidR="000247EC" w:rsidRDefault="00000000">
      <w:pPr>
        <w:pStyle w:val="Puntoelenco"/>
      </w:pPr>
      <w:r>
        <w:t>Policy as Code: OPA/Conftest e Kyverno a livello cluster.</w:t>
      </w:r>
    </w:p>
    <w:p w14:paraId="2CE54A22" w14:textId="77777777" w:rsidR="000247EC" w:rsidRDefault="00000000">
      <w:pPr>
        <w:pStyle w:val="Titolo2"/>
      </w:pPr>
      <w:r>
        <w:t>FinOps (costi) in pipeline</w:t>
      </w:r>
    </w:p>
    <w:p w14:paraId="7359BD56" w14:textId="77777777" w:rsidR="000247EC" w:rsidRDefault="00000000">
      <w:pPr>
        <w:pStyle w:val="Puntoelenco"/>
      </w:pPr>
      <w:r>
        <w:t>Kubecost OSS per visibilità costi Kubernetes.</w:t>
      </w:r>
    </w:p>
    <w:p w14:paraId="54C174EB" w14:textId="77777777" w:rsidR="000247EC" w:rsidRPr="00E62E72" w:rsidRDefault="00000000">
      <w:pPr>
        <w:pStyle w:val="Puntoelenco"/>
        <w:rPr>
          <w:lang w:val="it-IT"/>
        </w:rPr>
      </w:pPr>
      <w:r w:rsidRPr="00E62E72">
        <w:rPr>
          <w:lang w:val="it-IT"/>
        </w:rPr>
        <w:t xml:space="preserve">Tagging automatico e analisi costi per PR; governance </w:t>
      </w:r>
      <w:proofErr w:type="spellStart"/>
      <w:r w:rsidRPr="00E62E72">
        <w:rPr>
          <w:lang w:val="it-IT"/>
        </w:rPr>
        <w:t>pre</w:t>
      </w:r>
      <w:proofErr w:type="spellEnd"/>
      <w:r w:rsidRPr="00E62E72">
        <w:rPr>
          <w:lang w:val="it-IT"/>
        </w:rPr>
        <w:t>‑merge.</w:t>
      </w:r>
    </w:p>
    <w:sectPr w:rsidR="000247EC" w:rsidRPr="00E62E72" w:rsidSect="00034616">
      <w:footerReference w:type="even" r:id="rId8"/>
      <w:footerReference w:type="firs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605CE" w14:textId="77777777" w:rsidR="00247A7D" w:rsidRDefault="00247A7D" w:rsidP="00E62E72">
      <w:pPr>
        <w:spacing w:after="0" w:line="240" w:lineRule="auto"/>
      </w:pPr>
      <w:r>
        <w:separator/>
      </w:r>
    </w:p>
  </w:endnote>
  <w:endnote w:type="continuationSeparator" w:id="0">
    <w:p w14:paraId="4E85FBF7" w14:textId="77777777" w:rsidR="00247A7D" w:rsidRDefault="00247A7D" w:rsidP="00E62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ulish">
    <w:altName w:val="Calibri"/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F70C6" w14:textId="4C2F496C" w:rsidR="00E62E72" w:rsidRDefault="00E62E72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207F16" wp14:editId="75F2C7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215" cy="410210"/>
              <wp:effectExtent l="0" t="0" r="635" b="0"/>
              <wp:wrapNone/>
              <wp:docPr id="529155241" name="Casella di testo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215" cy="410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D9317E" w14:textId="174C8F49" w:rsidR="00E62E72" w:rsidRPr="00E62E72" w:rsidRDefault="00E62E72" w:rsidP="00E62E72">
                          <w:pPr>
                            <w:spacing w:after="0"/>
                            <w:rPr>
                              <w:rFonts w:ascii="Mulish" w:eastAsia="Mulish" w:hAnsi="Mulish" w:cs="Mulish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62E72">
                            <w:rPr>
                              <w:rFonts w:ascii="Mulish" w:eastAsia="Mulish" w:hAnsi="Mulish" w:cs="Mulish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207F16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INTERNAL USE" style="position:absolute;margin-left:0;margin-top:0;width:85.45pt;height:32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" filled="f" stroked="f">
              <v:textbox style="mso-fit-shape-to-text:t" inset="0,0,0,15pt">
                <w:txbxContent>
                  <w:p w14:paraId="30D9317E" w14:textId="174C8F49" w:rsidR="00E62E72" w:rsidRPr="00E62E72" w:rsidRDefault="00E62E72" w:rsidP="00E62E72">
                    <w:pPr>
                      <w:spacing w:after="0"/>
                      <w:rPr>
                        <w:rFonts w:ascii="Mulish" w:eastAsia="Mulish" w:hAnsi="Mulish" w:cs="Mulish"/>
                        <w:noProof/>
                        <w:color w:val="000000"/>
                        <w:sz w:val="24"/>
                        <w:szCs w:val="24"/>
                      </w:rPr>
                    </w:pPr>
                    <w:r w:rsidRPr="00E62E72">
                      <w:rPr>
                        <w:rFonts w:ascii="Mulish" w:eastAsia="Mulish" w:hAnsi="Mulish" w:cs="Mulish"/>
                        <w:noProof/>
                        <w:color w:val="000000"/>
                        <w:sz w:val="24"/>
                        <w:szCs w:val="24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90DC8" w14:textId="12915793" w:rsidR="00E62E72" w:rsidRDefault="00E62E72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D95E31" wp14:editId="2F08C2E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215" cy="410210"/>
              <wp:effectExtent l="0" t="0" r="635" b="0"/>
              <wp:wrapNone/>
              <wp:docPr id="2140321253" name="Casella di testo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215" cy="410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105760" w14:textId="01F4BE3E" w:rsidR="00E62E72" w:rsidRPr="00E62E72" w:rsidRDefault="00E62E72" w:rsidP="00E62E72">
                          <w:pPr>
                            <w:spacing w:after="0"/>
                            <w:rPr>
                              <w:rFonts w:ascii="Mulish" w:eastAsia="Mulish" w:hAnsi="Mulish" w:cs="Mulish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62E72">
                            <w:rPr>
                              <w:rFonts w:ascii="Mulish" w:eastAsia="Mulish" w:hAnsi="Mulish" w:cs="Mulish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D95E31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7" type="#_x0000_t202" alt="INTERNAL USE" style="position:absolute;margin-left:0;margin-top:0;width:85.45pt;height:32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" filled="f" stroked="f">
              <v:textbox style="mso-fit-shape-to-text:t" inset="0,0,0,15pt">
                <w:txbxContent>
                  <w:p w14:paraId="04105760" w14:textId="01F4BE3E" w:rsidR="00E62E72" w:rsidRPr="00E62E72" w:rsidRDefault="00E62E72" w:rsidP="00E62E72">
                    <w:pPr>
                      <w:spacing w:after="0"/>
                      <w:rPr>
                        <w:rFonts w:ascii="Mulish" w:eastAsia="Mulish" w:hAnsi="Mulish" w:cs="Mulish"/>
                        <w:noProof/>
                        <w:color w:val="000000"/>
                        <w:sz w:val="24"/>
                        <w:szCs w:val="24"/>
                      </w:rPr>
                    </w:pPr>
                    <w:r w:rsidRPr="00E62E72">
                      <w:rPr>
                        <w:rFonts w:ascii="Mulish" w:eastAsia="Mulish" w:hAnsi="Mulish" w:cs="Mulish"/>
                        <w:noProof/>
                        <w:color w:val="000000"/>
                        <w:sz w:val="24"/>
                        <w:szCs w:val="24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7947B" w14:textId="77777777" w:rsidR="00247A7D" w:rsidRDefault="00247A7D" w:rsidP="00E62E72">
      <w:pPr>
        <w:spacing w:after="0" w:line="240" w:lineRule="auto"/>
      </w:pPr>
      <w:r>
        <w:separator/>
      </w:r>
    </w:p>
  </w:footnote>
  <w:footnote w:type="continuationSeparator" w:id="0">
    <w:p w14:paraId="75AEFA00" w14:textId="77777777" w:rsidR="00247A7D" w:rsidRDefault="00247A7D" w:rsidP="00E62E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01373">
    <w:abstractNumId w:val="8"/>
  </w:num>
  <w:num w:numId="2" w16cid:durableId="1850100645">
    <w:abstractNumId w:val="6"/>
  </w:num>
  <w:num w:numId="3" w16cid:durableId="1647204063">
    <w:abstractNumId w:val="5"/>
  </w:num>
  <w:num w:numId="4" w16cid:durableId="1637492122">
    <w:abstractNumId w:val="4"/>
  </w:num>
  <w:num w:numId="5" w16cid:durableId="916868426">
    <w:abstractNumId w:val="7"/>
  </w:num>
  <w:num w:numId="6" w16cid:durableId="636497453">
    <w:abstractNumId w:val="3"/>
  </w:num>
  <w:num w:numId="7" w16cid:durableId="261883925">
    <w:abstractNumId w:val="2"/>
  </w:num>
  <w:num w:numId="8" w16cid:durableId="346448864">
    <w:abstractNumId w:val="1"/>
  </w:num>
  <w:num w:numId="9" w16cid:durableId="204651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7EC"/>
    <w:rsid w:val="00034616"/>
    <w:rsid w:val="0006063C"/>
    <w:rsid w:val="000E41D8"/>
    <w:rsid w:val="0015074B"/>
    <w:rsid w:val="00247A7D"/>
    <w:rsid w:val="0029639D"/>
    <w:rsid w:val="00326F90"/>
    <w:rsid w:val="004C0FC8"/>
    <w:rsid w:val="0062341C"/>
    <w:rsid w:val="00751E72"/>
    <w:rsid w:val="00AA1D8D"/>
    <w:rsid w:val="00B47730"/>
    <w:rsid w:val="00C4329E"/>
    <w:rsid w:val="00CB0664"/>
    <w:rsid w:val="00D12AD4"/>
    <w:rsid w:val="00E62E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1DFC1C"/>
  <w14:defaultImageDpi w14:val="300"/>
  <w15:docId w15:val="{B35D648D-7C81-4F23-9F5E-432C18B8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1158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Scozzari</cp:lastModifiedBy>
  <cp:revision>2</cp:revision>
  <dcterms:created xsi:type="dcterms:W3CDTF">2026-02-02T16:48:00Z</dcterms:created>
  <dcterms:modified xsi:type="dcterms:W3CDTF">2026-02-02T16:48:00Z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7f92b5e5,1f8a44a9,1a39e8f</vt:lpwstr>
  </property>
  <property fmtid="{D5CDD505-2E9C-101B-9397-08002B2CF9AE}" pid="3" name="ClassificationContentMarkingFooterFontProps">
    <vt:lpwstr>#000000,12,Mulish</vt:lpwstr>
  </property>
  <property fmtid="{D5CDD505-2E9C-101B-9397-08002B2CF9AE}" pid="4" name="ClassificationContentMarkingFooterText">
    <vt:lpwstr>INTERNAL USE</vt:lpwstr>
  </property>
  <property fmtid="{D5CDD505-2E9C-101B-9397-08002B2CF9AE}" pid="5" name="MSIP_Label_7672652d-90da-4ef8-809e-33deff17ab07_Enabled">
    <vt:lpwstr>true</vt:lpwstr>
  </property>
  <property fmtid="{D5CDD505-2E9C-101B-9397-08002B2CF9AE}" pid="6" name="MSIP_Label_7672652d-90da-4ef8-809e-33deff17ab07_SetDate">
    <vt:lpwstr>2026-01-30T08:15:38Z</vt:lpwstr>
  </property>
  <property fmtid="{D5CDD505-2E9C-101B-9397-08002B2CF9AE}" pid="7" name="MSIP_Label_7672652d-90da-4ef8-809e-33deff17ab07_Method">
    <vt:lpwstr>Standard</vt:lpwstr>
  </property>
  <property fmtid="{D5CDD505-2E9C-101B-9397-08002B2CF9AE}" pid="8" name="MSIP_Label_7672652d-90da-4ef8-809e-33deff17ab07_Name">
    <vt:lpwstr>Internal Use</vt:lpwstr>
  </property>
  <property fmtid="{D5CDD505-2E9C-101B-9397-08002B2CF9AE}" pid="9" name="MSIP_Label_7672652d-90da-4ef8-809e-33deff17ab07_SiteId">
    <vt:lpwstr>cf9674d3-2248-4728-8206-86748af8ab00</vt:lpwstr>
  </property>
  <property fmtid="{D5CDD505-2E9C-101B-9397-08002B2CF9AE}" pid="10" name="MSIP_Label_7672652d-90da-4ef8-809e-33deff17ab07_ActionId">
    <vt:lpwstr>542d9038-8ad8-4a92-8daa-3c3cc2c5d917</vt:lpwstr>
  </property>
  <property fmtid="{D5CDD505-2E9C-101B-9397-08002B2CF9AE}" pid="11" name="MSIP_Label_7672652d-90da-4ef8-809e-33deff17ab07_ContentBits">
    <vt:lpwstr>2</vt:lpwstr>
  </property>
  <property fmtid="{D5CDD505-2E9C-101B-9397-08002B2CF9AE}" pid="12" name="MSIP_Label_7672652d-90da-4ef8-809e-33deff17ab07_Tag">
    <vt:lpwstr>10, 3, 0, 1</vt:lpwstr>
  </property>
</Properties>
</file>