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</w:pPr>
      <w:r>
        <w:t xml:space="preserve">Лабораторная работа. Сборка специализированной компьютерной системы </w:t>
      </w:r>
    </w:p>
    <w:p>
      <w:pPr>
        <w:pStyle w:val="27"/>
      </w:pPr>
      <w:r>
        <w:t>Для выполнения этого задания вам потребуется найти в Интернете, газете или местном магазине информацию о сборке специализированной компьютерной системы, поддерживающей оборудование и программное обеспечение для выполнения задач, которые не способны выполнять уже готовые собранные компьютеры, имеющиеся в продаже. Приготовьтесь обсудить свой выбор.</w:t>
      </w:r>
    </w:p>
    <w:p>
      <w:pPr>
        <w:pStyle w:val="27"/>
      </w:pPr>
      <w:r>
        <w:t>В этом задании предполагается, что система заказчика совместима с заказываемыми вами компонентами.</w:t>
      </w:r>
    </w:p>
    <w:p>
      <w:pPr>
        <w:pStyle w:val="39"/>
      </w:pPr>
      <w:r>
        <w:t>Клиент использует рабочую станцию, поддерживающую работу с аудио и видео, для записи и микширования музыки, создания музыкальных компакт-дисков, этикеток для компакт-дисков и домашнего видео. Клиенту нужно обновить компоненты, перечисленные в таблице.</w:t>
      </w:r>
    </w:p>
    <w:tbl>
      <w:tblPr>
        <w:tblStyle w:val="6"/>
        <w:tblW w:w="9360" w:type="dxa"/>
        <w:tblInd w:w="7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4500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  <w:shd w:val="clear" w:color="auto" w:fill="DBE5F1" w:themeFill="accent1" w:themeFillTint="33"/>
          </w:tcPr>
          <w:p>
            <w:pPr>
              <w:pStyle w:val="33"/>
            </w:pPr>
            <w:r>
              <w:t>Марка и номер модели</w:t>
            </w:r>
          </w:p>
        </w:tc>
        <w:tc>
          <w:tcPr>
            <w:tcW w:w="4500" w:type="dxa"/>
            <w:shd w:val="clear" w:color="auto" w:fill="DBE5F1" w:themeFill="accent1" w:themeFillTint="33"/>
          </w:tcPr>
          <w:p>
            <w:pPr>
              <w:pStyle w:val="33"/>
            </w:pPr>
            <w:r>
              <w:t>Функции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>
            <w:pPr>
              <w:pStyle w:val="33"/>
            </w:pPr>
            <w:r>
              <w:t>Стоимость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pStyle w:val="31"/>
              <w:rPr>
                <w:b/>
                <w:bCs/>
              </w:rPr>
            </w:pPr>
            <w:r>
              <w:rPr>
                <w:b/>
                <w:bCs/>
              </w:rPr>
              <w:t>Звуковая карта</w:t>
            </w:r>
          </w:p>
          <w:p>
            <w:pPr>
              <w:pStyle w:val="31"/>
              <w:rPr>
                <w:b/>
                <w:bCs/>
              </w:rPr>
            </w:pPr>
          </w:p>
          <w:p>
            <w:pPr>
              <w:pStyle w:val="31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Creative Sound BlasterX AE-5 PLUS</w:t>
            </w:r>
          </w:p>
        </w:tc>
        <w:tc>
          <w:tcPr>
            <w:tcW w:w="4500" w:type="dxa"/>
          </w:tcPr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ab/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АЦП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Розрядність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24 біт</w:t>
            </w:r>
          </w:p>
          <w:p>
            <w:pPr>
              <w:pStyle w:val="31"/>
            </w:pPr>
            <w:r>
              <w:rPr>
                <w:rFonts w:hint="default"/>
              </w:rPr>
              <w:t>Макс. частота дискретизації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96 кГц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Тип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внутрішня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Інтерфейс підключення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PCI-E</w:t>
            </w:r>
          </w:p>
          <w:p>
            <w:pPr>
              <w:pStyle w:val="31"/>
            </w:pPr>
            <w:r>
              <w:rPr>
                <w:rFonts w:hint="default"/>
              </w:rPr>
              <w:t>Кількість каналів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7.1</w:t>
            </w:r>
          </w:p>
          <w:p>
            <w:pPr>
              <w:pStyle w:val="31"/>
              <w:rPr>
                <w:rFonts w:hint="default"/>
                <w:lang w:val="uk-UA"/>
              </w:rPr>
            </w:pPr>
            <w:r>
              <w:rPr>
                <w:rFonts w:hint="default"/>
              </w:rPr>
              <w:t>Виходи</w:t>
            </w:r>
            <w:r>
              <w:rPr>
                <w:rFonts w:hint="default"/>
                <w:lang w:val="uk-UA"/>
              </w:rPr>
              <w:t>: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mini-Jack (3.5 мм)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4</w:t>
            </w:r>
          </w:p>
          <w:p>
            <w:pPr>
              <w:pStyle w:val="31"/>
            </w:pPr>
            <w:r>
              <w:rPr>
                <w:rFonts w:hint="default"/>
              </w:rPr>
              <w:t>Оптичний S/P-DIF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</w:t>
            </w:r>
          </w:p>
          <w:p>
            <w:pPr>
              <w:pStyle w:val="31"/>
            </w:pPr>
          </w:p>
          <w:p>
            <w:pPr>
              <w:pStyle w:val="31"/>
            </w:pPr>
          </w:p>
        </w:tc>
        <w:tc>
          <w:tcPr>
            <w:tcW w:w="1710" w:type="dxa"/>
          </w:tcPr>
          <w:p>
            <w:pPr>
              <w:spacing w:before="0" w:after="0" w:line="240" w:lineRule="auto"/>
              <w:ind w:left="-54"/>
              <w:rPr>
                <w:rFonts w:hint="default" w:eastAsia="Times New Roman" w:cs="Arial"/>
                <w:color w:val="FF0000"/>
                <w:sz w:val="20"/>
                <w:szCs w:val="20"/>
                <w:lang w:val="uk-UA"/>
              </w:rPr>
            </w:pPr>
            <w:r>
              <w:rPr>
                <w:rFonts w:hint="default" w:eastAsia="Times New Roman" w:cs="Arial"/>
                <w:color w:val="FF0000"/>
                <w:sz w:val="20"/>
                <w:szCs w:val="20"/>
                <w:lang w:val="uk-UA"/>
              </w:rPr>
              <w:t>Середня: 7500грн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pStyle w:val="31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Відеокарта Asus GeForce RTX 4090 ROG Strix</w:t>
            </w:r>
          </w:p>
          <w:p>
            <w:pPr>
              <w:pStyle w:val="31"/>
              <w:rPr>
                <w:b/>
                <w:bCs/>
              </w:rPr>
            </w:pPr>
          </w:p>
        </w:tc>
        <w:tc>
          <w:tcPr>
            <w:tcW w:w="4500" w:type="dxa"/>
          </w:tcPr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Макс. моніторів, що підключаються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4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Підключення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PCI-E v4.0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Роз'єми підключення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HDMI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2 шт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Версія HDMI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v.2.1a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DisplayPort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3 шт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Версія DisplayPort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v.1.4a</w:t>
            </w:r>
          </w:p>
          <w:p>
            <w:pPr>
              <w:pStyle w:val="31"/>
              <w:rPr>
                <w:rFonts w:hint="default"/>
              </w:rPr>
            </w:pP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Макс. роздільна здатність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7680x4320 пікс</w:t>
            </w:r>
          </w:p>
          <w:p>
            <w:pPr>
              <w:pStyle w:val="31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Об'єм пам'яті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24 ГБ</w:t>
            </w:r>
          </w:p>
          <w:p>
            <w:pPr>
              <w:pStyle w:val="31"/>
              <w:rPr>
                <w:lang w:val="en-US"/>
              </w:rPr>
            </w:pPr>
            <w:r>
              <w:rPr>
                <w:rFonts w:hint="default"/>
                <w:lang w:val="en-US"/>
              </w:rPr>
              <w:t>Тип пам’яті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GDDR6X</w:t>
            </w:r>
          </w:p>
          <w:p>
            <w:pPr>
              <w:pStyle w:val="31"/>
              <w:rPr>
                <w:lang w:val="en-US"/>
              </w:rPr>
            </w:pPr>
          </w:p>
          <w:p>
            <w:pPr>
              <w:pStyle w:val="31"/>
            </w:pPr>
          </w:p>
          <w:p>
            <w:pPr>
              <w:pStyle w:val="31"/>
            </w:pPr>
          </w:p>
        </w:tc>
        <w:tc>
          <w:tcPr>
            <w:tcW w:w="1710" w:type="dxa"/>
          </w:tcPr>
          <w:p>
            <w:pPr>
              <w:spacing w:before="0" w:after="0" w:line="240" w:lineRule="auto"/>
              <w:ind w:left="-54"/>
              <w:rPr>
                <w:rFonts w:hint="default" w:eastAsia="Times New Roman" w:cs="Arial"/>
                <w:color w:val="FF0000"/>
                <w:sz w:val="20"/>
                <w:szCs w:val="20"/>
                <w:lang w:val="uk-UA"/>
              </w:rPr>
            </w:pPr>
            <w:r>
              <w:rPr>
                <w:rFonts w:hint="default" w:eastAsia="Times New Roman" w:cs="Arial"/>
                <w:color w:val="FF0000"/>
                <w:sz w:val="20"/>
                <w:szCs w:val="20"/>
                <w:lang w:val="uk-UA"/>
              </w:rPr>
              <w:t>82 880 грн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pStyle w:val="31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uk-UA"/>
              </w:rPr>
              <w:t xml:space="preserve">Жорсткий диск </w:t>
            </w:r>
            <w:r>
              <w:rPr>
                <w:rFonts w:hint="default"/>
                <w:b/>
                <w:bCs/>
              </w:rPr>
              <w:t>WD Red Pro WD6001FFWX</w:t>
            </w:r>
          </w:p>
          <w:p>
            <w:pPr>
              <w:pStyle w:val="31"/>
              <w:rPr>
                <w:b/>
                <w:bCs/>
              </w:rPr>
            </w:pPr>
          </w:p>
        </w:tc>
        <w:tc>
          <w:tcPr>
            <w:tcW w:w="4500" w:type="dxa"/>
          </w:tcPr>
          <w:p>
            <w:pPr>
              <w:pStyle w:val="31"/>
            </w:pPr>
            <w:r>
              <w:rPr>
                <w:rFonts w:hint="default"/>
              </w:rPr>
              <w:t>Об'єм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6000 ГБ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Об'єм буфера обміну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128 МБ</w:t>
            </w:r>
          </w:p>
          <w:p>
            <w:pPr>
              <w:pStyle w:val="31"/>
            </w:pPr>
            <w:r>
              <w:rPr>
                <w:rFonts w:hint="default"/>
              </w:rPr>
              <w:t>Частота обертання шпинделя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7200 об/хв</w:t>
            </w:r>
          </w:p>
          <w:p>
            <w:pPr>
              <w:pStyle w:val="31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Інтерфейси підключення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SATA</w:t>
            </w:r>
          </w:p>
          <w:p>
            <w:pPr>
              <w:pStyle w:val="31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SATA 2</w:t>
            </w:r>
          </w:p>
          <w:p>
            <w:pPr>
              <w:pStyle w:val="31"/>
              <w:rPr>
                <w:lang w:val="en-US"/>
              </w:rPr>
            </w:pPr>
            <w:r>
              <w:rPr>
                <w:rFonts w:hint="default"/>
                <w:lang w:val="en-US"/>
              </w:rPr>
              <w:t>SATA 3</w:t>
            </w:r>
          </w:p>
          <w:p>
            <w:pPr>
              <w:pStyle w:val="31"/>
              <w:rPr>
                <w:lang w:val="en-US"/>
              </w:rPr>
            </w:pPr>
          </w:p>
          <w:p>
            <w:pPr>
              <w:pStyle w:val="31"/>
            </w:pPr>
          </w:p>
        </w:tc>
        <w:tc>
          <w:tcPr>
            <w:tcW w:w="1710" w:type="dxa"/>
          </w:tcPr>
          <w:p>
            <w:pPr>
              <w:spacing w:before="0" w:after="0" w:line="240" w:lineRule="auto"/>
              <w:ind w:left="-54"/>
              <w:rPr>
                <w:rFonts w:hint="default" w:eastAsia="Times New Roman" w:cs="Arial"/>
                <w:color w:val="FF0000"/>
                <w:sz w:val="20"/>
                <w:szCs w:val="20"/>
                <w:lang w:val="uk-UA"/>
              </w:rPr>
            </w:pPr>
            <w:r>
              <w:rPr>
                <w:rFonts w:hint="default" w:eastAsia="Times New Roman" w:cs="Arial"/>
                <w:color w:val="FF0000"/>
                <w:sz w:val="20"/>
                <w:szCs w:val="20"/>
                <w:lang w:val="en-US"/>
              </w:rPr>
              <w:t xml:space="preserve">14612 </w:t>
            </w:r>
            <w:r>
              <w:rPr>
                <w:rFonts w:hint="default" w:eastAsia="Times New Roman" w:cs="Arial"/>
                <w:color w:val="FF0000"/>
                <w:sz w:val="20"/>
                <w:szCs w:val="20"/>
                <w:lang w:val="uk-UA"/>
              </w:rPr>
              <w:t>грн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pStyle w:val="31"/>
              <w:rPr>
                <w:rFonts w:hint="default"/>
                <w:b/>
                <w:bCs/>
                <w:lang w:val="uk-UA"/>
              </w:rPr>
            </w:pPr>
            <w:r>
              <w:rPr>
                <w:rFonts w:hint="default"/>
                <w:b/>
                <w:bCs/>
              </w:rPr>
              <w:t>Монітор Gigabyte Aorus FI32Q-X</w:t>
            </w:r>
            <w:r>
              <w:rPr>
                <w:rFonts w:hint="default"/>
                <w:b/>
                <w:bCs/>
                <w:lang w:val="uk-UA"/>
              </w:rPr>
              <w:t xml:space="preserve"> х 2</w:t>
            </w:r>
          </w:p>
          <w:p>
            <w:pPr>
              <w:pStyle w:val="31"/>
              <w:rPr>
                <w:rFonts w:hint="default"/>
                <w:b/>
                <w:bCs/>
                <w:lang w:val="uk-UA"/>
              </w:rPr>
            </w:pPr>
          </w:p>
          <w:p>
            <w:pPr>
              <w:pStyle w:val="31"/>
              <w:rPr>
                <w:b/>
                <w:bCs/>
                <w:lang w:val="en-US"/>
              </w:rPr>
            </w:pPr>
          </w:p>
          <w:p>
            <w:pPr>
              <w:pStyle w:val="31"/>
              <w:rPr>
                <w:b/>
                <w:bCs/>
                <w:lang w:val="en-US"/>
              </w:rPr>
            </w:pPr>
          </w:p>
          <w:p>
            <w:pPr>
              <w:pStyle w:val="31"/>
              <w:rPr>
                <w:b/>
                <w:bCs/>
                <w:lang w:val="en-US"/>
              </w:rPr>
            </w:pPr>
          </w:p>
          <w:p>
            <w:pPr>
              <w:pStyle w:val="31"/>
              <w:rPr>
                <w:b/>
                <w:bCs/>
              </w:rPr>
            </w:pPr>
          </w:p>
        </w:tc>
        <w:tc>
          <w:tcPr>
            <w:tcW w:w="450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" w:afterAutospacing="0" w:line="12" w:lineRule="atLeast"/>
              <w:ind w:left="0" w:right="0" w:firstLine="0"/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999999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Діагональ: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 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" w:afterAutospacing="0" w:line="12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999999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Роздільна здатність: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2560x1440 (16:9)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" w:afterAutospacing="0" w:line="12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999999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Матриця: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IPS, відгук 1 мс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" w:afterAutospacing="0" w:line="12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999999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Частота: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270 Гц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" w:afterAutospacing="0" w:line="12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999999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Контрастність: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1 000:1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" w:afterAutospacing="0" w:line="12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999999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Яскравість: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600 кд/м²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" w:afterAutospacing="0" w:line="12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999999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Функції: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HDR, PBP, Flicker-Free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" w:afterAutospacing="0" w:line="12" w:lineRule="atLeast"/>
              <w:ind w:left="0" w:right="0" w:firstLine="0"/>
              <w:jc w:val="left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999999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Роз'єми: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HDMI, DisplayPort, USB C</w:t>
            </w:r>
          </w:p>
        </w:tc>
        <w:tc>
          <w:tcPr>
            <w:tcW w:w="1710" w:type="dxa"/>
          </w:tcPr>
          <w:p>
            <w:pPr>
              <w:spacing w:before="0" w:after="0" w:line="240" w:lineRule="auto"/>
              <w:ind w:left="-54"/>
              <w:rPr>
                <w:rFonts w:hint="default" w:eastAsia="Times New Roman" w:cs="Arial"/>
                <w:color w:val="FF0000"/>
                <w:sz w:val="20"/>
                <w:szCs w:val="20"/>
                <w:lang w:val="uk-UA"/>
              </w:rPr>
            </w:pPr>
            <w:r>
              <w:rPr>
                <w:rFonts w:hint="default" w:eastAsia="Times New Roman" w:cs="Arial"/>
                <w:color w:val="FF0000"/>
                <w:sz w:val="20"/>
                <w:szCs w:val="20"/>
                <w:lang w:val="uk-UA"/>
              </w:rPr>
              <w:t>32000 грн</w:t>
            </w:r>
          </w:p>
        </w:tc>
      </w:tr>
    </w:tbl>
    <w:p>
      <w:pPr>
        <w:pStyle w:val="4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Укажите обоснование покупки компонентов. Насколько они подходят для нужд клиента?</w:t>
      </w:r>
    </w:p>
    <w:p>
      <w:pPr>
        <w:pStyle w:val="31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</w:rPr>
        <w:t>Відеокарта Asus GeForce RTX 4090 ROG Strix</w:t>
      </w:r>
      <w:r>
        <w:rPr>
          <w:rFonts w:hint="default"/>
          <w:sz w:val="28"/>
          <w:szCs w:val="28"/>
          <w:lang w:val="uk-UA"/>
        </w:rPr>
        <w:t xml:space="preserve"> дуже нова та має дуже високу потужність, яка чудово змож</w:t>
      </w:r>
      <w:r>
        <w:rPr>
          <w:rFonts w:hint="default"/>
          <w:sz w:val="28"/>
          <w:szCs w:val="28"/>
          <w:lang w:val="ru-RU"/>
        </w:rPr>
        <w:t>е</w:t>
      </w:r>
      <w:r>
        <w:rPr>
          <w:rFonts w:hint="default"/>
          <w:sz w:val="28"/>
          <w:szCs w:val="28"/>
          <w:lang w:val="uk-UA"/>
        </w:rPr>
        <w:t xml:space="preserve"> виводити зображення на 2 та більше монітори, відеокарта береться з запасом на майбутнє.</w:t>
      </w:r>
    </w:p>
    <w:p>
      <w:pPr>
        <w:pStyle w:val="31"/>
        <w:rPr>
          <w:rFonts w:hint="default"/>
          <w:sz w:val="28"/>
          <w:szCs w:val="28"/>
          <w:lang w:val="uk-UA"/>
        </w:rPr>
      </w:pPr>
    </w:p>
    <w:p>
      <w:pPr>
        <w:pStyle w:val="31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Жорсткий диск на 6 тб для зберігання великої к-сті інформації, що дуже необхідно для такого виду праці.</w:t>
      </w:r>
    </w:p>
    <w:p>
      <w:pPr>
        <w:pStyle w:val="31"/>
        <w:rPr>
          <w:rFonts w:hint="default"/>
          <w:sz w:val="28"/>
          <w:szCs w:val="28"/>
          <w:lang w:val="uk-UA"/>
        </w:rPr>
      </w:pPr>
    </w:p>
    <w:p>
      <w:pPr>
        <w:pStyle w:val="31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З моніторами усе просто, підібрані для найбільшого комфорту, через високу частоту оновлення  та роздільну здатність екрану очі не будуть швидко втомлюватися, а висока контрастність просто необхідна для такого виду праці, як робота із зображеннями.</w:t>
      </w:r>
    </w:p>
    <w:p>
      <w:pPr>
        <w:pStyle w:val="41"/>
        <w:rPr>
          <w:rFonts w:hint="default"/>
          <w:lang w:val="uk-UA"/>
        </w:rPr>
      </w:pPr>
    </w:p>
    <w:p>
      <w:pPr>
        <w:pStyle w:val="39"/>
        <w:pageBreakBefore/>
      </w:pPr>
      <w:r>
        <w:t>Клиент использует ПО для автоматизированного проектирования или автоматизированного производства; ему нужно обновить компоненты, перечисленные в таблице.</w:t>
      </w:r>
    </w:p>
    <w:tbl>
      <w:tblPr>
        <w:tblStyle w:val="6"/>
        <w:tblW w:w="9450" w:type="dxa"/>
        <w:tblInd w:w="7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5537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  <w:shd w:val="clear" w:color="auto" w:fill="DBE5F1" w:themeFill="accent1" w:themeFillTint="33"/>
          </w:tcPr>
          <w:p>
            <w:pPr>
              <w:pStyle w:val="33"/>
            </w:pPr>
            <w:r>
              <w:t>Марка и номер модели</w:t>
            </w:r>
          </w:p>
        </w:tc>
        <w:tc>
          <w:tcPr>
            <w:tcW w:w="5760" w:type="dxa"/>
            <w:shd w:val="clear" w:color="auto" w:fill="DBE5F1" w:themeFill="accent1" w:themeFillTint="33"/>
          </w:tcPr>
          <w:p>
            <w:pPr>
              <w:pStyle w:val="33"/>
            </w:pPr>
            <w:r>
              <w:t>Функции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>
            <w:pPr>
              <w:pStyle w:val="33"/>
            </w:pPr>
            <w:r>
              <w:t>Стоимость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pStyle w:val="31"/>
              <w:rPr>
                <w:rFonts w:hint="default"/>
                <w:b/>
                <w:bCs/>
                <w:lang w:val="uk-UA"/>
              </w:rPr>
            </w:pPr>
            <w:r>
              <w:rPr>
                <w:b/>
                <w:bCs/>
              </w:rPr>
              <w:t>ЦП</w:t>
            </w:r>
            <w:r>
              <w:rPr>
                <w:rFonts w:hint="default"/>
                <w:b/>
                <w:bCs/>
                <w:lang w:val="uk-UA"/>
              </w:rPr>
              <w:t xml:space="preserve"> Intel Core i7-13700K </w:t>
            </w:r>
          </w:p>
          <w:p>
            <w:pPr>
              <w:pStyle w:val="31"/>
              <w:rPr>
                <w:b/>
                <w:bCs/>
              </w:rPr>
            </w:pPr>
          </w:p>
          <w:p>
            <w:pPr>
              <w:pStyle w:val="31"/>
              <w:rPr>
                <w:b/>
                <w:bCs/>
              </w:rPr>
            </w:pPr>
          </w:p>
          <w:p>
            <w:pPr>
              <w:pStyle w:val="31"/>
              <w:rPr>
                <w:b/>
                <w:bCs/>
                <w:lang w:val="en-US"/>
              </w:rPr>
            </w:pPr>
          </w:p>
          <w:p>
            <w:pPr>
              <w:pStyle w:val="31"/>
              <w:rPr>
                <w:b/>
                <w:bCs/>
                <w:lang w:val="en-US"/>
              </w:rPr>
            </w:pPr>
          </w:p>
          <w:p>
            <w:pPr>
              <w:pStyle w:val="31"/>
              <w:rPr>
                <w:b/>
                <w:bCs/>
                <w:lang w:val="en-US"/>
              </w:rPr>
            </w:pPr>
          </w:p>
        </w:tc>
        <w:tc>
          <w:tcPr>
            <w:tcW w:w="5760" w:type="dxa"/>
          </w:tcPr>
          <w:p>
            <w:pPr>
              <w:pStyle w:val="31"/>
            </w:pPr>
            <w:r>
              <w:rPr>
                <w:rFonts w:hint="default"/>
              </w:rPr>
              <w:t>Тип р</w:t>
            </w:r>
            <w:r>
              <w:rPr>
                <w:rFonts w:hint="default"/>
                <w:lang w:val="uk-UA"/>
              </w:rPr>
              <w:t xml:space="preserve">оз’єма: </w:t>
            </w:r>
            <w:r>
              <w:rPr>
                <w:rFonts w:hint="default"/>
              </w:rPr>
              <w:t>Socket 1700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К</w:t>
            </w:r>
            <w:r>
              <w:rPr>
                <w:rFonts w:hint="default"/>
                <w:lang w:val="uk-UA"/>
              </w:rPr>
              <w:t>ількість</w:t>
            </w:r>
            <w:r>
              <w:rPr>
                <w:rFonts w:hint="default"/>
              </w:rPr>
              <w:t xml:space="preserve"> ядер</w:t>
            </w:r>
            <w:r>
              <w:rPr>
                <w:rFonts w:hint="default"/>
                <w:lang w:val="uk-UA"/>
              </w:rPr>
              <w:t xml:space="preserve">: </w:t>
            </w:r>
            <w:r>
              <w:rPr>
                <w:rFonts w:hint="default"/>
              </w:rPr>
              <w:t>16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К</w:t>
            </w:r>
            <w:r>
              <w:rPr>
                <w:rFonts w:hint="default"/>
                <w:lang w:val="uk-UA"/>
              </w:rPr>
              <w:t xml:space="preserve">ількість </w:t>
            </w:r>
            <w:r>
              <w:rPr>
                <w:rFonts w:hint="default"/>
              </w:rPr>
              <w:t>поток</w:t>
            </w:r>
            <w:r>
              <w:rPr>
                <w:rFonts w:hint="default"/>
                <w:lang w:val="uk-UA"/>
              </w:rPr>
              <w:t>і</w:t>
            </w:r>
            <w:r>
              <w:rPr>
                <w:rFonts w:hint="default"/>
              </w:rPr>
              <w:t>в</w:t>
            </w:r>
            <w:r>
              <w:rPr>
                <w:rFonts w:hint="default"/>
                <w:lang w:val="uk-UA"/>
              </w:rPr>
              <w:t xml:space="preserve">: </w:t>
            </w:r>
            <w:r>
              <w:rPr>
                <w:rFonts w:hint="default"/>
              </w:rPr>
              <w:t>24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 xml:space="preserve">Тип </w:t>
            </w:r>
            <w:r>
              <w:rPr>
                <w:rFonts w:hint="default"/>
                <w:lang w:val="uk-UA"/>
              </w:rPr>
              <w:t xml:space="preserve">пакуванняя: </w:t>
            </w:r>
            <w:r>
              <w:rPr>
                <w:rFonts w:hint="default"/>
              </w:rPr>
              <w:t>BOX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Техпроцес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10 нм</w:t>
            </w:r>
          </w:p>
          <w:p>
            <w:pPr>
              <w:pStyle w:val="31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Базова частота ядра: 3.4 ГГц</w:t>
            </w:r>
          </w:p>
          <w:p>
            <w:pPr>
              <w:pStyle w:val="31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Максимальна частота: 5.4 ГГц</w:t>
            </w:r>
          </w:p>
          <w:p>
            <w:pPr>
              <w:pStyle w:val="31"/>
              <w:rPr>
                <w:rFonts w:hint="default"/>
                <w:lang w:val="uk-UA"/>
              </w:rPr>
            </w:pPr>
          </w:p>
          <w:p>
            <w:pPr>
              <w:pStyle w:val="31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ab/>
            </w:r>
          </w:p>
          <w:p>
            <w:pPr>
              <w:pStyle w:val="31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Обсяг кеш пам'яті</w:t>
            </w:r>
          </w:p>
          <w:p>
            <w:pPr>
              <w:pStyle w:val="31"/>
              <w:numPr>
                <w:ilvl w:val="0"/>
                <w:numId w:val="4"/>
              </w:numPr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го рівня L3</w:t>
            </w:r>
            <w:r>
              <w:rPr>
                <w:rFonts w:hint="default"/>
                <w:lang w:val="uk-UA"/>
              </w:rPr>
              <w:tab/>
            </w:r>
            <w:r>
              <w:rPr>
                <w:rFonts w:hint="default"/>
                <w:lang w:val="uk-UA"/>
              </w:rPr>
              <w:t>30 МБ</w:t>
            </w:r>
          </w:p>
          <w:p>
            <w:pPr>
              <w:pStyle w:val="31"/>
              <w:keepNext/>
              <w:numPr>
                <w:numId w:val="0"/>
              </w:numPr>
              <w:spacing w:before="60" w:after="60" w:line="240" w:lineRule="auto"/>
              <w:rPr>
                <w:rFonts w:hint="default"/>
                <w:lang w:val="uk-UA"/>
              </w:rPr>
            </w:pPr>
          </w:p>
          <w:p>
            <w:pPr>
              <w:pStyle w:val="31"/>
              <w:keepNext/>
              <w:numPr>
                <w:numId w:val="0"/>
              </w:numPr>
              <w:spacing w:before="60" w:after="6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Підтримка пам'яті</w:t>
            </w:r>
          </w:p>
          <w:p>
            <w:pPr>
              <w:pStyle w:val="31"/>
              <w:keepNext/>
              <w:numPr>
                <w:numId w:val="0"/>
              </w:numPr>
              <w:spacing w:before="60" w:after="6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Макс. об'єм</w:t>
            </w:r>
            <w:r>
              <w:rPr>
                <w:rFonts w:hint="default"/>
                <w:lang w:val="uk-UA"/>
              </w:rPr>
              <w:tab/>
            </w:r>
            <w:r>
              <w:rPr>
                <w:rFonts w:hint="default"/>
                <w:lang w:val="uk-UA"/>
              </w:rPr>
              <w:t>128 ГБ</w:t>
            </w:r>
          </w:p>
          <w:p>
            <w:pPr>
              <w:pStyle w:val="31"/>
              <w:keepNext/>
              <w:numPr>
                <w:numId w:val="0"/>
              </w:numPr>
              <w:spacing w:before="60" w:after="6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Макс. частота DDR4</w:t>
            </w:r>
            <w:r>
              <w:rPr>
                <w:rFonts w:hint="default"/>
                <w:lang w:val="uk-UA"/>
              </w:rPr>
              <w:tab/>
            </w:r>
            <w:r>
              <w:rPr>
                <w:rFonts w:hint="default"/>
                <w:lang w:val="uk-UA"/>
              </w:rPr>
              <w:t>3200 МГц</w:t>
            </w:r>
          </w:p>
          <w:p>
            <w:pPr>
              <w:pStyle w:val="31"/>
              <w:keepNext/>
              <w:numPr>
                <w:numId w:val="0"/>
              </w:numPr>
              <w:spacing w:before="60" w:after="6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Макс. частота DDR5</w:t>
            </w:r>
            <w:r>
              <w:rPr>
                <w:rFonts w:hint="default"/>
                <w:lang w:val="uk-UA"/>
              </w:rPr>
              <w:tab/>
            </w:r>
            <w:r>
              <w:rPr>
                <w:rFonts w:hint="default"/>
                <w:lang w:val="uk-UA"/>
              </w:rPr>
              <w:t>5600 МГц</w:t>
            </w:r>
          </w:p>
        </w:tc>
        <w:tc>
          <w:tcPr>
            <w:tcW w:w="1800" w:type="dxa"/>
          </w:tcPr>
          <w:p>
            <w:pPr>
              <w:pStyle w:val="31"/>
              <w:rPr>
                <w:rFonts w:hint="default"/>
                <w:color w:val="FF0000"/>
                <w:lang w:val="uk-UA"/>
              </w:rPr>
            </w:pPr>
            <w:r>
              <w:rPr>
                <w:rFonts w:hint="default"/>
                <w:color w:val="FF0000"/>
                <w:lang w:val="uk-UA"/>
              </w:rPr>
              <w:t>18600 грн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pStyle w:val="31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Відеокарта MSI GeForce RTX 3090 SUPRIM X 24G</w:t>
            </w:r>
          </w:p>
          <w:p>
            <w:pPr>
              <w:pStyle w:val="31"/>
              <w:rPr>
                <w:b/>
                <w:bCs/>
              </w:rPr>
            </w:pPr>
          </w:p>
          <w:p>
            <w:pPr>
              <w:pStyle w:val="31"/>
              <w:rPr>
                <w:b/>
                <w:bCs/>
              </w:rPr>
            </w:pPr>
          </w:p>
        </w:tc>
        <w:tc>
          <w:tcPr>
            <w:tcW w:w="5760" w:type="dxa"/>
          </w:tcPr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Роз'єми підключення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HDMI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 шт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Версія HDMI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v.2.1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DisplayPort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3 шт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Версія DisplayPort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v.1.4a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Підключення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PCI-E v4.0</w:t>
            </w:r>
          </w:p>
          <w:p>
            <w:pPr>
              <w:pStyle w:val="31"/>
              <w:rPr>
                <w:rFonts w:hint="default"/>
              </w:rPr>
            </w:pP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Об'єм пам'яті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24 ГБ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Тип пам’яті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GDDR6X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Частота роботи GPU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1875 МГц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Частота роботи пам’яті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uk-UA"/>
              </w:rPr>
              <w:t xml:space="preserve">    </w:t>
            </w:r>
            <w:r>
              <w:rPr>
                <w:rFonts w:hint="default"/>
              </w:rPr>
              <w:t>19500 МГц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Техпроцес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 нм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Макс. роздільна здатність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7680x4320 пікс</w:t>
            </w:r>
          </w:p>
          <w:p>
            <w:pPr>
              <w:pStyle w:val="31"/>
              <w:rPr>
                <w:rFonts w:hint="default"/>
                <w:lang w:val="uk-UA"/>
              </w:rPr>
            </w:pPr>
            <w:r>
              <w:rPr>
                <w:rFonts w:hint="default"/>
              </w:rPr>
              <w:t>Макс. моніторів, що підключаються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4</w:t>
            </w:r>
          </w:p>
          <w:p>
            <w:pPr>
              <w:pStyle w:val="31"/>
            </w:pPr>
          </w:p>
          <w:p>
            <w:pPr>
              <w:pStyle w:val="31"/>
            </w:pPr>
          </w:p>
          <w:p>
            <w:pPr>
              <w:pStyle w:val="31"/>
            </w:pPr>
          </w:p>
          <w:p>
            <w:pPr>
              <w:pStyle w:val="31"/>
            </w:pPr>
          </w:p>
          <w:p>
            <w:pPr>
              <w:pStyle w:val="31"/>
            </w:pPr>
          </w:p>
        </w:tc>
        <w:tc>
          <w:tcPr>
            <w:tcW w:w="1800" w:type="dxa"/>
          </w:tcPr>
          <w:p>
            <w:pPr>
              <w:pStyle w:val="31"/>
              <w:rPr>
                <w:rFonts w:hint="default"/>
                <w:color w:val="FF0000"/>
                <w:lang w:val="uk-UA"/>
              </w:rPr>
            </w:pPr>
            <w:r>
              <w:rPr>
                <w:rFonts w:hint="default"/>
                <w:color w:val="FF0000"/>
                <w:lang w:val="uk-UA"/>
              </w:rPr>
              <w:t>39500 грн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pStyle w:val="31"/>
              <w:rPr>
                <w:rFonts w:hint="default"/>
                <w:b/>
                <w:bCs/>
                <w:lang w:val="uk-UA"/>
              </w:rPr>
            </w:pPr>
            <w:r>
              <w:rPr>
                <w:b/>
                <w:bCs/>
              </w:rPr>
              <w:t>ОЗУ</w:t>
            </w:r>
            <w:r>
              <w:rPr>
                <w:rFonts w:hint="default"/>
                <w:b/>
                <w:bCs/>
                <w:lang w:val="uk-UA"/>
              </w:rPr>
              <w:t xml:space="preserve"> Kingston Fury DDR5-5600 65536MB PC5-44800 (Kit of 2x32768) Beast RGB AM5 1Rx8 Black (KF556C36BBEAK2-64)</w:t>
            </w:r>
          </w:p>
          <w:p>
            <w:pPr>
              <w:pStyle w:val="31"/>
              <w:rPr>
                <w:b/>
                <w:bCs/>
              </w:rPr>
            </w:pPr>
          </w:p>
          <w:p>
            <w:pPr>
              <w:pStyle w:val="31"/>
              <w:rPr>
                <w:b/>
                <w:bCs/>
              </w:rPr>
            </w:pPr>
          </w:p>
          <w:p>
            <w:pPr>
              <w:pStyle w:val="31"/>
              <w:rPr>
                <w:b/>
                <w:bCs/>
              </w:rPr>
            </w:pPr>
          </w:p>
        </w:tc>
        <w:tc>
          <w:tcPr>
            <w:tcW w:w="5760" w:type="dxa"/>
          </w:tcPr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Об</w:t>
            </w:r>
            <w:r>
              <w:rPr>
                <w:rFonts w:hint="default"/>
                <w:lang w:val="uk-UA"/>
              </w:rPr>
              <w:t xml:space="preserve">’єм пам’яті: </w:t>
            </w:r>
            <w:r>
              <w:rPr>
                <w:rFonts w:hint="default"/>
              </w:rPr>
              <w:t>64 ГБ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Тип пам</w:t>
            </w:r>
            <w:r>
              <w:rPr>
                <w:rFonts w:hint="default"/>
                <w:lang w:val="uk-UA"/>
              </w:rPr>
              <w:t xml:space="preserve">’яті: </w:t>
            </w:r>
            <w:r>
              <w:rPr>
                <w:rFonts w:hint="default"/>
              </w:rPr>
              <w:t>DDR5 SDRAM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  <w:lang w:val="uk-UA"/>
              </w:rPr>
              <w:t xml:space="preserve">Напруга споживання: </w:t>
            </w:r>
            <w:r>
              <w:rPr>
                <w:rFonts w:hint="default"/>
              </w:rPr>
              <w:t>1.25 В</w:t>
            </w:r>
          </w:p>
          <w:p>
            <w:pPr>
              <w:pStyle w:val="31"/>
            </w:pPr>
            <w:r>
              <w:rPr>
                <w:rFonts w:hint="default"/>
              </w:rPr>
              <w:t>Частота</w:t>
            </w:r>
            <w:r>
              <w:rPr>
                <w:rFonts w:hint="default"/>
                <w:lang w:val="uk-UA"/>
              </w:rPr>
              <w:t xml:space="preserve">: </w:t>
            </w:r>
            <w:r>
              <w:rPr>
                <w:rFonts w:hint="default"/>
              </w:rPr>
              <w:t>5600 МГц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  <w:lang w:val="uk-UA"/>
              </w:rPr>
              <w:t>П</w:t>
            </w:r>
            <w:r>
              <w:rPr>
                <w:rFonts w:hint="default"/>
              </w:rPr>
              <w:t>ропускна</w:t>
            </w:r>
            <w:r>
              <w:rPr>
                <w:rFonts w:hint="default"/>
                <w:lang w:val="uk-UA"/>
              </w:rPr>
              <w:t xml:space="preserve"> здатність: </w:t>
            </w:r>
            <w:r>
              <w:rPr>
                <w:rFonts w:hint="default"/>
              </w:rPr>
              <w:t>44800 МБ/с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  <w:lang w:val="uk-UA"/>
              </w:rPr>
              <w:t xml:space="preserve">Таймінги: </w:t>
            </w:r>
            <w:r>
              <w:rPr>
                <w:rFonts w:hint="default"/>
              </w:rPr>
              <w:t>CL36-38-38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  <w:lang w:val="uk-UA"/>
              </w:rPr>
              <w:t xml:space="preserve">К-сть планок: </w:t>
            </w:r>
            <w:r>
              <w:rPr>
                <w:rFonts w:hint="default"/>
              </w:rPr>
              <w:t>2</w:t>
            </w:r>
          </w:p>
          <w:p>
            <w:pPr>
              <w:pStyle w:val="31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Одностороння</w:t>
            </w:r>
          </w:p>
          <w:p>
            <w:pPr>
              <w:pStyle w:val="31"/>
            </w:pPr>
          </w:p>
          <w:p>
            <w:pPr>
              <w:pStyle w:val="31"/>
            </w:pPr>
          </w:p>
          <w:p>
            <w:pPr>
              <w:pStyle w:val="31"/>
            </w:pPr>
          </w:p>
          <w:p>
            <w:pPr>
              <w:pStyle w:val="31"/>
            </w:pPr>
          </w:p>
          <w:p>
            <w:pPr>
              <w:pStyle w:val="31"/>
            </w:pPr>
          </w:p>
        </w:tc>
        <w:tc>
          <w:tcPr>
            <w:tcW w:w="1800" w:type="dxa"/>
          </w:tcPr>
          <w:p>
            <w:pPr>
              <w:pStyle w:val="31"/>
              <w:rPr>
                <w:rFonts w:hint="default"/>
                <w:color w:val="FF0000"/>
                <w:lang w:val="uk-UA"/>
              </w:rPr>
            </w:pPr>
            <w:r>
              <w:rPr>
                <w:rFonts w:hint="default"/>
                <w:color w:val="FF0000"/>
                <w:lang w:val="uk-UA"/>
              </w:rPr>
              <w:t>12000 грн</w:t>
            </w:r>
          </w:p>
        </w:tc>
      </w:tr>
    </w:tbl>
    <w:p>
      <w:pPr>
        <w:pStyle w:val="41"/>
        <w:keepLines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Укажите обоснование покупки компонентов. Насколько они подходят для нужд клиента?</w:t>
      </w:r>
    </w:p>
    <w:p>
      <w:pPr>
        <w:pStyle w:val="31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Автоматизоване</w:t>
      </w:r>
      <w:r>
        <w:rPr>
          <w:rFonts w:hint="default"/>
          <w:sz w:val="28"/>
          <w:szCs w:val="28"/>
          <w:lang w:val="uk-UA"/>
        </w:rPr>
        <w:t xml:space="preserve"> виробництво потребує комплектуючих з високою продуктивністю, тому мій вибір і впав на зв’язку </w:t>
      </w:r>
      <w:r>
        <w:rPr>
          <w:rFonts w:hint="default"/>
          <w:b/>
          <w:bCs/>
          <w:sz w:val="28"/>
          <w:szCs w:val="28"/>
        </w:rPr>
        <w:t xml:space="preserve"> RTX 3090 </w:t>
      </w:r>
      <w:r>
        <w:rPr>
          <w:rFonts w:hint="default"/>
          <w:b/>
          <w:bCs/>
          <w:sz w:val="28"/>
          <w:szCs w:val="28"/>
          <w:lang w:val="uk-UA"/>
        </w:rPr>
        <w:t xml:space="preserve">з </w:t>
      </w:r>
      <w:r>
        <w:rPr>
          <w:b/>
          <w:bCs/>
          <w:sz w:val="28"/>
          <w:szCs w:val="28"/>
        </w:rPr>
        <w:t>ЦП</w:t>
      </w:r>
      <w:r>
        <w:rPr>
          <w:rFonts w:hint="default"/>
          <w:b/>
          <w:bCs/>
          <w:sz w:val="28"/>
          <w:szCs w:val="28"/>
          <w:lang w:val="uk-UA"/>
        </w:rPr>
        <w:t xml:space="preserve"> Intel Core i7-13700K,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потужності процессора вистачає для забезпечення роботи відеокарти на повну потужність. Велика к-сть ядер та потоків процессору забезпечить велику швидкодію самої системи, що нам і потрібно.</w:t>
      </w:r>
    </w:p>
    <w:p>
      <w:pPr>
        <w:pStyle w:val="31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31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ОЗУ підібрана під процессор, 64 гб хоч і не максимум потужностей нашого процессора, проте, на мою думку цього вистачить. ОЗУ має велику частоту у 5600МГц, що дуже непогано, у поєднанні з нашим процессором система буду працювати чудово, а також, що не мало важливо, в нас 64Гб забезпечені двома плашками озу, тобто, працювати вона буде у двоканальному режимі, що дасть буст до її працездатності та працездатності системи в цілому.</w:t>
      </w:r>
    </w:p>
    <w:p>
      <w:pPr>
        <w:pStyle w:val="41"/>
        <w:keepLines/>
        <w:rPr>
          <w:rFonts w:hint="default"/>
          <w:lang w:val="uk-UA"/>
        </w:rPr>
      </w:pPr>
    </w:p>
    <w:p>
      <w:pPr>
        <w:pStyle w:val="39"/>
        <w:keepNext/>
        <w:rPr>
          <w:rFonts w:eastAsia="Times New Roman" w:cs="Arial"/>
          <w:szCs w:val="20"/>
        </w:rPr>
      </w:pPr>
      <w:r>
        <w:t>Клиент использует технологии виртуализации, чтобы запускать несколько разных операционных систем для проверки совместимости ПО. Клиенту нужно обновить компоненты, перечисленные в таблице.</w:t>
      </w:r>
    </w:p>
    <w:tbl>
      <w:tblPr>
        <w:tblStyle w:val="6"/>
        <w:tblW w:w="9450" w:type="dxa"/>
        <w:tblInd w:w="7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6"/>
        <w:gridCol w:w="3956"/>
        <w:gridCol w:w="1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  <w:shd w:val="clear" w:color="auto" w:fill="DBE5F1" w:themeFill="accent1" w:themeFillTint="33"/>
          </w:tcPr>
          <w:p>
            <w:pPr>
              <w:pStyle w:val="33"/>
            </w:pPr>
            <w:r>
              <w:t>Марка и номер модели</w:t>
            </w:r>
          </w:p>
        </w:tc>
        <w:tc>
          <w:tcPr>
            <w:tcW w:w="5760" w:type="dxa"/>
            <w:shd w:val="clear" w:color="auto" w:fill="DBE5F1" w:themeFill="accent1" w:themeFillTint="33"/>
          </w:tcPr>
          <w:p>
            <w:pPr>
              <w:pStyle w:val="33"/>
            </w:pPr>
            <w:r>
              <w:t>Функции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>
            <w:pPr>
              <w:pStyle w:val="33"/>
            </w:pPr>
            <w:r>
              <w:t>Стоимость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pStyle w:val="31"/>
              <w:rPr>
                <w:b/>
                <w:bCs/>
              </w:rPr>
            </w:pPr>
            <w:r>
              <w:rPr>
                <w:b/>
                <w:bCs/>
              </w:rPr>
              <w:t>ОЗУ</w:t>
            </w:r>
          </w:p>
          <w:p>
            <w:pPr>
              <w:pStyle w:val="31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 xml:space="preserve">Micron DDR5 64 GB 4800 MHz (MTC40F2046S1RC48BA1R)(12372910) </w:t>
            </w:r>
          </w:p>
          <w:p>
            <w:pPr>
              <w:pStyle w:val="31"/>
              <w:rPr>
                <w:rFonts w:hint="default"/>
                <w:b/>
                <w:bCs/>
                <w:lang w:val="uk-UA"/>
              </w:rPr>
            </w:pPr>
            <w:r>
              <w:rPr>
                <w:rFonts w:hint="default"/>
                <w:b/>
                <w:bCs/>
                <w:lang w:val="uk-UA"/>
              </w:rPr>
              <w:t>х 2(Для двоканалу)</w:t>
            </w:r>
          </w:p>
          <w:p>
            <w:pPr>
              <w:pStyle w:val="31"/>
              <w:rPr>
                <w:b/>
                <w:bCs/>
              </w:rPr>
            </w:pPr>
          </w:p>
        </w:tc>
        <w:tc>
          <w:tcPr>
            <w:tcW w:w="5760" w:type="dxa"/>
          </w:tcPr>
          <w:p>
            <w:pPr>
              <w:pStyle w:val="31"/>
            </w:pP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Тип роз'єму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RDIMM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Кількість модулів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Тип пам'яті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DDR5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Загальний об'єм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64 ГБ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Робоча частота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4800 МГц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Затримка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CL40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Напруга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1.1 V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Стандартний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PC5-38400</w:t>
            </w:r>
          </w:p>
          <w:p>
            <w:pPr>
              <w:pStyle w:val="31"/>
              <w:rPr>
                <w:rFonts w:hint="default"/>
                <w:lang w:val="uk-UA"/>
              </w:rPr>
            </w:pPr>
            <w:r>
              <w:rPr>
                <w:rFonts w:hint="default"/>
              </w:rPr>
              <w:t>Корекція помилок ECC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 xml:space="preserve">Так </w:t>
            </w:r>
          </w:p>
        </w:tc>
        <w:tc>
          <w:tcPr>
            <w:tcW w:w="1800" w:type="dxa"/>
          </w:tcPr>
          <w:p>
            <w:pPr>
              <w:pStyle w:val="31"/>
              <w:rPr>
                <w:color w:val="FF0000"/>
              </w:rPr>
            </w:pPr>
            <w:r>
              <w:rPr>
                <w:rFonts w:hint="default"/>
                <w:color w:val="FF0000"/>
              </w:rPr>
              <w:t>14 614 грн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>
            <w:pPr>
              <w:pStyle w:val="31"/>
              <w:rPr>
                <w:b/>
                <w:bCs/>
              </w:rPr>
            </w:pPr>
            <w:r>
              <w:rPr>
                <w:b/>
                <w:bCs/>
              </w:rPr>
              <w:t>ЦП</w:t>
            </w:r>
          </w:p>
          <w:p>
            <w:pPr>
              <w:pStyle w:val="31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Intel i9-13900K</w:t>
            </w:r>
          </w:p>
          <w:p>
            <w:pPr>
              <w:pStyle w:val="31"/>
              <w:rPr>
                <w:b/>
                <w:bCs/>
              </w:rPr>
            </w:pPr>
          </w:p>
          <w:p>
            <w:pPr>
              <w:pStyle w:val="31"/>
              <w:rPr>
                <w:b/>
                <w:bCs/>
              </w:rPr>
            </w:pPr>
          </w:p>
        </w:tc>
        <w:tc>
          <w:tcPr>
            <w:tcW w:w="5760" w:type="dxa"/>
          </w:tcPr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Роз'єм (Socket)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Intel LGA 1700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Техпроцес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10 нм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Кількість ядер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24 cores</w:t>
            </w:r>
          </w:p>
          <w:p>
            <w:pPr>
              <w:pStyle w:val="31"/>
            </w:pPr>
            <w:r>
              <w:rPr>
                <w:rFonts w:hint="default"/>
              </w:rPr>
              <w:t>Кількість потоків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32 threads</w:t>
            </w:r>
          </w:p>
          <w:p>
            <w:pPr>
              <w:pStyle w:val="31"/>
              <w:rPr>
                <w:rFonts w:hint="default"/>
                <w:lang w:val="uk-UA"/>
              </w:rPr>
            </w:pPr>
            <w:r>
              <w:rPr>
                <w:lang w:val="uk-UA"/>
              </w:rPr>
              <w:t>Базова</w:t>
            </w:r>
            <w:r>
              <w:rPr>
                <w:rFonts w:hint="default"/>
                <w:lang w:val="uk-UA"/>
              </w:rPr>
              <w:t xml:space="preserve"> частота: 3 ГГц</w:t>
            </w:r>
          </w:p>
          <w:p>
            <w:pPr>
              <w:pStyle w:val="31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Максимальна частота: 5.8 ГГц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Обсяг кеш пам'яті</w:t>
            </w:r>
          </w:p>
          <w:p>
            <w:pPr>
              <w:pStyle w:val="31"/>
            </w:pPr>
            <w:r>
              <w:rPr>
                <w:rFonts w:hint="default"/>
              </w:rPr>
              <w:t>3-го рівня L3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36 МБ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Макс. об'єм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128 ГБ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Макс. частота DDR4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3200 МГц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Макс. частота DDR5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5600 МГц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Число каналів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2 шт</w:t>
            </w:r>
          </w:p>
          <w:p>
            <w:pPr>
              <w:pStyle w:val="31"/>
            </w:pPr>
            <w:r>
              <w:rPr>
                <w:rFonts w:hint="default"/>
                <w:lang w:val="uk-UA"/>
              </w:rPr>
              <w:t>Підтримує параметр віртуалізації</w:t>
            </w:r>
          </w:p>
        </w:tc>
        <w:tc>
          <w:tcPr>
            <w:tcW w:w="1800" w:type="dxa"/>
          </w:tcPr>
          <w:p>
            <w:pPr>
              <w:pStyle w:val="31"/>
              <w:rPr>
                <w:rFonts w:hint="default"/>
                <w:color w:val="FF0000"/>
                <w:lang w:val="uk-UA"/>
              </w:rPr>
            </w:pPr>
            <w:r>
              <w:rPr>
                <w:rFonts w:hint="default"/>
                <w:color w:val="FF0000"/>
                <w:lang w:val="en-US"/>
              </w:rPr>
              <w:t xml:space="preserve">21400 </w:t>
            </w:r>
            <w:r>
              <w:rPr>
                <w:rFonts w:hint="default"/>
                <w:color w:val="FF0000"/>
                <w:lang w:val="uk-UA"/>
              </w:rPr>
              <w:t xml:space="preserve">грн </w:t>
            </w:r>
          </w:p>
        </w:tc>
      </w:tr>
    </w:tbl>
    <w:p>
      <w:pPr>
        <w:pStyle w:val="41"/>
        <w:keepLines/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Укажите обоснование покупки компонентов. Насколько они подходят для нужд клиента?</w:t>
      </w:r>
    </w:p>
    <w:p>
      <w:pPr>
        <w:pStyle w:val="41"/>
        <w:keepLines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Процессор взяв саме </w:t>
      </w:r>
      <w:r>
        <w:rPr>
          <w:rFonts w:hint="default"/>
          <w:b/>
          <w:bCs/>
          <w:sz w:val="28"/>
          <w:szCs w:val="28"/>
          <w:lang w:val="en-US"/>
        </w:rPr>
        <w:t>Intel i9-13900K</w:t>
      </w:r>
      <w:r>
        <w:rPr>
          <w:rFonts w:hint="default"/>
          <w:b/>
          <w:bCs/>
          <w:sz w:val="28"/>
          <w:szCs w:val="28"/>
          <w:lang w:val="uk-UA"/>
        </w:rPr>
        <w:t>,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тому що він має дуже високу продуктивність, а також, як головний критерій, він підтримує візуалізацію, що нам і потрібно. </w:t>
      </w:r>
    </w:p>
    <w:p>
      <w:pPr>
        <w:pStyle w:val="41"/>
        <w:keepLines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Оперативна пам’ять підібрана під максимальні потужності процессора, тобто 128 Гб (Двоканал), частота пам’яті 4800 МГц, хоч і не максимум, але вона також дуже висока і зможе забезпечити швидкодію системам.</w:t>
      </w:r>
    </w:p>
    <w:bookmarkEnd w:id="0"/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szCs w:val="16"/>
      </w:rPr>
    </w:pPr>
    <w:r>
      <w:t xml:space="preserve">© Компания Cisco и/или ее дочерние компании, </w:t>
    </w:r>
    <w:r>
      <w:fldChar w:fldCharType="begin"/>
    </w:r>
    <w:r>
      <w:instrText xml:space="preserve"> DATE  \@ "yyyy"  \* MERGEFORMAT </w:instrText>
    </w:r>
    <w:r>
      <w:fldChar w:fldCharType="separate"/>
    </w:r>
    <w:r>
      <w:t>2023</w:t>
    </w:r>
    <w:r>
      <w:fldChar w:fldCharType="end"/>
    </w:r>
    <w:r>
      <w:t xml:space="preserve"> г. Все права защищены. В данном документе содержится общедоступная информация компании Cisco.</w:t>
    </w:r>
    <w:r>
      <w:tab/>
    </w:r>
    <w:r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>
      <w:rPr>
        <w:b/>
        <w:szCs w:val="16"/>
      </w:rPr>
      <w:t>2</w:t>
    </w:r>
    <w:r>
      <w:rPr>
        <w:b/>
        <w:szCs w:val="16"/>
      </w:rPr>
      <w:fldChar w:fldCharType="end"/>
    </w:r>
    <w:r>
      <w:t xml:space="preserve"> из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>
      <w:rPr>
        <w:b/>
        <w:szCs w:val="16"/>
      </w:rPr>
      <w:fldChar w:fldCharType="separate"/>
    </w:r>
    <w:r>
      <w:rPr>
        <w:b/>
        <w:szCs w:val="16"/>
      </w:rPr>
      <w:t>5</w:t>
    </w:r>
    <w:r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szCs w:val="16"/>
      </w:rPr>
    </w:pPr>
    <w:r>
      <w:t xml:space="preserve">© Компания Cisco и/или ее дочерние компании, </w:t>
    </w:r>
    <w:r>
      <w:fldChar w:fldCharType="begin"/>
    </w:r>
    <w:r>
      <w:instrText xml:space="preserve"> DATE  \@ "yyyy"  \* MERGEFORMAT </w:instrText>
    </w:r>
    <w:r>
      <w:fldChar w:fldCharType="separate"/>
    </w:r>
    <w:r>
      <w:t>2023</w:t>
    </w:r>
    <w:r>
      <w:fldChar w:fldCharType="end"/>
    </w:r>
    <w:r>
      <w:t xml:space="preserve"> г. Все права защищены. В данном документе содержится общедоступная информация компании Cisco.</w:t>
    </w:r>
    <w:r>
      <w:tab/>
    </w:r>
    <w:r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t xml:space="preserve"> из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>
      <w:rPr>
        <w:b/>
        <w:szCs w:val="16"/>
      </w:rPr>
      <w:fldChar w:fldCharType="separate"/>
    </w:r>
    <w:r>
      <w:rPr>
        <w:b/>
        <w:szCs w:val="16"/>
      </w:rPr>
      <w:t>5</w:t>
    </w:r>
    <w:r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rPr>
        <w:szCs w:val="20"/>
      </w:rPr>
    </w:pPr>
    <w:r>
      <w:t>Лабораторная работа. Сборка специализированной компьютерной системы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lang w:val="en-US" w:eastAsia="zh-CN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1F52D7"/>
    <w:multiLevelType w:val="singleLevel"/>
    <w:tmpl w:val="FE1F52D7"/>
    <w:lvl w:ilvl="0" w:tentative="0">
      <w:start w:val="3"/>
      <w:numFmt w:val="decimal"/>
      <w:suff w:val="nothing"/>
      <w:lvlText w:val="%1-"/>
      <w:lvlJc w:val="left"/>
    </w:lvl>
  </w:abstractNum>
  <w:abstractNum w:abstractNumId="1">
    <w:nsid w:val="1217228C"/>
    <w:multiLevelType w:val="multilevel"/>
    <w:tmpl w:val="1217228C"/>
    <w:lvl w:ilvl="0" w:tentative="0">
      <w:start w:val="1"/>
      <w:numFmt w:val="none"/>
      <w:pStyle w:val="22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59"/>
      <w:lvlText w:val="%2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D796360"/>
    <w:lvl w:ilvl="0" w:tentative="0">
      <w:start w:val="1"/>
      <w:numFmt w:val="decimal"/>
      <w:lvlText w:val="Part %1: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1" w:tentative="0">
      <w:start w:val="1"/>
      <w:numFmt w:val="decimal"/>
      <w:lvlText w:val="Step %2:"/>
      <w:lvlJc w:val="left"/>
      <w:pPr>
        <w:tabs>
          <w:tab w:val="left" w:pos="936"/>
        </w:tabs>
        <w:ind w:left="936" w:hanging="936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3" w:tentative="0">
      <w:start w:val="1"/>
      <w:numFmt w:val="decimal"/>
      <w:pStyle w:val="49"/>
      <w:lvlText w:val="%4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4" w:tentative="0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BF23836"/>
    <w:multiLevelType w:val="multilevel"/>
    <w:tmpl w:val="4BF23836"/>
    <w:lvl w:ilvl="0" w:tentative="0">
      <w:start w:val="1"/>
      <w:numFmt w:val="bullet"/>
      <w:pStyle w:val="3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none"/>
      <w:pStyle w:val="35"/>
      <w:lvlText w:val="-"/>
      <w:lvlJc w:val="left"/>
      <w:pPr>
        <w:tabs>
          <w:tab w:val="left" w:pos="1080"/>
        </w:tabs>
        <w:ind w:left="1080" w:hanging="360"/>
      </w:pPr>
      <w:rPr>
        <w:rFonts w:hint="default"/>
        <w:color w:val="auto"/>
      </w:r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360"/>
      </w:pPr>
      <w:rPr>
        <w:rFonts w:hint="default"/>
        <w:color w:val="auto"/>
      </w:rPr>
    </w:lvl>
    <w:lvl w:ilvl="3" w:tentative="0">
      <w:start w:val="1"/>
      <w:numFmt w:val="none"/>
      <w:lvlText w:val="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"/>
  </w:num>
  <w:num w:numId="2">
    <w:abstractNumId w:val="2"/>
    <w:lvlOverride w:ilvl="0">
      <w:lvl w:ilvl="0" w:tentative="1">
        <w:start w:val="0"/>
        <w:numFmt w:val="decimal"/>
        <w:pStyle w:val="37"/>
        <w:lvlText w:val=""/>
        <w:lvlJc w:val="left"/>
      </w:lvl>
    </w:lvlOverride>
    <w:lvlOverride w:ilvl="1">
      <w:lvl w:ilvl="1" w:tentative="1">
        <w:start w:val="0"/>
        <w:numFmt w:val="decimal"/>
        <w:pStyle w:val="26"/>
        <w:lvlText w:val=""/>
        <w:lvlJc w:val="left"/>
      </w:lvl>
    </w:lvlOverride>
    <w:lvlOverride w:ilvl="2">
      <w:lvl w:ilvl="2" w:tentative="1">
        <w:start w:val="1"/>
        <w:numFmt w:val="lowerLetter"/>
        <w:pStyle w:val="39"/>
        <w:lvlText w:val="%3."/>
        <w:lvlJc w:val="left"/>
        <w:pPr>
          <w:tabs>
            <w:tab w:val="left" w:pos="720"/>
          </w:tabs>
          <w:ind w:left="720" w:hanging="360"/>
        </w:pPr>
        <w:rPr>
          <w:rFonts w:hint="default"/>
        </w:rPr>
      </w:lvl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IyNjQ2NzI0szSzNLRU0lEKTi0uzszPAykwrAUACs83NCwAAAA="/>
  </w:docVars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34573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0E61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C729B"/>
    <w:rsid w:val="000D0EF2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578EF"/>
    <w:rsid w:val="00163164"/>
    <w:rsid w:val="00163EF8"/>
    <w:rsid w:val="00164290"/>
    <w:rsid w:val="001710C0"/>
    <w:rsid w:val="00172AFB"/>
    <w:rsid w:val="00172F47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2EB0"/>
    <w:rsid w:val="001B3784"/>
    <w:rsid w:val="001B67D8"/>
    <w:rsid w:val="001B6F95"/>
    <w:rsid w:val="001C05A1"/>
    <w:rsid w:val="001C1D9E"/>
    <w:rsid w:val="001C49C7"/>
    <w:rsid w:val="001C7C3B"/>
    <w:rsid w:val="001D4241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539D2"/>
    <w:rsid w:val="00260CD4"/>
    <w:rsid w:val="002639D8"/>
    <w:rsid w:val="00265F77"/>
    <w:rsid w:val="00266C83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9F0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655DF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28A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1BDF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7644E"/>
    <w:rsid w:val="00580456"/>
    <w:rsid w:val="00580E73"/>
    <w:rsid w:val="00593386"/>
    <w:rsid w:val="00595249"/>
    <w:rsid w:val="00596998"/>
    <w:rsid w:val="005A3393"/>
    <w:rsid w:val="005A6E62"/>
    <w:rsid w:val="005B3070"/>
    <w:rsid w:val="005B33A5"/>
    <w:rsid w:val="005C7181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34A1D"/>
    <w:rsid w:val="006428E5"/>
    <w:rsid w:val="00644958"/>
    <w:rsid w:val="006608D8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34D4E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83B2E"/>
    <w:rsid w:val="00786F58"/>
    <w:rsid w:val="00787CC1"/>
    <w:rsid w:val="00792F4E"/>
    <w:rsid w:val="0079398D"/>
    <w:rsid w:val="00796C25"/>
    <w:rsid w:val="007A287C"/>
    <w:rsid w:val="007A3B2A"/>
    <w:rsid w:val="007A7FFC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76E1D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34095"/>
    <w:rsid w:val="00934274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17475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1DB8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128C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448D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9251C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  <w:rsid w:val="00FF640B"/>
    <w:rsid w:val="020E5CD1"/>
    <w:rsid w:val="5A53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" w:semiHidden="0" w:name="heading 1"/>
    <w:lsdException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iPriority="34" w:name="List Paragraph"/>
  </w:latentStyles>
  <w:style w:type="paragraph" w:default="1" w:styleId="1">
    <w:name w:val="Normal"/>
    <w:unhideWhenUsed/>
    <w:qFormat/>
    <w:uiPriority w:val="0"/>
    <w:pPr>
      <w:spacing w:before="60" w:after="60" w:line="276" w:lineRule="auto"/>
    </w:pPr>
    <w:rPr>
      <w:rFonts w:ascii="Arial" w:hAnsi="Arial" w:eastAsia="Calibri" w:cs="Times New Roman"/>
      <w:sz w:val="22"/>
      <w:szCs w:val="22"/>
      <w:lang w:val="ru-RU" w:eastAsia="ru-RU" w:bidi="ru-RU"/>
    </w:rPr>
  </w:style>
  <w:style w:type="paragraph" w:styleId="2">
    <w:name w:val="heading 1"/>
    <w:basedOn w:val="1"/>
    <w:next w:val="1"/>
    <w:link w:val="19"/>
    <w:unhideWhenUsed/>
    <w:qFormat/>
    <w:uiPriority w:val="9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0"/>
    <w:unhideWhenUsed/>
    <w:uiPriority w:val="9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61"/>
    <w:qFormat/>
    <w:uiPriority w:val="0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semiHidden/>
    <w:unhideWhenUsed/>
    <w:uiPriority w:val="99"/>
    <w:rPr>
      <w:sz w:val="16"/>
      <w:szCs w:val="16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styleId="9">
    <w:name w:val="Strong"/>
    <w:basedOn w:val="5"/>
    <w:qFormat/>
    <w:uiPriority w:val="22"/>
    <w:rPr>
      <w:b/>
      <w:bCs/>
    </w:rPr>
  </w:style>
  <w:style w:type="paragraph" w:styleId="10">
    <w:name w:val="Balloon Text"/>
    <w:basedOn w:val="1"/>
    <w:link w:val="30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11">
    <w:name w:val="annotation text"/>
    <w:basedOn w:val="1"/>
    <w:link w:val="57"/>
    <w:semiHidden/>
    <w:unhideWhenUsed/>
    <w:qFormat/>
    <w:uiPriority w:val="99"/>
    <w:rPr>
      <w:sz w:val="20"/>
      <w:szCs w:val="20"/>
    </w:rPr>
  </w:style>
  <w:style w:type="paragraph" w:styleId="12">
    <w:name w:val="annotation subject"/>
    <w:basedOn w:val="11"/>
    <w:next w:val="11"/>
    <w:link w:val="58"/>
    <w:semiHidden/>
    <w:unhideWhenUsed/>
    <w:uiPriority w:val="99"/>
    <w:rPr>
      <w:b/>
      <w:bCs/>
    </w:rPr>
  </w:style>
  <w:style w:type="paragraph" w:styleId="13">
    <w:name w:val="Document Map"/>
    <w:basedOn w:val="1"/>
    <w:link w:val="45"/>
    <w:semiHidden/>
    <w:unhideWhenUsed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14">
    <w:name w:val="header"/>
    <w:basedOn w:val="1"/>
    <w:link w:val="2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Body Text"/>
    <w:basedOn w:val="1"/>
    <w:link w:val="62"/>
    <w:uiPriority w:val="0"/>
    <w:pPr>
      <w:spacing w:before="0" w:after="0" w:line="240" w:lineRule="auto"/>
    </w:pPr>
    <w:rPr>
      <w:rFonts w:eastAsia="Times New Roman" w:cs="Arial"/>
      <w:sz w:val="20"/>
      <w:szCs w:val="20"/>
    </w:rPr>
  </w:style>
  <w:style w:type="paragraph" w:styleId="16">
    <w:name w:val="footer"/>
    <w:basedOn w:val="1"/>
    <w:link w:val="29"/>
    <w:unhideWhenUsed/>
    <w:uiPriority w:val="99"/>
    <w:pPr>
      <w:tabs>
        <w:tab w:val="right" w:pos="10080"/>
      </w:tabs>
      <w:spacing w:after="0" w:line="240" w:lineRule="auto"/>
    </w:pPr>
    <w:rPr>
      <w:sz w:val="12"/>
    </w:rPr>
  </w:style>
  <w:style w:type="paragraph" w:styleId="17">
    <w:name w:val="HTML Preformatted"/>
    <w:basedOn w:val="1"/>
    <w:link w:val="5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/>
      <w:sz w:val="20"/>
      <w:szCs w:val="20"/>
    </w:rPr>
  </w:style>
  <w:style w:type="table" w:styleId="18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Заголовок 1 Знак"/>
    <w:link w:val="2"/>
    <w:uiPriority w:val="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3"/>
    <w:qFormat/>
    <w:uiPriority w:val="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customStyle="1" w:styleId="21">
    <w:name w:val="Client Note"/>
    <w:basedOn w:val="1"/>
    <w:next w:val="1"/>
    <w:semiHidden/>
    <w:unhideWhenUsed/>
    <w:qFormat/>
    <w:uiPriority w:val="0"/>
    <w:pPr>
      <w:spacing w:after="0" w:line="240" w:lineRule="auto"/>
    </w:pPr>
    <w:rPr>
      <w:i/>
      <w:color w:val="FF0000"/>
    </w:rPr>
  </w:style>
  <w:style w:type="paragraph" w:customStyle="1" w:styleId="22">
    <w:name w:val="Lab Section"/>
    <w:basedOn w:val="1"/>
    <w:next w:val="23"/>
    <w:qFormat/>
    <w:uiPriority w:val="0"/>
    <w:pPr>
      <w:keepNext/>
      <w:numPr>
        <w:ilvl w:val="0"/>
        <w:numId w:val="1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23">
    <w:name w:val="Body Text1"/>
    <w:basedOn w:val="1"/>
    <w:qFormat/>
    <w:uiPriority w:val="0"/>
    <w:pPr>
      <w:spacing w:line="240" w:lineRule="auto"/>
    </w:pPr>
    <w:rPr>
      <w:sz w:val="20"/>
    </w:rPr>
  </w:style>
  <w:style w:type="paragraph" w:customStyle="1" w:styleId="24">
    <w:name w:val="Lab Title"/>
    <w:basedOn w:val="1"/>
    <w:qFormat/>
    <w:uiPriority w:val="0"/>
    <w:rPr>
      <w:b/>
      <w:sz w:val="32"/>
    </w:rPr>
  </w:style>
  <w:style w:type="paragraph" w:customStyle="1" w:styleId="25">
    <w:name w:val="Page Head"/>
    <w:basedOn w:val="1"/>
    <w:qFormat/>
    <w:uiPriority w:val="0"/>
    <w:pPr>
      <w:pBdr>
        <w:bottom w:val="single" w:color="auto" w:sz="18" w:space="1"/>
      </w:pBdr>
      <w:tabs>
        <w:tab w:val="right" w:pos="10080"/>
      </w:tabs>
    </w:pPr>
    <w:rPr>
      <w:b/>
      <w:sz w:val="20"/>
    </w:rPr>
  </w:style>
  <w:style w:type="paragraph" w:customStyle="1" w:styleId="26">
    <w:name w:val="Step Head"/>
    <w:basedOn w:val="1"/>
    <w:next w:val="27"/>
    <w:qFormat/>
    <w:uiPriority w:val="0"/>
    <w:pPr>
      <w:keepNext/>
      <w:numPr>
        <w:ilvl w:val="1"/>
        <w:numId w:val="2"/>
      </w:numPr>
      <w:spacing w:before="240" w:after="120"/>
    </w:pPr>
    <w:rPr>
      <w:b/>
    </w:rPr>
  </w:style>
  <w:style w:type="paragraph" w:customStyle="1" w:styleId="27">
    <w:name w:val="Body Text L25"/>
    <w:basedOn w:val="23"/>
    <w:qFormat/>
    <w:uiPriority w:val="0"/>
    <w:pPr>
      <w:spacing w:before="120" w:after="120"/>
      <w:ind w:left="360"/>
    </w:pPr>
  </w:style>
  <w:style w:type="character" w:customStyle="1" w:styleId="28">
    <w:name w:val="Верхний колонтитул Знак"/>
    <w:basedOn w:val="5"/>
    <w:link w:val="14"/>
    <w:qFormat/>
    <w:uiPriority w:val="99"/>
  </w:style>
  <w:style w:type="character" w:customStyle="1" w:styleId="29">
    <w:name w:val="Нижний колонтитул Знак"/>
    <w:link w:val="16"/>
    <w:uiPriority w:val="99"/>
    <w:rPr>
      <w:sz w:val="12"/>
      <w:szCs w:val="22"/>
    </w:rPr>
  </w:style>
  <w:style w:type="character" w:customStyle="1" w:styleId="30">
    <w:name w:val="Текст выноски Знак"/>
    <w:link w:val="10"/>
    <w:semiHidden/>
    <w:uiPriority w:val="99"/>
    <w:rPr>
      <w:rFonts w:ascii="Tahoma" w:hAnsi="Tahoma" w:cs="Tahoma"/>
      <w:sz w:val="16"/>
      <w:szCs w:val="16"/>
    </w:rPr>
  </w:style>
  <w:style w:type="paragraph" w:customStyle="1" w:styleId="31">
    <w:name w:val="Table Text"/>
    <w:basedOn w:val="1"/>
    <w:link w:val="32"/>
    <w:qFormat/>
    <w:uiPriority w:val="0"/>
    <w:pPr>
      <w:keepNext/>
      <w:spacing w:line="240" w:lineRule="auto"/>
    </w:pPr>
    <w:rPr>
      <w:sz w:val="20"/>
      <w:szCs w:val="20"/>
    </w:rPr>
  </w:style>
  <w:style w:type="character" w:customStyle="1" w:styleId="32">
    <w:name w:val="Table Text Char"/>
    <w:link w:val="31"/>
    <w:uiPriority w:val="0"/>
  </w:style>
  <w:style w:type="paragraph" w:customStyle="1" w:styleId="33">
    <w:name w:val="Table Heading"/>
    <w:basedOn w:val="1"/>
    <w:qFormat/>
    <w:uiPriority w:val="0"/>
    <w:pPr>
      <w:keepNext/>
      <w:spacing w:before="120" w:after="120"/>
      <w:jc w:val="center"/>
    </w:pPr>
    <w:rPr>
      <w:b/>
      <w:sz w:val="20"/>
    </w:rPr>
  </w:style>
  <w:style w:type="paragraph" w:customStyle="1" w:styleId="34">
    <w:name w:val="Bullet level 1"/>
    <w:basedOn w:val="1"/>
    <w:qFormat/>
    <w:uiPriority w:val="0"/>
    <w:pPr>
      <w:numPr>
        <w:ilvl w:val="0"/>
        <w:numId w:val="3"/>
      </w:numPr>
    </w:pPr>
    <w:rPr>
      <w:sz w:val="20"/>
    </w:rPr>
  </w:style>
  <w:style w:type="paragraph" w:customStyle="1" w:styleId="35">
    <w:name w:val="Bullet level 2"/>
    <w:basedOn w:val="1"/>
    <w:qFormat/>
    <w:uiPriority w:val="0"/>
    <w:pPr>
      <w:numPr>
        <w:ilvl w:val="1"/>
        <w:numId w:val="3"/>
      </w:numPr>
    </w:pPr>
    <w:rPr>
      <w:sz w:val="20"/>
    </w:rPr>
  </w:style>
  <w:style w:type="paragraph" w:customStyle="1" w:styleId="36">
    <w:name w:val="Inst Note Red"/>
    <w:basedOn w:val="23"/>
    <w:next w:val="23"/>
    <w:qFormat/>
    <w:uiPriority w:val="0"/>
    <w:rPr>
      <w:color w:val="FF0000"/>
    </w:rPr>
  </w:style>
  <w:style w:type="paragraph" w:customStyle="1" w:styleId="37">
    <w:name w:val="Part Head"/>
    <w:basedOn w:val="38"/>
    <w:next w:val="27"/>
    <w:qFormat/>
    <w:uiPriority w:val="0"/>
    <w:pPr>
      <w:keepNext/>
      <w:numPr>
        <w:ilvl w:val="0"/>
        <w:numId w:val="2"/>
      </w:numPr>
      <w:spacing w:before="240"/>
      <w:outlineLvl w:val="0"/>
    </w:pPr>
    <w:rPr>
      <w:b/>
      <w:sz w:val="28"/>
    </w:rPr>
  </w:style>
  <w:style w:type="paragraph" w:styleId="38">
    <w:name w:val="List Paragraph"/>
    <w:basedOn w:val="1"/>
    <w:semiHidden/>
    <w:unhideWhenUsed/>
    <w:qFormat/>
    <w:uiPriority w:val="34"/>
    <w:pPr>
      <w:ind w:left="720"/>
    </w:pPr>
  </w:style>
  <w:style w:type="paragraph" w:customStyle="1" w:styleId="39">
    <w:name w:val="SubStep Alpha"/>
    <w:basedOn w:val="1"/>
    <w:qFormat/>
    <w:uiPriority w:val="0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40">
    <w:name w:val="CMD"/>
    <w:basedOn w:val="1"/>
    <w:qFormat/>
    <w:uiPriority w:val="0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41">
    <w:name w:val="Body Text L50"/>
    <w:basedOn w:val="1"/>
    <w:qFormat/>
    <w:uiPriority w:val="0"/>
    <w:pPr>
      <w:spacing w:before="120" w:line="240" w:lineRule="auto"/>
      <w:ind w:left="720"/>
    </w:pPr>
    <w:rPr>
      <w:sz w:val="20"/>
    </w:rPr>
  </w:style>
  <w:style w:type="paragraph" w:customStyle="1" w:styleId="42">
    <w:name w:val="Inst Note Red L50"/>
    <w:basedOn w:val="36"/>
    <w:next w:val="23"/>
    <w:qFormat/>
    <w:uiPriority w:val="0"/>
    <w:pPr>
      <w:spacing w:before="120" w:after="120"/>
      <w:ind w:left="720"/>
    </w:pPr>
  </w:style>
  <w:style w:type="paragraph" w:customStyle="1" w:styleId="43">
    <w:name w:val="DevConfigs"/>
    <w:basedOn w:val="1"/>
    <w:qFormat/>
    <w:uiPriority w:val="0"/>
    <w:pPr>
      <w:spacing w:before="0" w:after="0"/>
    </w:pPr>
    <w:rPr>
      <w:rFonts w:ascii="Courier New" w:hAnsi="Courier New"/>
      <w:sz w:val="20"/>
    </w:rPr>
  </w:style>
  <w:style w:type="paragraph" w:customStyle="1" w:styleId="44">
    <w:name w:val="Visual"/>
    <w:basedOn w:val="1"/>
    <w:qFormat/>
    <w:uiPriority w:val="0"/>
    <w:pPr>
      <w:spacing w:before="240" w:after="240"/>
      <w:jc w:val="center"/>
    </w:pPr>
  </w:style>
  <w:style w:type="character" w:customStyle="1" w:styleId="45">
    <w:name w:val="Схема документа Знак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46">
    <w:name w:val="Lab Title Inst Vers (red)"/>
    <w:qFormat/>
    <w:uiPriority w:val="1"/>
    <w:rPr>
      <w:rFonts w:ascii="Arial" w:hAnsi="Arial"/>
      <w:b/>
      <w:color w:val="FF0000"/>
      <w:sz w:val="32"/>
    </w:rPr>
  </w:style>
  <w:style w:type="character" w:customStyle="1" w:styleId="47">
    <w:name w:val="Answer Gray"/>
    <w:qFormat/>
    <w:uiPriority w:val="1"/>
    <w:rPr>
      <w:rFonts w:ascii="Arial" w:hAnsi="Arial"/>
      <w:sz w:val="20"/>
      <w:shd w:val="clear" w:color="auto" w:fill="BFBFBF"/>
    </w:rPr>
  </w:style>
  <w:style w:type="character" w:customStyle="1" w:styleId="48">
    <w:name w:val="Lab Section Gray"/>
    <w:qFormat/>
    <w:uiPriority w:val="1"/>
    <w:rPr>
      <w:rFonts w:ascii="Arial" w:hAnsi="Arial"/>
      <w:sz w:val="24"/>
      <w:shd w:val="clear" w:color="auto" w:fill="BFBFBF"/>
    </w:rPr>
  </w:style>
  <w:style w:type="paragraph" w:customStyle="1" w:styleId="49">
    <w:name w:val="SubStep Num"/>
    <w:basedOn w:val="39"/>
    <w:qFormat/>
    <w:uiPriority w:val="0"/>
    <w:pPr>
      <w:numPr>
        <w:ilvl w:val="3"/>
      </w:numPr>
    </w:pPr>
  </w:style>
  <w:style w:type="table" w:customStyle="1" w:styleId="50">
    <w:name w:val="Light List - Accent 11"/>
    <w:basedOn w:val="6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51">
    <w:name w:val="Lab_Table_Style"/>
    <w:basedOn w:val="6"/>
    <w:qFormat/>
    <w:uiPriority w:val="99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sz="2" w:space="0"/>
          <w:insideV w:val="single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52">
    <w:name w:val="DevConfig Gray"/>
    <w:qFormat/>
    <w:uiPriority w:val="1"/>
    <w:rPr>
      <w:rFonts w:ascii="Courier New" w:hAnsi="Courier New"/>
      <w:color w:val="auto"/>
      <w:sz w:val="20"/>
      <w:shd w:val="clear" w:color="auto" w:fill="BFBFBF"/>
    </w:rPr>
  </w:style>
  <w:style w:type="paragraph" w:customStyle="1" w:styleId="53">
    <w:name w:val="CMD Output"/>
    <w:basedOn w:val="40"/>
    <w:qFormat/>
    <w:uiPriority w:val="0"/>
    <w:rPr>
      <w:sz w:val="18"/>
    </w:rPr>
  </w:style>
  <w:style w:type="paragraph" w:customStyle="1" w:styleId="54">
    <w:name w:val="Inst Note Red L25"/>
    <w:basedOn w:val="27"/>
    <w:next w:val="27"/>
    <w:qFormat/>
    <w:uiPriority w:val="0"/>
    <w:rPr>
      <w:color w:val="FF0000"/>
    </w:rPr>
  </w:style>
  <w:style w:type="paragraph" w:customStyle="1" w:styleId="55">
    <w:name w:val="Body Text L25 Bold"/>
    <w:basedOn w:val="27"/>
    <w:qFormat/>
    <w:uiPriority w:val="0"/>
    <w:rPr>
      <w:b/>
    </w:rPr>
  </w:style>
  <w:style w:type="character" w:customStyle="1" w:styleId="56">
    <w:name w:val="Стандартный HTML Знак"/>
    <w:link w:val="17"/>
    <w:semiHidden/>
    <w:uiPriority w:val="99"/>
    <w:rPr>
      <w:rFonts w:ascii="Courier New" w:hAnsi="Courier New" w:eastAsia="Times New Roman" w:cs="Courier New"/>
    </w:rPr>
  </w:style>
  <w:style w:type="character" w:customStyle="1" w:styleId="57">
    <w:name w:val="Текст примечания Знак"/>
    <w:basedOn w:val="5"/>
    <w:link w:val="11"/>
    <w:semiHidden/>
    <w:qFormat/>
    <w:uiPriority w:val="99"/>
  </w:style>
  <w:style w:type="character" w:customStyle="1" w:styleId="58">
    <w:name w:val="Тема примечания Знак"/>
    <w:link w:val="12"/>
    <w:semiHidden/>
    <w:qFormat/>
    <w:uiPriority w:val="99"/>
    <w:rPr>
      <w:b/>
      <w:bCs/>
    </w:rPr>
  </w:style>
  <w:style w:type="paragraph" w:customStyle="1" w:styleId="59">
    <w:name w:val="Reflection Q"/>
    <w:basedOn w:val="27"/>
    <w:qFormat/>
    <w:uiPriority w:val="0"/>
    <w:pPr>
      <w:numPr>
        <w:ilvl w:val="1"/>
        <w:numId w:val="1"/>
      </w:numPr>
    </w:pPr>
  </w:style>
  <w:style w:type="paragraph" w:customStyle="1" w:styleId="60">
    <w:name w:val="Revision"/>
    <w:hidden/>
    <w:semiHidden/>
    <w:uiPriority w:val="99"/>
    <w:rPr>
      <w:rFonts w:ascii="Arial" w:hAnsi="Arial" w:eastAsia="Calibri" w:cs="Times New Roman"/>
      <w:sz w:val="22"/>
      <w:szCs w:val="22"/>
      <w:lang w:val="ru-RU" w:eastAsia="ru-RU" w:bidi="ru-RU"/>
    </w:rPr>
  </w:style>
  <w:style w:type="character" w:customStyle="1" w:styleId="61">
    <w:name w:val="Заголовок 3 Знак"/>
    <w:link w:val="4"/>
    <w:qFormat/>
    <w:uiPriority w:val="0"/>
    <w:rPr>
      <w:rFonts w:eastAsia="Times New Roman" w:cs="Arial"/>
      <w:b/>
      <w:bCs/>
      <w:sz w:val="26"/>
      <w:szCs w:val="26"/>
    </w:rPr>
  </w:style>
  <w:style w:type="character" w:customStyle="1" w:styleId="62">
    <w:name w:val="Основной текст Знак"/>
    <w:link w:val="15"/>
    <w:uiPriority w:val="0"/>
    <w:rPr>
      <w:rFonts w:eastAsia="Times New Roman" w:cs="Arial"/>
    </w:rPr>
  </w:style>
</w:style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microsoft.com/office/2006/relationships/keyMapCustomizations" Target="customizations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8764EE8042774EB83D02CC20ADE41E" ma:contentTypeVersion="10" ma:contentTypeDescription="Создание документа." ma:contentTypeScope="" ma:versionID="85253e55b60ba10d530d75c49453c6b5">
  <xsd:schema xmlns:xsd="http://www.w3.org/2001/XMLSchema" xmlns:xs="http://www.w3.org/2001/XMLSchema" xmlns:p="http://schemas.microsoft.com/office/2006/metadata/properties" xmlns:ns2="712a366d-5eb1-4bf6-b659-68b1ae256f50" xmlns:ns3="39592267-bd67-4dd9-a616-f80855f3ed02" targetNamespace="http://schemas.microsoft.com/office/2006/metadata/properties" ma:root="true" ma:fieldsID="fffc17076aaea1fe17c725b73f16cf19" ns2:_="" ns3:_="">
    <xsd:import namespace="712a366d-5eb1-4bf6-b659-68b1ae256f50"/>
    <xsd:import namespace="39592267-bd67-4dd9-a616-f80855f3e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a366d-5eb1-4bf6-b659-68b1ae256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92267-bd67-4dd9-a616-f80855f3ed0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e8fc38-4dae-4e30-bf5b-171f462673b8}" ma:internalName="TaxCatchAll" ma:showField="CatchAllData" ma:web="39592267-bd67-4dd9-a616-f80855f3e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79A9CC-3600-4738-BFB0-D7309F51ED11}">
  <ds:schemaRefs/>
</ds:datastoreItem>
</file>

<file path=customXml/itemProps2.xml><?xml version="1.0" encoding="utf-8"?>
<ds:datastoreItem xmlns:ds="http://schemas.openxmlformats.org/officeDocument/2006/customXml" ds:itemID="{79356F14-0F34-46CE-820D-B5894417965D}">
  <ds:schemaRefs/>
</ds:datastoreItem>
</file>

<file path=customXml/itemProps3.xml><?xml version="1.0" encoding="utf-8"?>
<ds:datastoreItem xmlns:ds="http://schemas.openxmlformats.org/officeDocument/2006/customXml" ds:itemID="{49FE11F3-4379-4143-9FF8-508C56A522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1725</Words>
  <Characters>984</Characters>
  <Lines>8</Lines>
  <Paragraphs>5</Paragraphs>
  <TotalTime>8</TotalTime>
  <ScaleCrop>false</ScaleCrop>
  <LinksUpToDate>false</LinksUpToDate>
  <CharactersWithSpaces>2704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2015-07-30T15:55:00Z</dcterms:created>
  <dc:creator>Cisco Systems</dc:creator>
  <cp:lastModifiedBy>Антон Скляр</cp:lastModifiedBy>
  <dcterms:modified xsi:type="dcterms:W3CDTF">2023-05-20T20:53:00Z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DEC2C17D2CF04C649AEB8826BEE1D790</vt:lpwstr>
  </property>
</Properties>
</file>