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9"/>
        <w:rPr>
          <w:rStyle w:val="73"/>
          <w:b/>
          <w:color w:val="auto"/>
        </w:rPr>
      </w:pPr>
      <w:sdt>
        <w:sdtPr>
          <w:rPr>
            <w:b w:val="0"/>
            <w:color w:val="EE0000"/>
          </w:rPr>
          <w:alias w:val="Заголовок"/>
          <w:id w:val="-487021785"/>
          <w:placeholder>
            <w:docPart w:val="E5C19A750C4C4CB8AB3FBB74A4BFAEA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>
            <w:t>Лабораторна робота - Налаштування Локальної політики безпеки Windows</w:t>
          </w:r>
        </w:sdtContent>
      </w:sdt>
    </w:p>
    <w:p>
      <w:pPr>
        <w:pStyle w:val="65"/>
      </w:pPr>
    </w:p>
    <w:p>
      <w:pPr>
        <w:pStyle w:val="2"/>
        <w:numPr>
          <w:ilvl w:val="0"/>
          <w:numId w:val="0"/>
        </w:numPr>
      </w:pPr>
      <w:r>
        <w:t>Вступ</w:t>
      </w:r>
    </w:p>
    <w:p>
      <w:pPr>
        <w:pStyle w:val="3"/>
      </w:pPr>
      <w:r>
        <w:t>У цій лабораторній роботі ви налаштуєте параметри локальної політики безпеки Windows. Локальна політика безпеки Windows призначена для налаштування широкого спектру параметрів безпеки автономних комп'ютерів, які не є частиною домену Active Directory. У цій роботі ви будете змінювати вимоги до пароля, активувати аудит, налаштовувати деякі права користувача та встановлювати деякі параметри безпеки. Далі ви скористаєтесь "Менеджером подій" для перегляду інформації, що реєструється.</w:t>
      </w:r>
    </w:p>
    <w:p>
      <w:pPr>
        <w:pStyle w:val="2"/>
        <w:numPr>
          <w:ilvl w:val="0"/>
          <w:numId w:val="0"/>
        </w:numPr>
      </w:pPr>
      <w:r>
        <w:t>Рекомендоване обладнання</w:t>
      </w:r>
    </w:p>
    <w:p>
      <w:pPr>
        <w:pStyle w:val="63"/>
        <w:spacing w:before="60" w:after="60" w:line="276" w:lineRule="auto"/>
      </w:pPr>
      <w:r>
        <w:t>Комп’ютер із встановленим Windows</w:t>
      </w:r>
    </w:p>
    <w:p>
      <w:pPr>
        <w:pStyle w:val="81"/>
        <w:rPr>
          <w:color w:val="auto"/>
        </w:rPr>
      </w:pPr>
      <w:r>
        <w:rPr>
          <w:b/>
          <w:color w:val="auto"/>
        </w:rPr>
        <w:t>Примітка</w:t>
      </w:r>
      <w:r>
        <w:rPr>
          <w:color w:val="auto"/>
        </w:rPr>
        <w:t>: Процедура доступу до інструменту "Локальна політика безпеки" залежить від версії  Windows. Але після відкривання інструменту. налаштування будуть однаковими для решти кроків у цій лабораторній роботі.</w:t>
      </w:r>
    </w:p>
    <w:p>
      <w:pPr>
        <w:pStyle w:val="2"/>
        <w:numPr>
          <w:ilvl w:val="0"/>
          <w:numId w:val="0"/>
        </w:numPr>
      </w:pPr>
      <w:r>
        <w:t>Інструкції</w:t>
      </w:r>
    </w:p>
    <w:p>
      <w:pPr>
        <w:pStyle w:val="4"/>
      </w:pPr>
      <w:r>
        <w:t>Аналіз вимог безпеки.</w:t>
      </w:r>
    </w:p>
    <w:p>
      <w:pPr>
        <w:pStyle w:val="3"/>
      </w:pPr>
      <w:r>
        <w:t xml:space="preserve">Для роботи філії клієнту необхідно мати шість автономних комп'ютерів з ОС Windows, налаштованих відповідно до діючої політики безпеки організації. Ці комп'ютери не входять у домен Active Directory. Політики необхідно налаштувати вручну на кожному комп’ютері. </w:t>
      </w:r>
    </w:p>
    <w:p>
      <w:pPr>
        <w:pStyle w:val="3"/>
      </w:pPr>
      <w:r>
        <w:t>Політика безпеки передбачає наступні вимоги:</w:t>
      </w:r>
    </w:p>
    <w:p>
      <w:pPr>
        <w:pStyle w:val="63"/>
        <w:spacing w:before="60" w:after="60" w:line="276" w:lineRule="auto"/>
      </w:pPr>
      <w:r>
        <w:t>Довжина пароля повинна бути мінімум 8 символів</w:t>
      </w:r>
    </w:p>
    <w:p>
      <w:pPr>
        <w:pStyle w:val="63"/>
        <w:spacing w:before="60" w:after="60" w:line="276" w:lineRule="auto"/>
      </w:pPr>
      <w:r>
        <w:t>Паролі змінюються кожні 90 днів</w:t>
      </w:r>
    </w:p>
    <w:p>
      <w:pPr>
        <w:pStyle w:val="63"/>
        <w:spacing w:before="60" w:after="60" w:line="276" w:lineRule="auto"/>
      </w:pPr>
      <w:r>
        <w:t>Користувач може змінювати пароль один раз на день.</w:t>
      </w:r>
    </w:p>
    <w:p>
      <w:pPr>
        <w:pStyle w:val="63"/>
        <w:spacing w:before="60" w:after="60" w:line="276" w:lineRule="auto"/>
      </w:pPr>
      <w:r>
        <w:t>Користувач повинен використовувати унікальний пароль щонайменше 8 разів підряд.</w:t>
      </w:r>
    </w:p>
    <w:p>
      <w:pPr>
        <w:pStyle w:val="63"/>
        <w:spacing w:before="60" w:after="60" w:line="276" w:lineRule="auto"/>
      </w:pPr>
      <w:r>
        <w:t>Пароль повинен містити три з наступних чотирьох елементів:</w:t>
      </w:r>
    </w:p>
    <w:p>
      <w:pPr>
        <w:pStyle w:val="64"/>
        <w:spacing w:before="60" w:after="60" w:line="276" w:lineRule="auto"/>
      </w:pPr>
      <w:r>
        <w:t>Як мінімум одну велику букву.</w:t>
      </w:r>
    </w:p>
    <w:p>
      <w:pPr>
        <w:pStyle w:val="64"/>
        <w:spacing w:before="60" w:after="60" w:line="276" w:lineRule="auto"/>
      </w:pPr>
      <w:r>
        <w:t>Як мінімум одну маленьку букву.</w:t>
      </w:r>
    </w:p>
    <w:p>
      <w:pPr>
        <w:pStyle w:val="64"/>
        <w:spacing w:before="60" w:after="60" w:line="276" w:lineRule="auto"/>
      </w:pPr>
      <w:r>
        <w:t>Як мінімум одну цифру.</w:t>
      </w:r>
    </w:p>
    <w:p>
      <w:pPr>
        <w:pStyle w:val="64"/>
        <w:spacing w:before="60" w:after="60" w:line="276" w:lineRule="auto"/>
      </w:pPr>
      <w:r>
        <w:t>Як мінімум один символ.</w:t>
      </w:r>
    </w:p>
    <w:p>
      <w:pPr>
        <w:pStyle w:val="63"/>
        <w:spacing w:before="60" w:after="60" w:line="276" w:lineRule="auto"/>
      </w:pPr>
      <w:r>
        <w:t>Після 5 невдалих спроб ввести пароль доступ користувача до комп'ютера блокується. Щоб знову спробувати ввійти у заблокований комп'ютер, користувач повинен зачекати 5 хвилин.</w:t>
      </w:r>
    </w:p>
    <w:p>
      <w:pPr>
        <w:pStyle w:val="63"/>
        <w:spacing w:before="60" w:after="60" w:line="276" w:lineRule="auto"/>
      </w:pPr>
      <w:r>
        <w:t>Всі налаштування безпеки в "Політиці аудиту"  повинні бути активовані.</w:t>
      </w:r>
    </w:p>
    <w:p>
      <w:pPr>
        <w:pStyle w:val="63"/>
        <w:spacing w:before="60" w:after="60" w:line="276" w:lineRule="auto"/>
      </w:pPr>
      <w:r>
        <w:t>Після 30 хвилин бездіяльності відбувається автоматичний вихід користувача з системи. (тільки у Windows 8.1 та 8.0)</w:t>
      </w:r>
    </w:p>
    <w:p>
      <w:pPr>
        <w:pStyle w:val="63"/>
        <w:spacing w:before="60" w:after="60" w:line="276" w:lineRule="auto"/>
      </w:pPr>
      <w:r>
        <w:t>Щоб відключити ноутбук від док-станції, користувачу необхідно ввійти в систему.</w:t>
      </w:r>
    </w:p>
    <w:p>
      <w:pPr>
        <w:pStyle w:val="63"/>
        <w:spacing w:before="60" w:after="60" w:line="276" w:lineRule="auto"/>
      </w:pPr>
      <w:r>
        <w:t xml:space="preserve">Під час входу в систему користувачу повинно видаватись наступне текстове повідомлення: </w:t>
      </w:r>
    </w:p>
    <w:p>
      <w:pPr>
        <w:pStyle w:val="64"/>
        <w:spacing w:before="60" w:after="60" w:line="276" w:lineRule="auto"/>
      </w:pPr>
      <w:r>
        <w:t xml:space="preserve">Заголовок: </w:t>
      </w:r>
      <w:r>
        <w:rPr>
          <w:b/>
        </w:rPr>
        <w:t xml:space="preserve">Увага: </w:t>
      </w:r>
    </w:p>
    <w:p>
      <w:pPr>
        <w:pStyle w:val="64"/>
        <w:spacing w:before="60" w:after="60" w:line="276" w:lineRule="auto"/>
      </w:pPr>
      <w:r>
        <w:t xml:space="preserve">Текст: </w:t>
      </w:r>
      <w:r>
        <w:rPr>
          <w:b/>
        </w:rPr>
        <w:t>Ваші дії контролюються. Цей комп'ютер призначений тільки для службового користування!</w:t>
      </w:r>
    </w:p>
    <w:p>
      <w:pPr>
        <w:pStyle w:val="63"/>
        <w:spacing w:before="60" w:after="60" w:line="276" w:lineRule="auto"/>
      </w:pPr>
      <w:r>
        <w:t>Користувачі повинні отримувати нагадування про зміну пароля за 7 днів до його закінчення.</w:t>
      </w:r>
    </w:p>
    <w:p>
      <w:pPr>
        <w:pStyle w:val="3"/>
      </w:pPr>
      <w:r>
        <w:t xml:space="preserve">В інструменті </w:t>
      </w:r>
      <w:r>
        <w:rPr>
          <w:b/>
          <w:bCs/>
        </w:rPr>
        <w:t>Локальна політика безпеки Windows</w:t>
      </w:r>
      <w:r>
        <w:t xml:space="preserve"> є доступними багато інших функцій, які не розглядаються у цьому курсі.</w:t>
      </w:r>
    </w:p>
    <w:p>
      <w:pPr>
        <w:pStyle w:val="4"/>
      </w:pPr>
      <w:r>
        <w:t>Відкрити інструмент "Локальна політика безпеки Windows"</w:t>
      </w:r>
    </w:p>
    <w:p>
      <w:pPr>
        <w:pStyle w:val="67"/>
      </w:pPr>
      <w:r>
        <w:t>Для доступу до інструменту Локальна політика безпеки в Windows 10, можна використати наступні два шляхи:</w:t>
      </w:r>
    </w:p>
    <w:p>
      <w:pPr>
        <w:pStyle w:val="56"/>
        <w:rPr>
          <w:b/>
          <w:sz w:val="24"/>
          <w:szCs w:val="26"/>
        </w:rPr>
      </w:pPr>
      <w:r>
        <w:rPr>
          <w:b/>
        </w:rPr>
        <w:t>Адміністрування &gt; Локальна політика безпеки (Local Security Policy)</w:t>
      </w:r>
    </w:p>
    <w:p>
      <w:pPr>
        <w:pStyle w:val="67"/>
        <w:numPr>
          <w:ilvl w:val="0"/>
          <w:numId w:val="0"/>
        </w:numPr>
        <w:ind w:left="720"/>
      </w:pPr>
      <w:r>
        <w:t xml:space="preserve">Або </w:t>
      </w:r>
      <w:r>
        <w:rPr>
          <w:b/>
        </w:rPr>
        <w:t>Пошук &gt; secpol.msc</w:t>
      </w:r>
      <w:r>
        <w:t xml:space="preserve"> і потім натиснути на </w:t>
      </w:r>
      <w:r>
        <w:rPr>
          <w:b/>
        </w:rPr>
        <w:t>secpol</w:t>
      </w:r>
      <w:r>
        <w:t>.</w:t>
      </w:r>
    </w:p>
    <w:p>
      <w:pPr>
        <w:pStyle w:val="67"/>
      </w:pPr>
      <w:r>
        <w:t xml:space="preserve">Відкриється вікно </w:t>
      </w:r>
      <w:r>
        <w:rPr>
          <w:b/>
        </w:rPr>
        <w:t>Локальна політика безпеки Windows</w:t>
      </w:r>
      <w:r>
        <w:t xml:space="preserve"> (Локальна політика безпеки). В цій лабораторній роботі розглядаються </w:t>
      </w:r>
      <w:r>
        <w:rPr>
          <w:b/>
        </w:rPr>
        <w:t xml:space="preserve">Політики облікових записів </w:t>
      </w:r>
      <w:r>
        <w:t xml:space="preserve">(Account Policies) та </w:t>
      </w:r>
      <w:r>
        <w:rPr>
          <w:b/>
        </w:rPr>
        <w:t>Локальні політики</w:t>
      </w:r>
      <w:r>
        <w:t xml:space="preserve"> (Local Policies), що виділені на рисунку нижче. Інші </w:t>
      </w:r>
      <w:r>
        <w:rPr>
          <w:b/>
        </w:rPr>
        <w:t>Налаштування безпеки</w:t>
      </w:r>
      <w:r>
        <w:t xml:space="preserve"> в межах цього курсу не розглядаються.</w:t>
      </w:r>
    </w:p>
    <w:p>
      <w:pPr>
        <w:pStyle w:val="67"/>
        <w:numPr>
          <w:numId w:val="0"/>
        </w:numPr>
        <w:ind w:left="360" w:leftChars="0"/>
      </w:pPr>
      <w:r>
        <w:drawing>
          <wp:inline distT="0" distB="0" distL="114300" distR="114300">
            <wp:extent cx="6398260" cy="479869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Задайте налаштування безпеки, що відносяться до Політики паролів (Password Policy).</w:t>
      </w:r>
    </w:p>
    <w:p>
      <w:pPr>
        <w:pStyle w:val="3"/>
      </w:pPr>
      <w:r>
        <w:t xml:space="preserve">Перші шість вимог політики безпеки компанії налаштовуються в розділі </w:t>
      </w:r>
      <w:r>
        <w:rPr>
          <w:b/>
        </w:rPr>
        <w:t>Політики облікових записів</w:t>
      </w:r>
      <w:r>
        <w:t xml:space="preserve"> служби </w:t>
      </w:r>
      <w:r>
        <w:rPr>
          <w:b/>
        </w:rPr>
        <w:t>Локальна політика безпеки</w:t>
      </w:r>
      <w:r>
        <w:t>.</w:t>
      </w:r>
    </w:p>
    <w:p>
      <w:pPr>
        <w:pStyle w:val="67"/>
      </w:pPr>
      <w:r>
        <w:t xml:space="preserve">Натисніть стрілку вниз, щоб розгорнути </w:t>
      </w:r>
      <w:r>
        <w:rPr>
          <w:b/>
        </w:rPr>
        <w:t>Політики облікових записів</w:t>
      </w:r>
      <w:r>
        <w:t xml:space="preserve"> та виберіть пункт </w:t>
      </w:r>
      <w:r>
        <w:rPr>
          <w:b/>
        </w:rPr>
        <w:t>Політика паролів</w:t>
      </w:r>
      <w:r>
        <w:t>. На правій панелі відображаються шість політик та їх налаштування безпеки за замовчуванням.</w:t>
      </w:r>
    </w:p>
    <w:p>
      <w:pPr>
        <w:pStyle w:val="67"/>
      </w:pPr>
      <w:r>
        <w:t xml:space="preserve">Перша політика, </w:t>
      </w:r>
      <w:r>
        <w:rPr>
          <w:b/>
        </w:rPr>
        <w:t>Вести журнал паролів</w:t>
      </w:r>
      <w:r>
        <w:t xml:space="preserve"> (Enforce password history), задає кількість унікальних паролів, які повинен задати користувач, поки йому не буде дозволено використовувати попередній пароль повторно. У відповідності з політикою безпеки для організації, що описана в кроці 1, для цієї політики повинно бути задано налаштування безпеки </w:t>
      </w:r>
      <w:r>
        <w:rPr>
          <w:b/>
        </w:rPr>
        <w:t>8</w:t>
      </w:r>
      <w:r>
        <w:t xml:space="preserve">. Двічі клікніть </w:t>
      </w:r>
      <w:r>
        <w:rPr>
          <w:b/>
        </w:rPr>
        <w:t>Вести журнал паролів</w:t>
      </w:r>
      <w:r>
        <w:t xml:space="preserve"> щоб відкрити вікно </w:t>
      </w:r>
      <w:r>
        <w:rPr>
          <w:b/>
        </w:rPr>
        <w:t>Властивості:Вести журнал паролів</w:t>
      </w:r>
      <w:r>
        <w:t xml:space="preserve"> (Enforce password history Properties). Задайте значення </w:t>
      </w:r>
      <w:r>
        <w:rPr>
          <w:b/>
        </w:rPr>
        <w:t>8</w:t>
      </w:r>
      <w:r>
        <w:t>.</w:t>
      </w:r>
    </w:p>
    <w:p>
      <w:pPr>
        <w:pStyle w:val="67"/>
        <w:numPr>
          <w:numId w:val="0"/>
        </w:numPr>
        <w:ind w:left="360" w:leftChars="0"/>
      </w:pPr>
      <w:r>
        <w:drawing>
          <wp:inline distT="0" distB="0" distL="114300" distR="114300">
            <wp:extent cx="6393815" cy="6705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7"/>
      </w:pPr>
      <w:r>
        <w:t xml:space="preserve">У відповідності до вимог політики безпеки організації, що описані у кроці 1 задайте необхідні параметри </w:t>
      </w:r>
      <w:r>
        <w:rPr>
          <w:b/>
        </w:rPr>
        <w:t>Локальної політики безпеки</w:t>
      </w:r>
      <w:r>
        <w:t xml:space="preserve"> для інших налаштувань безпеки в  </w:t>
      </w:r>
      <w:r>
        <w:rPr>
          <w:b/>
        </w:rPr>
        <w:t>Політиці паролів</w:t>
      </w:r>
      <w:r>
        <w:t>.</w:t>
      </w:r>
    </w:p>
    <w:tbl>
      <w:tblPr>
        <w:tblStyle w:val="78"/>
        <w:tblW w:w="0" w:type="auto"/>
        <w:jc w:val="center"/>
        <w:tblDescription w:val="У цій таблиці можна записати параметри безпеки пароля. Впишіть свої відповіді у порожні комірки бланку.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autofit"/>
        <w:tblCellMar>
          <w:top w:w="14" w:type="dxa"/>
          <w:left w:w="115" w:type="dxa"/>
          <w:bottom w:w="14" w:type="dxa"/>
          <w:right w:w="115" w:type="dxa"/>
        </w:tblCellMar>
      </w:tblPr>
      <w:tblGrid>
        <w:gridCol w:w="5217"/>
        <w:gridCol w:w="4257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</w:tblPrEx>
        <w:trPr>
          <w:cantSplit/>
          <w:tblHeader/>
          <w:jc w:val="center"/>
        </w:trPr>
        <w:tc>
          <w:tcPr>
            <w:tcW w:w="5217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  <w:insideH w:val="single" w:sz="2" w:space="0"/>
              <w:insideV w:val="single" w:sz="2" w:space="0"/>
              <w:tl2br w:val="nil"/>
              <w:tr2bl w:val="nil"/>
            </w:tcBorders>
            <w:shd w:val="clear" w:color="auto" w:fill="DBE5F1"/>
            <w:vAlign w:val="bottom"/>
          </w:tcPr>
          <w:p>
            <w:pPr>
              <w:pStyle w:val="62"/>
              <w:wordWrap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Політика </w:t>
            </w:r>
          </w:p>
        </w:tc>
        <w:tc>
          <w:tcPr>
            <w:tcW w:w="4257" w:type="dxa"/>
            <w:tcBorders>
              <w:top w:val="single" w:color="auto" w:sz="2" w:space="0"/>
              <w:bottom w:val="single" w:color="auto" w:sz="2" w:space="0"/>
              <w:right w:val="single" w:color="auto" w:sz="2" w:space="0"/>
              <w:insideH w:val="single" w:sz="2" w:space="0"/>
              <w:insideV w:val="single" w:sz="2" w:space="0"/>
              <w:tl2br w:val="nil"/>
              <w:tr2bl w:val="nil"/>
            </w:tcBorders>
            <w:shd w:val="clear" w:color="auto" w:fill="DBE5F1"/>
            <w:vAlign w:val="bottom"/>
          </w:tcPr>
          <w:p>
            <w:pPr>
              <w:pStyle w:val="62"/>
              <w:wordWrap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Настройки безпеки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217" w:type="dxa"/>
            <w:vAlign w:val="center"/>
          </w:tcPr>
          <w:p>
            <w:pPr>
              <w:pStyle w:val="60"/>
            </w:pPr>
            <w:r>
              <w:t>Вести журнал паролів (Enforce password history)</w:t>
            </w:r>
          </w:p>
        </w:tc>
        <w:tc>
          <w:tcPr>
            <w:tcW w:w="4257" w:type="dxa"/>
            <w:vAlign w:val="center"/>
          </w:tcPr>
          <w:p>
            <w:pPr>
              <w:pStyle w:val="60"/>
            </w:pPr>
            <w:r>
              <w:t>8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217" w:type="dxa"/>
            <w:vAlign w:val="center"/>
          </w:tcPr>
          <w:p>
            <w:pPr>
              <w:pStyle w:val="60"/>
            </w:pPr>
            <w:r>
              <w:t>Максимальний вік пароля (Maximum password age)</w:t>
            </w:r>
          </w:p>
        </w:tc>
        <w:tc>
          <w:tcPr>
            <w:tcW w:w="4257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ru-RU"/>
              </w:rPr>
            </w:pPr>
            <w:r>
              <w:rPr>
                <w:rStyle w:val="74"/>
                <w:rFonts w:hint="default"/>
                <w:lang w:val="ru-RU"/>
              </w:rPr>
              <w:t>42 дн.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217" w:type="dxa"/>
            <w:vAlign w:val="center"/>
          </w:tcPr>
          <w:p>
            <w:pPr>
              <w:pStyle w:val="60"/>
            </w:pPr>
            <w:r>
              <w:t>Мінімальний вік пароля (Minimum password age)</w:t>
            </w:r>
          </w:p>
        </w:tc>
        <w:tc>
          <w:tcPr>
            <w:tcW w:w="4257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ru-RU"/>
              </w:rPr>
            </w:pPr>
            <w:r>
              <w:rPr>
                <w:rStyle w:val="74"/>
                <w:rFonts w:hint="default"/>
                <w:lang w:val="ru-RU"/>
              </w:rPr>
              <w:t>0 дн.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217" w:type="dxa"/>
            <w:vAlign w:val="center"/>
          </w:tcPr>
          <w:p>
            <w:pPr>
              <w:pStyle w:val="60"/>
            </w:pPr>
            <w:r>
              <w:t>Мінімальна довжина пароля (Minimum password length)</w:t>
            </w:r>
          </w:p>
        </w:tc>
        <w:tc>
          <w:tcPr>
            <w:tcW w:w="4257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ru-RU"/>
              </w:rPr>
            </w:pPr>
            <w:r>
              <w:rPr>
                <w:rStyle w:val="74"/>
                <w:rFonts w:hint="default"/>
                <w:lang w:val="ru-RU"/>
              </w:rPr>
              <w:t>0 зн.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217" w:type="dxa"/>
            <w:vAlign w:val="center"/>
          </w:tcPr>
          <w:p>
            <w:pPr>
              <w:pStyle w:val="60"/>
            </w:pPr>
            <w:r>
              <w:t>Пароль повинен відповідати вимогам  до складності (Password must meet complexity requirements)</w:t>
            </w:r>
          </w:p>
        </w:tc>
        <w:tc>
          <w:tcPr>
            <w:tcW w:w="4257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uk-UA"/>
              </w:rPr>
            </w:pPr>
            <w:r>
              <w:rPr>
                <w:rStyle w:val="74"/>
                <w:rFonts w:hint="default"/>
                <w:lang w:val="uk-UA"/>
              </w:rPr>
              <w:t>Вимкнено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217" w:type="dxa"/>
            <w:vAlign w:val="center"/>
          </w:tcPr>
          <w:p>
            <w:pPr>
              <w:pStyle w:val="60"/>
            </w:pPr>
            <w:r>
              <w:t>Зберігайти паролі, використовуючи оборотне шифрування (Store passwords using reversible encryption)</w:t>
            </w:r>
          </w:p>
        </w:tc>
        <w:tc>
          <w:tcPr>
            <w:tcW w:w="4257" w:type="dxa"/>
            <w:vAlign w:val="center"/>
          </w:tcPr>
          <w:p>
            <w:pPr>
              <w:pStyle w:val="60"/>
            </w:pPr>
            <w:r>
              <w:rPr>
                <w:rStyle w:val="74"/>
                <w:rFonts w:hint="default"/>
                <w:lang w:val="uk-UA"/>
              </w:rPr>
              <w:t>Вимкнено</w:t>
            </w:r>
          </w:p>
        </w:tc>
      </w:tr>
    </w:tbl>
    <w:p>
      <w:pPr>
        <w:pStyle w:val="56"/>
        <w:rPr>
          <w:b/>
        </w:rPr>
      </w:pPr>
      <w:r>
        <w:drawing>
          <wp:inline distT="0" distB="0" distL="114300" distR="114300">
            <wp:extent cx="6398260" cy="4798695"/>
            <wp:effectExtent l="0" t="0" r="254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6"/>
        <w:rPr>
          <w:b/>
        </w:rPr>
      </w:pPr>
    </w:p>
    <w:p>
      <w:pPr>
        <w:pStyle w:val="56"/>
        <w:rPr>
          <w:b/>
        </w:rPr>
      </w:pPr>
      <w:r>
        <w:drawing>
          <wp:inline distT="0" distB="0" distL="114300" distR="114300">
            <wp:extent cx="6398260" cy="4798695"/>
            <wp:effectExtent l="0" t="0" r="254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6"/>
        <w:ind w:left="0" w:leftChars="0" w:firstLine="0" w:firstLineChars="0"/>
        <w:rPr>
          <w:b/>
        </w:rPr>
      </w:pPr>
      <w:r>
        <w:drawing>
          <wp:inline distT="0" distB="0" distL="114300" distR="114300">
            <wp:extent cx="6398260" cy="4798695"/>
            <wp:effectExtent l="0" t="0" r="2540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6"/>
      </w:pPr>
      <w:r>
        <w:rPr>
          <w:b/>
        </w:rPr>
        <w:t>Примітка</w:t>
      </w:r>
      <w:r>
        <w:t xml:space="preserve">: Налаштування безпеки </w:t>
      </w:r>
      <w:r>
        <w:rPr>
          <w:b/>
        </w:rPr>
        <w:t xml:space="preserve">Зберігати паролі, використовуючи оборотне шифрування </w:t>
      </w:r>
      <w:r>
        <w:t>повинно бути завжди вимкнено. Зберігання паролів за допомогою оборотного шифрування по суті є тим самим, що і зберігання версій  паролі в у відкритому тексті. З цієї причини цю політику ніколи не слід активувати, якщо вимоги програми не переважають над необхідністю захисту інформації про пароль.</w:t>
      </w:r>
    </w:p>
    <w:p>
      <w:pPr>
        <w:pStyle w:val="67"/>
      </w:pPr>
      <w:r>
        <w:t>Відкрийте кожну з політик і задайте значення, що вказані у таблиці вище.</w:t>
      </w:r>
    </w:p>
    <w:p>
      <w:pPr>
        <w:pStyle w:val="4"/>
      </w:pPr>
      <w:r>
        <w:t>Налаштування параметрів безпеки, що відносяться до "Політики блокування облікових записів" (Account Lockout Policy).</w:t>
      </w:r>
    </w:p>
    <w:p>
      <w:pPr>
        <w:pStyle w:val="67"/>
        <w:keepNext/>
      </w:pPr>
      <w:r>
        <w:t>Скільки спроб входу дозволено користувачу у відповідності з політикою безпеки, що описана на кроці 1, перед тим як обліковий запис буде заблоковано?</w:t>
      </w:r>
    </w:p>
    <w:p>
      <w:pPr>
        <w:pStyle w:val="55"/>
      </w:pPr>
      <w:r>
        <w:t>Запишіть тут свою відповідь.</w:t>
      </w:r>
    </w:p>
    <w:p>
      <w:pPr>
        <w:pStyle w:val="56"/>
        <w:rPr>
          <w:rFonts w:hint="default"/>
          <w:b/>
          <w:bCs/>
          <w:color w:val="C00000"/>
          <w:lang w:val="uk-UA"/>
        </w:rPr>
      </w:pPr>
      <w:r>
        <w:rPr>
          <w:b/>
          <w:bCs/>
          <w:color w:val="C00000"/>
          <w:lang w:val="uk-UA"/>
        </w:rPr>
        <w:t>Користувачу</w:t>
      </w:r>
      <w:r>
        <w:rPr>
          <w:rFonts w:hint="default"/>
          <w:b/>
          <w:bCs/>
          <w:color w:val="C00000"/>
          <w:lang w:val="uk-UA"/>
        </w:rPr>
        <w:t xml:space="preserve"> дається 5 спроб, після чого доступ до облікового запису буде заблоковано.</w:t>
      </w:r>
    </w:p>
    <w:p>
      <w:pPr>
        <w:pStyle w:val="67"/>
        <w:numPr>
          <w:ilvl w:val="0"/>
          <w:numId w:val="0"/>
        </w:numPr>
        <w:ind w:left="720"/>
      </w:pPr>
    </w:p>
    <w:p>
      <w:pPr>
        <w:pStyle w:val="67"/>
        <w:keepNext/>
      </w:pPr>
      <w:r>
        <w:t>Скільки часу повинен почекати користувач перед тим, як знову спробувати увійти в систему?</w:t>
      </w:r>
    </w:p>
    <w:p>
      <w:pPr>
        <w:pStyle w:val="55"/>
      </w:pPr>
      <w:r>
        <w:t>Запишіть тут свою відповідь.</w:t>
      </w:r>
    </w:p>
    <w:p>
      <w:pPr>
        <w:pStyle w:val="56"/>
        <w:rPr>
          <w:rFonts w:hint="default"/>
          <w:b/>
          <w:bCs/>
          <w:color w:val="C00000"/>
          <w:lang w:val="uk-UA"/>
        </w:rPr>
      </w:pPr>
      <w:r>
        <w:rPr>
          <w:b/>
          <w:bCs/>
          <w:color w:val="C00000"/>
          <w:lang w:val="uk-UA"/>
        </w:rPr>
        <w:t>Користувач</w:t>
      </w:r>
      <w:r>
        <w:rPr>
          <w:rFonts w:hint="default"/>
          <w:b/>
          <w:bCs/>
          <w:color w:val="C00000"/>
          <w:lang w:val="uk-UA"/>
        </w:rPr>
        <w:t xml:space="preserve"> повинен почекати 5 хвилин, перед тим, як знову зможе спробувати увійти в систему.</w:t>
      </w:r>
    </w:p>
    <w:p>
      <w:pPr>
        <w:pStyle w:val="67"/>
        <w:numPr>
          <w:ilvl w:val="0"/>
          <w:numId w:val="0"/>
        </w:numPr>
        <w:ind w:left="720"/>
      </w:pPr>
    </w:p>
    <w:p>
      <w:pPr>
        <w:pStyle w:val="67"/>
      </w:pPr>
      <w:r>
        <w:t xml:space="preserve">Використайте налаштування у </w:t>
      </w:r>
      <w:r>
        <w:rPr>
          <w:b/>
        </w:rPr>
        <w:t>Локальні політики безпеки</w:t>
      </w:r>
      <w:r>
        <w:t xml:space="preserve">,що мають відношення до </w:t>
      </w:r>
      <w:r>
        <w:rPr>
          <w:b/>
        </w:rPr>
        <w:t xml:space="preserve">Політики блокування облікових записів </w:t>
      </w:r>
      <w:r>
        <w:t xml:space="preserve"> щоб налаштувати необхідні політики.</w:t>
      </w:r>
    </w:p>
    <w:p>
      <w:pPr>
        <w:pStyle w:val="56"/>
      </w:pPr>
      <w:r>
        <w:rPr>
          <w:b/>
        </w:rPr>
        <w:t>Підказка</w:t>
      </w:r>
      <w:r>
        <w:t xml:space="preserve">: В першу чергу вам необхідно задати </w:t>
      </w:r>
      <w:r>
        <w:rPr>
          <w:b/>
        </w:rPr>
        <w:t xml:space="preserve">Порогове значення блокування </w:t>
      </w:r>
      <w:r>
        <w:t>(Account lockout threshold).</w:t>
      </w:r>
    </w:p>
    <w:p>
      <w:pPr>
        <w:pStyle w:val="4"/>
      </w:pPr>
      <w:r>
        <w:t>Налаштування параметрів безпеки, що мають стосунок до "Політики аудиту" (Audit Policy).</w:t>
      </w:r>
    </w:p>
    <w:p>
      <w:pPr>
        <w:pStyle w:val="67"/>
      </w:pPr>
      <w:r>
        <w:t>У вікні інструменту "Локальна політика безпеки" розгорніть меню "Локальні політики" і виберіть "Політики аудиту".</w:t>
      </w:r>
    </w:p>
    <w:p>
      <w:pPr>
        <w:pStyle w:val="67"/>
      </w:pPr>
      <w:r>
        <w:t xml:space="preserve">Двічі клікніть на стрічці </w:t>
      </w:r>
      <w:r>
        <w:rPr>
          <w:b/>
        </w:rPr>
        <w:t>Аудит подій входу в систему</w:t>
      </w:r>
      <w:r>
        <w:t xml:space="preserve"> (Audit account logon events), щоб відкрити вікно </w:t>
      </w:r>
      <w:r>
        <w:rPr>
          <w:b/>
        </w:rPr>
        <w:t>Властивості</w:t>
      </w:r>
      <w:r>
        <w:t xml:space="preserve"> (Properties). Відкрийте вкладку </w:t>
      </w:r>
      <w:r>
        <w:rPr>
          <w:b/>
        </w:rPr>
        <w:t>Пояснення</w:t>
      </w:r>
      <w:r>
        <w:t xml:space="preserve"> (Explain), щоб прочитати інформацію про це налаштування безпеки.</w:t>
      </w:r>
    </w:p>
    <w:p>
      <w:pPr>
        <w:pStyle w:val="67"/>
      </w:pPr>
      <w:r>
        <w:t xml:space="preserve">Відкрийте вкладку </w:t>
      </w:r>
      <w:r>
        <w:rPr>
          <w:b/>
        </w:rPr>
        <w:t>Параметр локальної безпеки</w:t>
      </w:r>
      <w:r>
        <w:t xml:space="preserve"> (Local Security Setting), і встановіть прапорці на пунктах </w:t>
      </w:r>
      <w:r>
        <w:rPr>
          <w:b/>
        </w:rPr>
        <w:t xml:space="preserve"> Успіх</w:t>
      </w:r>
      <w:r>
        <w:t xml:space="preserve"> (Success) та </w:t>
      </w:r>
      <w:r>
        <w:rPr>
          <w:b/>
        </w:rPr>
        <w:t>Невдача</w:t>
      </w:r>
      <w:r>
        <w:t xml:space="preserve"> (Failure). Натисніть </w:t>
      </w:r>
      <w:r>
        <w:rPr>
          <w:b/>
        </w:rPr>
        <w:t>OK</w:t>
      </w:r>
      <w:r>
        <w:t xml:space="preserve"> щоб закрити вікно </w:t>
      </w:r>
      <w:r>
        <w:rPr>
          <w:b/>
        </w:rPr>
        <w:t>Властивості</w:t>
      </w:r>
      <w:r>
        <w:t xml:space="preserve"> і застосувати налаштування безпеки.</w:t>
      </w:r>
    </w:p>
    <w:p>
      <w:pPr>
        <w:pStyle w:val="67"/>
      </w:pPr>
      <w:r>
        <w:t xml:space="preserve">Змініть інші налаштування безпеки, що мають відношення до </w:t>
      </w:r>
      <w:r>
        <w:rPr>
          <w:b/>
        </w:rPr>
        <w:t>Політики аудиту</w:t>
      </w:r>
      <w:r>
        <w:t xml:space="preserve">. Відкрийте вкладку </w:t>
      </w:r>
      <w:r>
        <w:rPr>
          <w:b/>
        </w:rPr>
        <w:t>Пояснення</w:t>
      </w:r>
      <w:r>
        <w:t xml:space="preserve">, щоб прочитати інформацію про кожне з налаштувань. Відкрийте графіки на пунктах </w:t>
      </w:r>
      <w:r>
        <w:rPr>
          <w:b/>
        </w:rPr>
        <w:t>Успіх</w:t>
      </w:r>
      <w:r>
        <w:t xml:space="preserve"> і </w:t>
      </w:r>
      <w:r>
        <w:rPr>
          <w:b/>
        </w:rPr>
        <w:t>Невдача</w:t>
      </w:r>
      <w:r>
        <w:t xml:space="preserve"> у кожному вікні </w:t>
      </w:r>
      <w:r>
        <w:rPr>
          <w:b/>
        </w:rPr>
        <w:t xml:space="preserve">Властивості </w:t>
      </w:r>
      <w:r>
        <w:t>(Properties).</w:t>
      </w:r>
    </w:p>
    <w:p>
      <w:pPr>
        <w:pStyle w:val="67"/>
        <w:numPr>
          <w:numId w:val="0"/>
        </w:numPr>
        <w:ind w:left="360" w:leftChars="0"/>
      </w:pPr>
      <w:r>
        <w:drawing>
          <wp:inline distT="0" distB="0" distL="114300" distR="114300">
            <wp:extent cx="6398260" cy="4798695"/>
            <wp:effectExtent l="0" t="0" r="2540" b="19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Налаштування додаткових параметрів безпеки у розділі "Локальні політики"</w:t>
      </w:r>
    </w:p>
    <w:p>
      <w:pPr>
        <w:pStyle w:val="67"/>
      </w:pPr>
      <w:r>
        <w:t>У  розділі "Локальні політики" інструменту "Локальні політики безпеки", натисніть "Призначення прав користувачів" (User Rights Assignment) та перевірте налаштування безпеки.</w:t>
      </w:r>
    </w:p>
    <w:p>
      <w:pPr>
        <w:pStyle w:val="67"/>
      </w:pPr>
      <w:r>
        <w:t>Хоча, для дотримання вимог політики безпеки, жодних налаштувань змінювати не потрібно, перегляньте налаштування, що задані за замовчуванням.</w:t>
      </w:r>
    </w:p>
    <w:p>
      <w:pPr>
        <w:pStyle w:val="67"/>
        <w:numPr>
          <w:numId w:val="0"/>
        </w:numPr>
        <w:ind w:left="360" w:leftChars="0"/>
      </w:pPr>
      <w:r>
        <w:drawing>
          <wp:inline distT="0" distB="0" distL="114300" distR="114300">
            <wp:extent cx="6398260" cy="4798695"/>
            <wp:effectExtent l="0" t="0" r="254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Запитання:</w:t>
      </w:r>
    </w:p>
    <w:p>
      <w:pPr>
        <w:pStyle w:val="56"/>
        <w:keepNext/>
      </w:pPr>
      <w:r>
        <w:t>Чи порекомендували б ви які-небудь зміни? Чому?</w:t>
      </w:r>
    </w:p>
    <w:p>
      <w:pPr>
        <w:pStyle w:val="55"/>
      </w:pPr>
      <w:r>
        <w:t>Запишіть тут свою відповідь.</w:t>
      </w:r>
    </w:p>
    <w:p>
      <w:pPr>
        <w:pStyle w:val="56"/>
        <w:rPr>
          <w:rStyle w:val="74"/>
          <w:rFonts w:hint="default"/>
          <w:b/>
          <w:bCs w:val="0"/>
          <w:color w:val="C00000"/>
          <w:lang w:val="uk-UA"/>
        </w:rPr>
      </w:pPr>
      <w:r>
        <w:rPr>
          <w:rStyle w:val="74"/>
          <w:b/>
          <w:bCs w:val="0"/>
          <w:color w:val="C00000"/>
          <w:lang w:val="uk-UA"/>
        </w:rPr>
        <w:t>Як</w:t>
      </w:r>
      <w:r>
        <w:rPr>
          <w:rStyle w:val="74"/>
          <w:rFonts w:hint="default"/>
          <w:b/>
          <w:bCs w:val="0"/>
          <w:color w:val="C00000"/>
          <w:lang w:val="uk-UA"/>
        </w:rPr>
        <w:t xml:space="preserve"> на мене, там нічого змінювати не треба, особливо таким користувачам, як я, за замовчуванням там все виставлено зручно.</w:t>
      </w:r>
    </w:p>
    <w:p>
      <w:pPr>
        <w:pStyle w:val="67"/>
      </w:pPr>
      <w:r>
        <w:t>В розділі "Локальні політики" інструменту "Локальна політика безпеки", відкрийте пункт "Налаштування безпеки" (Security Options) та перевірте налаштування безпеки.</w:t>
      </w:r>
    </w:p>
    <w:p>
      <w:pPr>
        <w:pStyle w:val="67"/>
        <w:numPr>
          <w:numId w:val="0"/>
        </w:numPr>
        <w:ind w:left="360" w:leftChars="0"/>
      </w:pPr>
      <w:r>
        <w:drawing>
          <wp:inline distT="0" distB="0" distL="114300" distR="114300">
            <wp:extent cx="6398260" cy="4798695"/>
            <wp:effectExtent l="0" t="0" r="2540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7"/>
      </w:pPr>
      <w:r>
        <w:t xml:space="preserve">Для інших вимог політики безпеки, що описані у кроці 1, вкажіть у таблиці нижче, політики та налаштування безпеки, які необхідно змінити в </w:t>
      </w:r>
      <w:r>
        <w:rPr>
          <w:b/>
        </w:rPr>
        <w:t>Налаштуваннях безпеки</w:t>
      </w:r>
      <w:r>
        <w:t xml:space="preserve">. Перша стрічка вже заповнена. </w:t>
      </w:r>
    </w:p>
    <w:tbl>
      <w:tblPr>
        <w:tblStyle w:val="78"/>
        <w:tblW w:w="0" w:type="auto"/>
        <w:jc w:val="center"/>
        <w:tblDescription w:val="У цій таблиці можна записати налаштування безпеки локальних політик. Впишіть свої відповіді у порожні комірки таблиці.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autofit"/>
        <w:tblCellMar>
          <w:top w:w="14" w:type="dxa"/>
          <w:left w:w="115" w:type="dxa"/>
          <w:bottom w:w="14" w:type="dxa"/>
          <w:right w:w="115" w:type="dxa"/>
        </w:tblCellMar>
      </w:tblPr>
      <w:tblGrid>
        <w:gridCol w:w="5372"/>
        <w:gridCol w:w="4435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blHeader/>
          <w:jc w:val="center"/>
        </w:trPr>
        <w:tc>
          <w:tcPr>
            <w:tcW w:w="537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  <w:insideH w:val="single" w:sz="2" w:space="0"/>
              <w:insideV w:val="single" w:sz="2" w:space="0"/>
              <w:tl2br w:val="nil"/>
              <w:tr2bl w:val="nil"/>
            </w:tcBorders>
            <w:shd w:val="clear" w:color="auto" w:fill="DBE5F1"/>
            <w:vAlign w:val="bottom"/>
          </w:tcPr>
          <w:p>
            <w:pPr>
              <w:pStyle w:val="62"/>
              <w:wordWrap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Політика</w:t>
            </w:r>
          </w:p>
        </w:tc>
        <w:tc>
          <w:tcPr>
            <w:tcW w:w="4435" w:type="dxa"/>
            <w:tcBorders>
              <w:top w:val="single" w:color="auto" w:sz="2" w:space="0"/>
              <w:bottom w:val="single" w:color="auto" w:sz="2" w:space="0"/>
              <w:right w:val="single" w:color="auto" w:sz="2" w:space="0"/>
              <w:insideH w:val="single" w:sz="2" w:space="0"/>
              <w:insideV w:val="single" w:sz="2" w:space="0"/>
              <w:tl2br w:val="nil"/>
              <w:tr2bl w:val="nil"/>
            </w:tcBorders>
            <w:shd w:val="clear" w:color="auto" w:fill="DBE5F1"/>
            <w:vAlign w:val="bottom"/>
          </w:tcPr>
          <w:p>
            <w:pPr>
              <w:pStyle w:val="62"/>
              <w:wordWrap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Налаштування безпеки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372" w:type="dxa"/>
            <w:vAlign w:val="center"/>
          </w:tcPr>
          <w:p>
            <w:pPr>
              <w:pStyle w:val="60"/>
            </w:pPr>
            <w:r>
              <w:t>Інтерактивний вхід в систему: Межа простою комп'ютера</w:t>
            </w:r>
          </w:p>
        </w:tc>
        <w:tc>
          <w:tcPr>
            <w:tcW w:w="4435" w:type="dxa"/>
            <w:vAlign w:val="center"/>
          </w:tcPr>
          <w:p>
            <w:pPr>
              <w:pStyle w:val="60"/>
            </w:pPr>
            <w:r>
              <w:t>1800 секунд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1803" w:hRule="atLeast"/>
          <w:jc w:val="center"/>
        </w:trPr>
        <w:tc>
          <w:tcPr>
            <w:tcW w:w="5372" w:type="dxa"/>
            <w:vAlign w:val="center"/>
          </w:tcPr>
          <w:p>
            <w:pPr>
              <w:pStyle w:val="60"/>
              <w:rPr>
                <w:rStyle w:val="74"/>
              </w:rPr>
            </w:pPr>
            <w:r>
              <w:drawing>
                <wp:inline distT="0" distB="0" distL="114300" distR="114300">
                  <wp:extent cx="2790825" cy="371475"/>
                  <wp:effectExtent l="0" t="0" r="13335" b="9525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5" w:type="dxa"/>
            <w:vAlign w:val="center"/>
          </w:tcPr>
          <w:p>
            <w:pPr>
              <w:pStyle w:val="64"/>
              <w:spacing w:before="60" w:after="60" w:line="276" w:lineRule="auto"/>
            </w:pPr>
            <w:r>
              <w:t xml:space="preserve">Заголовок: </w:t>
            </w:r>
            <w:r>
              <w:rPr>
                <w:b/>
              </w:rPr>
              <w:t xml:space="preserve">Увага: </w:t>
            </w:r>
          </w:p>
          <w:p>
            <w:pPr>
              <w:pStyle w:val="64"/>
              <w:spacing w:before="60" w:after="60" w:line="276" w:lineRule="auto"/>
            </w:pPr>
            <w:r>
              <w:t xml:space="preserve">Текст: </w:t>
            </w:r>
            <w:r>
              <w:rPr>
                <w:b/>
              </w:rPr>
              <w:t>Ваші дії контролюються. Цей комп'ютер призначений тільки для службового користування!</w:t>
            </w:r>
          </w:p>
          <w:p>
            <w:pPr>
              <w:pStyle w:val="60"/>
              <w:rPr>
                <w:rStyle w:val="74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372" w:type="dxa"/>
            <w:vAlign w:val="center"/>
          </w:tcPr>
          <w:p>
            <w:pPr>
              <w:pStyle w:val="60"/>
              <w:rPr>
                <w:rStyle w:val="74"/>
              </w:rPr>
            </w:pPr>
            <w:r>
              <w:rPr>
                <w:rStyle w:val="74"/>
                <w:lang w:val="ru-RU"/>
              </w:rPr>
              <w:t>Интерактивный вход в систему: напоминать пользователям об истечении действия пароля.</w:t>
            </w:r>
          </w:p>
        </w:tc>
        <w:tc>
          <w:tcPr>
            <w:tcW w:w="4435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uk-UA"/>
              </w:rPr>
            </w:pPr>
            <w:r>
              <w:rPr>
                <w:rStyle w:val="74"/>
                <w:rFonts w:hint="default"/>
                <w:lang w:val="uk-UA"/>
              </w:rPr>
              <w:t>7 дн.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372" w:type="dxa"/>
            <w:vAlign w:val="center"/>
          </w:tcPr>
          <w:p>
            <w:pPr>
              <w:pStyle w:val="60"/>
              <w:rPr>
                <w:rStyle w:val="74"/>
              </w:rPr>
            </w:pPr>
            <w:r>
              <w:rPr>
                <w:rStyle w:val="74"/>
                <w:lang w:val="ru-RU"/>
              </w:rPr>
              <w:t>Интерактивный вход в систему: пороговое число неудачных попыток входа</w:t>
            </w:r>
          </w:p>
        </w:tc>
        <w:tc>
          <w:tcPr>
            <w:tcW w:w="4435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uk-UA"/>
              </w:rPr>
            </w:pPr>
            <w:r>
              <w:rPr>
                <w:rStyle w:val="74"/>
                <w:rFonts w:hint="default"/>
                <w:lang w:val="uk-UA"/>
              </w:rPr>
              <w:t>5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14" w:type="dxa"/>
            <w:left w:w="115" w:type="dxa"/>
            <w:bottom w:w="14" w:type="dxa"/>
            <w:right w:w="115" w:type="dxa"/>
          </w:tblCellMar>
        </w:tblPrEx>
        <w:trPr>
          <w:cantSplit/>
          <w:trHeight w:val="576" w:hRule="atLeast"/>
          <w:jc w:val="center"/>
        </w:trPr>
        <w:tc>
          <w:tcPr>
            <w:tcW w:w="5372" w:type="dxa"/>
            <w:vAlign w:val="center"/>
          </w:tcPr>
          <w:p>
            <w:pPr>
              <w:pStyle w:val="60"/>
              <w:rPr>
                <w:rStyle w:val="74"/>
              </w:rPr>
            </w:pPr>
            <w:r>
              <w:rPr>
                <w:rStyle w:val="74"/>
                <w:lang w:val="ru-RU"/>
              </w:rPr>
              <w:t>Интерактивный вход в систему: не отображать имя пользователя при входе в систему</w:t>
            </w:r>
          </w:p>
        </w:tc>
        <w:tc>
          <w:tcPr>
            <w:tcW w:w="4435" w:type="dxa"/>
            <w:vAlign w:val="center"/>
          </w:tcPr>
          <w:p>
            <w:pPr>
              <w:pStyle w:val="60"/>
              <w:rPr>
                <w:rStyle w:val="74"/>
                <w:rFonts w:hint="default"/>
                <w:lang w:val="uk-UA"/>
              </w:rPr>
            </w:pPr>
            <w:r>
              <w:rPr>
                <w:rStyle w:val="74"/>
                <w:lang w:val="uk-UA"/>
              </w:rPr>
              <w:t>Включен</w:t>
            </w:r>
          </w:p>
        </w:tc>
      </w:tr>
    </w:tbl>
    <w:p>
      <w:pPr>
        <w:pStyle w:val="4"/>
      </w:pPr>
      <w:r>
        <w:t>Перевірка налаштувань політики безпеки паролів.</w:t>
      </w:r>
    </w:p>
    <w:p>
      <w:pPr>
        <w:pStyle w:val="3"/>
      </w:pPr>
      <w:r>
        <w:t>Перевірте параметри, що мають відношення до політики безпеки паролів. Для цього спробуйте змінити пароль. Спробуйте задати новий пароль, який не відповідає вимогам довжини чи складності.</w:t>
      </w:r>
    </w:p>
    <w:p>
      <w:pPr>
        <w:pStyle w:val="3"/>
      </w:pPr>
      <w:r>
        <w:rPr>
          <w:b/>
        </w:rPr>
        <w:t>Панель керування&gt; Облікові записи користувача &gt; Внести зміни до свого облікового запису в налаштуваннях ПК &gt; Варіанти входу</w:t>
      </w:r>
      <w:r>
        <w:t xml:space="preserve">, і натисніть </w:t>
      </w:r>
      <w:r>
        <w:rPr>
          <w:b/>
        </w:rPr>
        <w:t xml:space="preserve">Змінити </w:t>
      </w:r>
      <w:r>
        <w:t xml:space="preserve">під опцією </w:t>
      </w:r>
      <w:r>
        <w:rPr>
          <w:b/>
        </w:rPr>
        <w:t>Пароль</w:t>
      </w:r>
      <w:r>
        <w:t>.</w:t>
      </w:r>
    </w:p>
    <w:p>
      <w:pPr>
        <w:pStyle w:val="3"/>
        <w:rPr>
          <w:rFonts w:hint="default"/>
          <w:lang w:val="uk-UA"/>
        </w:rPr>
      </w:pPr>
      <w:r>
        <w:t>Ви одержали повідомлення про те, що ваш новий пароль не відповідає вимогам політики паролів</w:t>
      </w:r>
      <w:r>
        <w:rPr>
          <w:rFonts w:hint="default"/>
          <w:lang w:val="uk-UA"/>
        </w:rPr>
        <w:t>.</w:t>
      </w:r>
    </w:p>
    <w:p>
      <w:pPr>
        <w:pStyle w:val="3"/>
        <w:rPr>
          <w:rFonts w:hint="default"/>
          <w:lang w:val="uk-UA"/>
        </w:rPr>
      </w:pPr>
      <w:r>
        <w:drawing>
          <wp:inline distT="0" distB="0" distL="0" distR="0">
            <wp:extent cx="5133975" cy="2114550"/>
            <wp:effectExtent l="0" t="0" r="1905" b="381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Експорт та імпорт параметрів політики безпеки.</w:t>
      </w:r>
    </w:p>
    <w:p>
      <w:pPr>
        <w:pStyle w:val="3"/>
      </w:pPr>
      <w:r>
        <w:t>У клієнта є ще 5 автономних комп'ютерів, які повинні відповідати однаковим вимогам політики безпеки. Замість того, щоб вручну задавати налаштування кожного з комп'ютерів, експортуйте налаштування комп'ютера.</w:t>
      </w:r>
    </w:p>
    <w:p>
      <w:pPr>
        <w:pStyle w:val="67"/>
      </w:pPr>
      <w:r>
        <w:t>На панелі меню в інструменті "Локальна політика безпеки", виберіть Дія &gt; Експорт політики... (Export policy...)</w:t>
      </w:r>
    </w:p>
    <w:p>
      <w:pPr>
        <w:pStyle w:val="67"/>
      </w:pPr>
      <w:r>
        <w:t xml:space="preserve">Виберіть ім'я файла </w:t>
      </w:r>
      <w:r>
        <w:rPr>
          <w:b/>
        </w:rPr>
        <w:t>.inf</w:t>
      </w:r>
      <w:r>
        <w:t xml:space="preserve"> і місце для його зберігання.</w:t>
      </w:r>
    </w:p>
    <w:p>
      <w:pPr>
        <w:pStyle w:val="67"/>
      </w:pPr>
      <w:r>
        <w:t xml:space="preserve">Скопіюйте файл політики безпеки </w:t>
      </w:r>
      <w:r>
        <w:rPr>
          <w:b/>
        </w:rPr>
        <w:t>.inf</w:t>
      </w:r>
      <w:r>
        <w:t xml:space="preserve"> на флеш-накопичувач. Перенесіть флеш-накопичувач до другого комп'ютера. Вставте флеш-накопичувач, відкрийте </w:t>
      </w:r>
      <w:r>
        <w:rPr>
          <w:b/>
        </w:rPr>
        <w:t>Локальна політика безпеки</w:t>
      </w:r>
      <w:r>
        <w:t xml:space="preserve">, та натисніть </w:t>
      </w:r>
      <w:r>
        <w:rPr>
          <w:b/>
        </w:rPr>
        <w:t>Дія &gt; Імпорт політики... (Import Policy...)</w:t>
      </w:r>
      <w:r>
        <w:t xml:space="preserve"> Знайдіть на флеш-накопичувачі файл </w:t>
      </w:r>
      <w:r>
        <w:rPr>
          <w:b/>
        </w:rPr>
        <w:t>.inf</w:t>
      </w:r>
      <w:r>
        <w:t xml:space="preserve"> і відкрийте його, щоб поміняти політику безпеки на цьому комп'ютері.</w:t>
      </w:r>
    </w:p>
    <w:p>
      <w:pPr>
        <w:pStyle w:val="66"/>
        <w:rPr>
          <w:rStyle w:val="79"/>
          <w:rFonts w:ascii="Arial" w:hAnsi="Arial"/>
          <w:color w:val="FFFFFF" w:themeColor="background1"/>
          <w:shd w:val="clear" w:color="auto" w:fill="auto"/>
          <w14:textFill>
            <w14:solidFill>
              <w14:schemeClr w14:val="bg1"/>
            </w14:solidFill>
          </w14:textFill>
        </w:rPr>
      </w:pPr>
      <w:r>
        <w:rPr>
          <w:rStyle w:val="79"/>
          <w:rFonts w:ascii="Arial" w:hAnsi="Arial"/>
          <w:color w:val="FFFFFF" w:themeColor="background1"/>
          <w:shd w:val="clear" w:color="auto" w:fill="auto"/>
          <w14:textFill>
            <w14:solidFill>
              <w14:schemeClr w14:val="bg1"/>
            </w14:solidFill>
          </w14:textFill>
        </w:rPr>
        <w:t>Кінець документа</w:t>
      </w:r>
      <w:r>
        <w:drawing>
          <wp:inline distT="0" distB="0" distL="114300" distR="114300">
            <wp:extent cx="5943600" cy="4610100"/>
            <wp:effectExtent l="0" t="0" r="0" b="762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6" w:type="first"/>
      <w:footerReference r:id="rId8" w:type="first"/>
      <w:headerReference r:id="rId5" w:type="default"/>
      <w:footerReference r:id="rId7" w:type="default"/>
      <w:pgSz w:w="12240" w:h="15840"/>
      <w:pgMar w:top="1526" w:right="1080" w:bottom="1296" w:left="1080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rPr>
        <w:szCs w:val="16"/>
      </w:rPr>
    </w:pPr>
    <w:r>
      <w:rPr/>
      <w:sym w:font="Symbol" w:char="F0E3"/>
    </w:r>
    <w:r>
      <w:t xml:space="preserve"> </w:t>
    </w:r>
    <w:sdt>
      <w:sdtPr>
        <w:alias w:val="Коментарі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2015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>
      <w:t>2020</w:t>
    </w:r>
    <w:r>
      <w:fldChar w:fldCharType="end"/>
    </w:r>
    <w:r>
      <w:t xml:space="preserve"> Cisco and/or its affiliates. All rights reserved. Cisco Public</w:t>
    </w:r>
    <w:r>
      <w:tab/>
    </w:r>
    <w:r>
      <w:t xml:space="preserve">Page </w:t>
    </w:r>
    <w:r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>
      <w:rPr>
        <w:b/>
        <w:szCs w:val="16"/>
      </w:rPr>
      <w:fldChar w:fldCharType="separate"/>
    </w:r>
    <w:r>
      <w:rPr>
        <w:b/>
        <w:szCs w:val="16"/>
      </w:rPr>
      <w:t>4</w:t>
    </w:r>
    <w:r>
      <w:rPr>
        <w:b/>
        <w:szCs w:val="16"/>
      </w:rPr>
      <w:fldChar w:fldCharType="end"/>
    </w:r>
    <w:r>
      <w:t xml:space="preserve"> of </w:t>
    </w:r>
    <w:r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>
      <w:rPr>
        <w:b/>
        <w:szCs w:val="16"/>
      </w:rPr>
      <w:fldChar w:fldCharType="separate"/>
    </w:r>
    <w:r>
      <w:rPr>
        <w:b/>
        <w:szCs w:val="16"/>
      </w:rPr>
      <w:t>4</w:t>
    </w:r>
    <w:r>
      <w:rPr>
        <w:b/>
        <w:szCs w:val="16"/>
      </w:rPr>
      <w:fldChar w:fldCharType="end"/>
    </w:r>
    <w:r>
      <w:tab/>
    </w:r>
    <w:r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rPr>
        <w:szCs w:val="16"/>
      </w:rPr>
    </w:pPr>
    <w:r>
      <w:rPr/>
      <w:sym w:font="Symbol" w:char="F0E3"/>
    </w:r>
    <w:r>
      <w:t xml:space="preserve"> </w:t>
    </w:r>
    <w:sdt>
      <w:sdtPr>
        <w:alias w:val="Коментарі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t>2015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>
      <w:t>2020</w:t>
    </w:r>
    <w:r>
      <w:fldChar w:fldCharType="end"/>
    </w:r>
    <w:r>
      <w:t xml:space="preserve"> Cisco and/or its affiliates. All rights reserved. Cisco Public</w:t>
    </w:r>
    <w:r>
      <w:tab/>
    </w:r>
    <w:r>
      <w:t xml:space="preserve">Page </w:t>
    </w:r>
    <w:r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>
      <w:rPr>
        <w:b/>
        <w:szCs w:val="16"/>
      </w:rPr>
      <w:fldChar w:fldCharType="separate"/>
    </w:r>
    <w:r>
      <w:rPr>
        <w:b/>
        <w:szCs w:val="16"/>
      </w:rPr>
      <w:t>1</w:t>
    </w:r>
    <w:r>
      <w:rPr>
        <w:b/>
        <w:szCs w:val="16"/>
      </w:rPr>
      <w:fldChar w:fldCharType="end"/>
    </w:r>
    <w:r>
      <w:t xml:space="preserve"> of </w:t>
    </w:r>
    <w:r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>
      <w:rPr>
        <w:b/>
        <w:szCs w:val="16"/>
      </w:rPr>
      <w:fldChar w:fldCharType="separate"/>
    </w:r>
    <w:r>
      <w:rPr>
        <w:b/>
        <w:szCs w:val="16"/>
      </w:rPr>
      <w:t>4</w:t>
    </w:r>
    <w:r>
      <w:rPr>
        <w:b/>
        <w:szCs w:val="16"/>
      </w:rPr>
      <w:fldChar w:fldCharType="end"/>
    </w:r>
    <w:r>
      <w:tab/>
    </w:r>
    <w:r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alias w:val="Заголовок"/>
      <w:id w:val="-1711953976"/>
      <w:placeholder>
        <w:docPart w:val="E5C19A750C4C4CB8AB3FBB74A4BFAEA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>
        <w:pPr>
          <w:pStyle w:val="54"/>
        </w:pPr>
        <w:r>
          <w:t>Лабораторна робота - Налаштування Локальної політики безпеки Windows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-288"/>
    </w:pPr>
    <w:r>
      <w:drawing>
        <wp:inline distT="0" distB="0" distL="0" distR="0">
          <wp:extent cx="2587625" cy="804545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isco Network Academ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0E4F72"/>
    <w:multiLevelType w:val="multilevel"/>
    <w:tmpl w:val="070E4F72"/>
    <w:lvl w:ilvl="0" w:tentative="0">
      <w:start w:val="1"/>
      <w:numFmt w:val="bullet"/>
      <w:pStyle w:val="6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1217228C"/>
    <w:multiLevelType w:val="multilevel"/>
    <w:tmpl w:val="1217228C"/>
    <w:lvl w:ilvl="0" w:tentative="0">
      <w:start w:val="1"/>
      <w:numFmt w:val="none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86"/>
      <w:lvlText w:val="%2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2" w:tentative="0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F612DD"/>
    <w:multiLevelType w:val="multilevel"/>
    <w:tmpl w:val="1DF612DD"/>
    <w:lvl w:ilvl="0" w:tentative="0">
      <w:start w:val="1"/>
      <w:numFmt w:val="none"/>
      <w:pStyle w:val="2"/>
      <w:suff w:val="space"/>
      <w:lvlText w:val="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pStyle w:val="4"/>
      <w:suff w:val="space"/>
      <w:lvlText w:val="Крок %2:"/>
      <w:lvlJc w:val="left"/>
      <w:pPr>
        <w:ind w:left="0" w:firstLine="0"/>
      </w:pPr>
      <w:rPr>
        <w:rFonts w:hint="default"/>
      </w:rPr>
    </w:lvl>
    <w:lvl w:ilvl="2" w:tentative="0">
      <w:start w:val="1"/>
      <w:numFmt w:val="lowerLetter"/>
      <w:pStyle w:val="67"/>
      <w:lvlText w:val="%3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4" w:tentative="0">
      <w:start w:val="1"/>
      <w:numFmt w:val="decimal"/>
      <w:pStyle w:val="76"/>
      <w:lvlText w:val="%5)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BF23836"/>
    <w:multiLevelType w:val="multilevel"/>
    <w:tmpl w:val="4BF23836"/>
    <w:lvl w:ilvl="0" w:tentative="0">
      <w:start w:val="1"/>
      <w:numFmt w:val="bullet"/>
      <w:pStyle w:val="6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none"/>
      <w:lvlText w:val="o"/>
      <w:lvlJc w:val="left"/>
      <w:pPr>
        <w:tabs>
          <w:tab w:val="left" w:pos="1080"/>
        </w:tabs>
        <w:ind w:left="1080" w:hanging="360"/>
      </w:pPr>
      <w:rPr>
        <w:rFonts w:hint="default" w:ascii="Arial" w:hAnsi="Arial"/>
        <w:b w:val="0"/>
        <w:i w:val="0"/>
        <w:color w:val="auto"/>
        <w:sz w:val="16"/>
      </w:rPr>
    </w:lvl>
    <w:lvl w:ilvl="2" w:tentative="0">
      <w:start w:val="1"/>
      <w:numFmt w:val="none"/>
      <w:lvlText w:val=""/>
      <w:lvlJc w:val="left"/>
      <w:pPr>
        <w:tabs>
          <w:tab w:val="left" w:pos="720"/>
        </w:tabs>
        <w:ind w:left="720" w:hanging="360"/>
      </w:pPr>
      <w:rPr>
        <w:rFonts w:hint="default"/>
        <w:color w:val="auto"/>
      </w:rPr>
    </w:lvl>
    <w:lvl w:ilvl="3" w:tentative="0">
      <w:start w:val="1"/>
      <w:numFmt w:val="none"/>
      <w:lvlText w:val="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attachedTemplate r:id="rId1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99F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425"/>
    <w:rsid w:val="000C6E6E"/>
    <w:rsid w:val="000C7B7D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2ED4"/>
    <w:rsid w:val="001E38E0"/>
    <w:rsid w:val="001E4E72"/>
    <w:rsid w:val="001E62B3"/>
    <w:rsid w:val="001E6424"/>
    <w:rsid w:val="001F0171"/>
    <w:rsid w:val="001F0D77"/>
    <w:rsid w:val="001F643A"/>
    <w:rsid w:val="001F6493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46492"/>
    <w:rsid w:val="002506CF"/>
    <w:rsid w:val="0025107F"/>
    <w:rsid w:val="00260CD4"/>
    <w:rsid w:val="002639D8"/>
    <w:rsid w:val="00265F77"/>
    <w:rsid w:val="00266C83"/>
    <w:rsid w:val="00267155"/>
    <w:rsid w:val="00270FCC"/>
    <w:rsid w:val="002768DC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8436E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6E53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6998"/>
    <w:rsid w:val="0059790F"/>
    <w:rsid w:val="005A6E62"/>
    <w:rsid w:val="005B2FB3"/>
    <w:rsid w:val="005B7E79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11D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6EEF"/>
    <w:rsid w:val="006576AF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2B66"/>
    <w:rsid w:val="00733BAB"/>
    <w:rsid w:val="0073604C"/>
    <w:rsid w:val="007436BF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134"/>
    <w:rsid w:val="00786F58"/>
    <w:rsid w:val="00787CC1"/>
    <w:rsid w:val="00792F4E"/>
    <w:rsid w:val="0079398D"/>
    <w:rsid w:val="007968E5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3719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5B64"/>
    <w:rsid w:val="008E6C40"/>
    <w:rsid w:val="008E7DAA"/>
    <w:rsid w:val="008F0094"/>
    <w:rsid w:val="008F03EF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6C0"/>
    <w:rsid w:val="00963E34"/>
    <w:rsid w:val="00964DFA"/>
    <w:rsid w:val="00975AF2"/>
    <w:rsid w:val="0098155C"/>
    <w:rsid w:val="00983B77"/>
    <w:rsid w:val="0098471C"/>
    <w:rsid w:val="00996053"/>
    <w:rsid w:val="009A0B2F"/>
    <w:rsid w:val="009A1CF4"/>
    <w:rsid w:val="009A37D7"/>
    <w:rsid w:val="009A4E17"/>
    <w:rsid w:val="009A6955"/>
    <w:rsid w:val="009B341C"/>
    <w:rsid w:val="009B5747"/>
    <w:rsid w:val="009C0B81"/>
    <w:rsid w:val="009C3182"/>
    <w:rsid w:val="009D2C27"/>
    <w:rsid w:val="009D503E"/>
    <w:rsid w:val="009E2309"/>
    <w:rsid w:val="009E42B9"/>
    <w:rsid w:val="009E4E17"/>
    <w:rsid w:val="009E54B9"/>
    <w:rsid w:val="009F299F"/>
    <w:rsid w:val="009F4C2E"/>
    <w:rsid w:val="00A014A3"/>
    <w:rsid w:val="00A027CC"/>
    <w:rsid w:val="00A0412D"/>
    <w:rsid w:val="00A15DF0"/>
    <w:rsid w:val="00A21211"/>
    <w:rsid w:val="00A30F8A"/>
    <w:rsid w:val="00A315E3"/>
    <w:rsid w:val="00A34E7F"/>
    <w:rsid w:val="00A35B8E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76749"/>
    <w:rsid w:val="00A807C1"/>
    <w:rsid w:val="00A82658"/>
    <w:rsid w:val="00A83374"/>
    <w:rsid w:val="00A9295F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AF7ACC"/>
    <w:rsid w:val="00B00914"/>
    <w:rsid w:val="00B02A8E"/>
    <w:rsid w:val="00B052EE"/>
    <w:rsid w:val="00B05415"/>
    <w:rsid w:val="00B06AE1"/>
    <w:rsid w:val="00B1081F"/>
    <w:rsid w:val="00B20DF8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6A90"/>
    <w:rsid w:val="00D2758C"/>
    <w:rsid w:val="00D275CA"/>
    <w:rsid w:val="00D2789B"/>
    <w:rsid w:val="00D345AB"/>
    <w:rsid w:val="00D3694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306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2EEB"/>
    <w:rsid w:val="00EB3082"/>
    <w:rsid w:val="00EB6C33"/>
    <w:rsid w:val="00EC6F62"/>
    <w:rsid w:val="00ED2EA2"/>
    <w:rsid w:val="00ED6019"/>
    <w:rsid w:val="00ED7830"/>
    <w:rsid w:val="00EE3909"/>
    <w:rsid w:val="00EF1F3E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453F"/>
    <w:rsid w:val="00F16F35"/>
    <w:rsid w:val="00F17559"/>
    <w:rsid w:val="00F2229D"/>
    <w:rsid w:val="00F25ABB"/>
    <w:rsid w:val="00F26F62"/>
    <w:rsid w:val="00F27963"/>
    <w:rsid w:val="00F30103"/>
    <w:rsid w:val="00F30446"/>
    <w:rsid w:val="00F4135D"/>
    <w:rsid w:val="00F41F1B"/>
    <w:rsid w:val="00F46BD9"/>
    <w:rsid w:val="00F4787B"/>
    <w:rsid w:val="00F60BE0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368D"/>
    <w:rsid w:val="00FB5FD9"/>
    <w:rsid w:val="00FB6713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  <w:rsid w:val="26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iPriority="99" w:name="Normal Indent"/>
    <w:lsdException w:unhideWhenUsed="0" w:uiPriority="0" w:name="footnote text"/>
    <w:lsdException w:uiPriority="0" w:name="annotation text"/>
    <w:lsdException w:qFormat="1" w:uiPriority="0" w:semiHidden="0" w:name="header"/>
    <w:lsdException w:qFormat="1" w:uiPriority="99" w:semiHidden="0" w:name="footer"/>
    <w:lsdException w:unhideWhenUsed="0" w:uiPriority="0" w:name="index heading"/>
    <w:lsdException w:qFormat="1" w:uiPriority="35" w:name="caption"/>
    <w:lsdException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uiPriority="0" w:name="annotation reference"/>
    <w:lsdException w:uiPriority="99" w:name="line number"/>
    <w:lsdException w:uiPriority="99" w:name="page number"/>
    <w:lsdException w:uiPriority="99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spacing w:before="60" w:after="60" w:line="276" w:lineRule="auto"/>
    </w:pPr>
    <w:rPr>
      <w:rFonts w:ascii="Arial" w:hAnsi="Arial" w:eastAsia="Calibri" w:cs="Times New Roman"/>
      <w:sz w:val="22"/>
      <w:szCs w:val="22"/>
      <w:lang w:val="uk-UA" w:eastAsia="en-US" w:bidi="ar-SA"/>
    </w:rPr>
  </w:style>
  <w:style w:type="paragraph" w:styleId="2">
    <w:name w:val="heading 1"/>
    <w:basedOn w:val="1"/>
    <w:next w:val="3"/>
    <w:link w:val="50"/>
    <w:unhideWhenUsed/>
    <w:qFormat/>
    <w:uiPriority w:val="9"/>
    <w:pPr>
      <w:keepNext/>
      <w:keepLines/>
      <w:widowControl w:val="0"/>
      <w:numPr>
        <w:ilvl w:val="0"/>
        <w:numId w:val="1"/>
      </w:numPr>
      <w:spacing w:before="240" w:after="120"/>
      <w:outlineLvl w:val="0"/>
    </w:pPr>
    <w:rPr>
      <w:b/>
      <w:bCs/>
      <w:sz w:val="26"/>
      <w:szCs w:val="28"/>
    </w:rPr>
  </w:style>
  <w:style w:type="paragraph" w:styleId="4">
    <w:name w:val="heading 2"/>
    <w:basedOn w:val="1"/>
    <w:next w:val="3"/>
    <w:link w:val="51"/>
    <w:unhideWhenUsed/>
    <w:qFormat/>
    <w:uiPriority w:val="9"/>
    <w:pPr>
      <w:keepNext/>
      <w:numPr>
        <w:ilvl w:val="1"/>
        <w:numId w:val="1"/>
      </w:numPr>
      <w:tabs>
        <w:tab w:val="left" w:pos="360"/>
      </w:tabs>
      <w:spacing w:before="120" w:after="120"/>
      <w:outlineLvl w:val="1"/>
    </w:pPr>
    <w:rPr>
      <w:rFonts w:eastAsia="Times New Roman"/>
      <w:b/>
      <w:bCs/>
      <w:sz w:val="26"/>
      <w:szCs w:val="26"/>
    </w:rPr>
  </w:style>
  <w:style w:type="paragraph" w:styleId="5">
    <w:name w:val="heading 3"/>
    <w:basedOn w:val="1"/>
    <w:next w:val="1"/>
    <w:link w:val="93"/>
    <w:unhideWhenUsed/>
    <w:qFormat/>
    <w:uiPriority w:val="0"/>
    <w:pPr>
      <w:keepNext/>
      <w:spacing w:before="240" w:line="240" w:lineRule="auto"/>
      <w:outlineLvl w:val="2"/>
    </w:pPr>
    <w:rPr>
      <w:rFonts w:eastAsia="Times New Roman"/>
      <w:b/>
      <w:bCs/>
      <w:sz w:val="24"/>
      <w:szCs w:val="26"/>
    </w:rPr>
  </w:style>
  <w:style w:type="paragraph" w:styleId="6">
    <w:name w:val="heading 4"/>
    <w:basedOn w:val="3"/>
    <w:next w:val="3"/>
    <w:link w:val="87"/>
    <w:unhideWhenUsed/>
    <w:qFormat/>
    <w:uiPriority w:val="0"/>
    <w:pPr>
      <w:keepNext/>
      <w:ind w:left="720"/>
      <w:outlineLvl w:val="3"/>
    </w:pPr>
    <w:rPr>
      <w:rFonts w:eastAsia="Times New Roman"/>
      <w:bCs/>
      <w:szCs w:val="28"/>
    </w:rPr>
  </w:style>
  <w:style w:type="paragraph" w:styleId="7">
    <w:name w:val="heading 5"/>
    <w:basedOn w:val="1"/>
    <w:next w:val="1"/>
    <w:link w:val="88"/>
    <w:semiHidden/>
    <w:unhideWhenUsed/>
    <w:qFormat/>
    <w:uiPriority w:val="0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8">
    <w:name w:val="heading 6"/>
    <w:basedOn w:val="1"/>
    <w:next w:val="1"/>
    <w:link w:val="89"/>
    <w:semiHidden/>
    <w:unhideWhenUsed/>
    <w:qFormat/>
    <w:uiPriority w:val="0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9">
    <w:name w:val="heading 7"/>
    <w:basedOn w:val="1"/>
    <w:next w:val="1"/>
    <w:link w:val="90"/>
    <w:semiHidden/>
    <w:unhideWhenUsed/>
    <w:qFormat/>
    <w:uiPriority w:val="0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10">
    <w:name w:val="heading 8"/>
    <w:basedOn w:val="1"/>
    <w:next w:val="1"/>
    <w:link w:val="91"/>
    <w:semiHidden/>
    <w:unhideWhenUsed/>
    <w:qFormat/>
    <w:uiPriority w:val="0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11">
    <w:name w:val="heading 9"/>
    <w:basedOn w:val="1"/>
    <w:next w:val="1"/>
    <w:link w:val="92"/>
    <w:semiHidden/>
    <w:unhideWhenUsed/>
    <w:qFormat/>
    <w:uiPriority w:val="0"/>
    <w:pPr>
      <w:spacing w:before="240" w:line="240" w:lineRule="auto"/>
      <w:outlineLvl w:val="8"/>
    </w:pPr>
    <w:rPr>
      <w:rFonts w:eastAsia="Times New Roman" w:cs="Arial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 Text L25"/>
    <w:basedOn w:val="1"/>
    <w:qFormat/>
    <w:uiPriority w:val="0"/>
    <w:pPr>
      <w:spacing w:before="120" w:after="120" w:line="240" w:lineRule="auto"/>
      <w:ind w:left="360"/>
    </w:pPr>
    <w:rPr>
      <w:sz w:val="20"/>
    </w:rPr>
  </w:style>
  <w:style w:type="paragraph" w:styleId="14">
    <w:name w:val="Balloon Text"/>
    <w:basedOn w:val="1"/>
    <w:link w:val="59"/>
    <w:semiHidden/>
    <w:unhideWhenUsed/>
    <w:qFormat/>
    <w:uiPriority w:val="99"/>
    <w:pPr>
      <w:spacing w:after="0" w:line="240" w:lineRule="auto"/>
    </w:pPr>
    <w:rPr>
      <w:rFonts w:ascii="Tahoma" w:hAnsi="Tahoma"/>
      <w:sz w:val="16"/>
      <w:szCs w:val="16"/>
    </w:rPr>
  </w:style>
  <w:style w:type="paragraph" w:styleId="15">
    <w:name w:val="Body Text"/>
    <w:basedOn w:val="1"/>
    <w:link w:val="97"/>
    <w:uiPriority w:val="0"/>
    <w:pPr>
      <w:spacing w:before="120" w:after="120" w:line="240" w:lineRule="auto"/>
    </w:pPr>
    <w:rPr>
      <w:rFonts w:eastAsia="Times New Roman"/>
      <w:sz w:val="20"/>
      <w:szCs w:val="24"/>
    </w:rPr>
  </w:style>
  <w:style w:type="character" w:styleId="16">
    <w:name w:val="annotation reference"/>
    <w:semiHidden/>
    <w:unhideWhenUsed/>
    <w:uiPriority w:val="0"/>
    <w:rPr>
      <w:sz w:val="16"/>
      <w:szCs w:val="16"/>
    </w:rPr>
  </w:style>
  <w:style w:type="paragraph" w:styleId="17">
    <w:name w:val="annotation text"/>
    <w:basedOn w:val="1"/>
    <w:link w:val="84"/>
    <w:semiHidden/>
    <w:unhideWhenUsed/>
    <w:uiPriority w:val="0"/>
    <w:rPr>
      <w:sz w:val="20"/>
      <w:szCs w:val="20"/>
    </w:rPr>
  </w:style>
  <w:style w:type="paragraph" w:styleId="18">
    <w:name w:val="annotation subject"/>
    <w:basedOn w:val="17"/>
    <w:next w:val="17"/>
    <w:link w:val="85"/>
    <w:semiHidden/>
    <w:unhideWhenUsed/>
    <w:uiPriority w:val="99"/>
    <w:rPr>
      <w:b/>
      <w:bCs/>
    </w:rPr>
  </w:style>
  <w:style w:type="paragraph" w:styleId="19">
    <w:name w:val="Document Map"/>
    <w:basedOn w:val="1"/>
    <w:link w:val="72"/>
    <w:semiHidden/>
    <w:unhideWhenUsed/>
    <w:uiPriority w:val="99"/>
    <w:pPr>
      <w:spacing w:after="0" w:line="240" w:lineRule="auto"/>
    </w:pPr>
    <w:rPr>
      <w:rFonts w:ascii="Tahoma" w:hAnsi="Tahoma"/>
      <w:sz w:val="16"/>
      <w:szCs w:val="16"/>
    </w:rPr>
  </w:style>
  <w:style w:type="paragraph" w:styleId="20">
    <w:name w:val="endnote text"/>
    <w:basedOn w:val="1"/>
    <w:link w:val="94"/>
    <w:semiHidden/>
    <w:uiPriority w:val="0"/>
    <w:pPr>
      <w:spacing w:before="0" w:after="0" w:line="240" w:lineRule="auto"/>
    </w:pPr>
    <w:rPr>
      <w:rFonts w:eastAsia="Times New Roman"/>
      <w:sz w:val="20"/>
      <w:szCs w:val="20"/>
    </w:rPr>
  </w:style>
  <w:style w:type="paragraph" w:styleId="21">
    <w:name w:val="footer"/>
    <w:basedOn w:val="1"/>
    <w:link w:val="58"/>
    <w:unhideWhenUsed/>
    <w:qFormat/>
    <w:uiPriority w:val="99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paragraph" w:styleId="22">
    <w:name w:val="footnote text"/>
    <w:basedOn w:val="1"/>
    <w:link w:val="95"/>
    <w:semiHidden/>
    <w:uiPriority w:val="0"/>
    <w:pPr>
      <w:spacing w:before="0" w:after="0" w:line="240" w:lineRule="auto"/>
    </w:pPr>
    <w:rPr>
      <w:rFonts w:eastAsia="Times New Roman"/>
      <w:sz w:val="20"/>
      <w:szCs w:val="20"/>
    </w:rPr>
  </w:style>
  <w:style w:type="paragraph" w:styleId="23">
    <w:name w:val="header"/>
    <w:basedOn w:val="1"/>
    <w:link w:val="57"/>
    <w:unhideWhenUsed/>
    <w:qFormat/>
    <w:uiPriority w:val="0"/>
    <w:pPr>
      <w:tabs>
        <w:tab w:val="center" w:pos="4680"/>
        <w:tab w:val="right" w:pos="9360"/>
      </w:tabs>
    </w:pPr>
  </w:style>
  <w:style w:type="paragraph" w:styleId="24">
    <w:name w:val="HTML Preformatted"/>
    <w:basedOn w:val="1"/>
    <w:link w:val="83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/>
      <w:sz w:val="20"/>
      <w:szCs w:val="20"/>
    </w:rPr>
  </w:style>
  <w:style w:type="paragraph" w:styleId="25">
    <w:name w:val="index 1"/>
    <w:basedOn w:val="1"/>
    <w:next w:val="1"/>
    <w:semiHidden/>
    <w:uiPriority w:val="0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26">
    <w:name w:val="index 2"/>
    <w:basedOn w:val="1"/>
    <w:next w:val="1"/>
    <w:semiHidden/>
    <w:uiPriority w:val="0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27">
    <w:name w:val="index 3"/>
    <w:basedOn w:val="1"/>
    <w:next w:val="1"/>
    <w:semiHidden/>
    <w:uiPriority w:val="0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28">
    <w:name w:val="index 4"/>
    <w:basedOn w:val="1"/>
    <w:next w:val="1"/>
    <w:semiHidden/>
    <w:uiPriority w:val="0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29">
    <w:name w:val="index 5"/>
    <w:basedOn w:val="1"/>
    <w:next w:val="1"/>
    <w:semiHidden/>
    <w:uiPriority w:val="0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30">
    <w:name w:val="index 6"/>
    <w:basedOn w:val="1"/>
    <w:next w:val="1"/>
    <w:semiHidden/>
    <w:uiPriority w:val="0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31">
    <w:name w:val="index 7"/>
    <w:basedOn w:val="1"/>
    <w:next w:val="1"/>
    <w:semiHidden/>
    <w:uiPriority w:val="0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32">
    <w:name w:val="index 8"/>
    <w:basedOn w:val="1"/>
    <w:next w:val="1"/>
    <w:semiHidden/>
    <w:uiPriority w:val="0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33">
    <w:name w:val="index 9"/>
    <w:basedOn w:val="1"/>
    <w:next w:val="1"/>
    <w:semiHidden/>
    <w:uiPriority w:val="0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34">
    <w:name w:val="index heading"/>
    <w:basedOn w:val="1"/>
    <w:next w:val="25"/>
    <w:semiHidden/>
    <w:uiPriority w:val="0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35">
    <w:name w:val="macro"/>
    <w:link w:val="96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eastAsia="Times New Roman" w:cs="Courier New"/>
      <w:lang w:val="uk-UA" w:eastAsia="en-US" w:bidi="ar-SA"/>
    </w:rPr>
  </w:style>
  <w:style w:type="table" w:styleId="36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7">
    <w:name w:val="table of authorities"/>
    <w:basedOn w:val="1"/>
    <w:next w:val="1"/>
    <w:semiHidden/>
    <w:uiPriority w:val="0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38">
    <w:name w:val="table of figures"/>
    <w:basedOn w:val="1"/>
    <w:next w:val="1"/>
    <w:semiHidden/>
    <w:uiPriority w:val="0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39">
    <w:name w:val="Title"/>
    <w:basedOn w:val="1"/>
    <w:next w:val="3"/>
    <w:link w:val="102"/>
    <w:qFormat/>
    <w:uiPriority w:val="0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paragraph" w:styleId="40">
    <w:name w:val="toa heading"/>
    <w:basedOn w:val="1"/>
    <w:next w:val="1"/>
    <w:semiHidden/>
    <w:uiPriority w:val="0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41">
    <w:name w:val="toc 1"/>
    <w:basedOn w:val="1"/>
    <w:next w:val="1"/>
    <w:semiHidden/>
    <w:uiPriority w:val="0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42">
    <w:name w:val="toc 2"/>
    <w:basedOn w:val="1"/>
    <w:next w:val="1"/>
    <w:semiHidden/>
    <w:uiPriority w:val="0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43">
    <w:name w:val="toc 3"/>
    <w:basedOn w:val="1"/>
    <w:next w:val="1"/>
    <w:semiHidden/>
    <w:uiPriority w:val="0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44">
    <w:name w:val="toc 4"/>
    <w:basedOn w:val="1"/>
    <w:next w:val="1"/>
    <w:semiHidden/>
    <w:uiPriority w:val="0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45">
    <w:name w:val="toc 5"/>
    <w:basedOn w:val="1"/>
    <w:next w:val="1"/>
    <w:semiHidden/>
    <w:uiPriority w:val="0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46">
    <w:name w:val="toc 6"/>
    <w:basedOn w:val="1"/>
    <w:next w:val="1"/>
    <w:semiHidden/>
    <w:uiPriority w:val="0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47">
    <w:name w:val="toc 7"/>
    <w:basedOn w:val="1"/>
    <w:next w:val="1"/>
    <w:semiHidden/>
    <w:uiPriority w:val="0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48">
    <w:name w:val="toc 8"/>
    <w:basedOn w:val="1"/>
    <w:next w:val="1"/>
    <w:semiHidden/>
    <w:uiPriority w:val="0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49">
    <w:name w:val="toc 9"/>
    <w:basedOn w:val="1"/>
    <w:next w:val="1"/>
    <w:semiHidden/>
    <w:uiPriority w:val="0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character" w:customStyle="1" w:styleId="50">
    <w:name w:val="Заголовок 1 Знак"/>
    <w:link w:val="2"/>
    <w:qFormat/>
    <w:uiPriority w:val="9"/>
    <w:rPr>
      <w:b/>
      <w:bCs/>
      <w:sz w:val="26"/>
      <w:szCs w:val="28"/>
    </w:rPr>
  </w:style>
  <w:style w:type="character" w:customStyle="1" w:styleId="51">
    <w:name w:val="Заголовок 2 Знак"/>
    <w:link w:val="4"/>
    <w:qFormat/>
    <w:uiPriority w:val="9"/>
    <w:rPr>
      <w:rFonts w:eastAsia="Times New Roman"/>
      <w:b/>
      <w:bCs/>
      <w:sz w:val="26"/>
      <w:szCs w:val="26"/>
    </w:rPr>
  </w:style>
  <w:style w:type="paragraph" w:customStyle="1" w:styleId="52">
    <w:name w:val="Client Note"/>
    <w:basedOn w:val="1"/>
    <w:next w:val="1"/>
    <w:semiHidden/>
    <w:unhideWhenUsed/>
    <w:qFormat/>
    <w:uiPriority w:val="0"/>
    <w:pPr>
      <w:spacing w:after="0" w:line="240" w:lineRule="auto"/>
    </w:pPr>
    <w:rPr>
      <w:i/>
      <w:color w:val="FF0000"/>
    </w:rPr>
  </w:style>
  <w:style w:type="paragraph" w:customStyle="1" w:styleId="53">
    <w:name w:val="Answer Line L25"/>
    <w:basedOn w:val="3"/>
    <w:next w:val="3"/>
    <w:qFormat/>
    <w:uiPriority w:val="0"/>
    <w:rPr>
      <w:b/>
      <w:i/>
      <w:color w:val="7F7F7F" w:themeColor="background1" w:themeShade="80"/>
    </w:rPr>
  </w:style>
  <w:style w:type="paragraph" w:customStyle="1" w:styleId="54">
    <w:name w:val="Page Head"/>
    <w:basedOn w:val="1"/>
    <w:qFormat/>
    <w:uiPriority w:val="0"/>
    <w:pPr>
      <w:pBdr>
        <w:bottom w:val="single" w:color="auto" w:sz="18" w:space="1"/>
      </w:pBdr>
      <w:tabs>
        <w:tab w:val="right" w:pos="10080"/>
      </w:tabs>
    </w:pPr>
    <w:rPr>
      <w:b/>
      <w:sz w:val="20"/>
    </w:rPr>
  </w:style>
  <w:style w:type="paragraph" w:customStyle="1" w:styleId="55">
    <w:name w:val="Answer Line L50"/>
    <w:basedOn w:val="53"/>
    <w:next w:val="56"/>
    <w:qFormat/>
    <w:uiPriority w:val="0"/>
    <w:pPr>
      <w:ind w:left="720"/>
    </w:pPr>
  </w:style>
  <w:style w:type="paragraph" w:customStyle="1" w:styleId="56">
    <w:name w:val="Body Text L50"/>
    <w:basedOn w:val="1"/>
    <w:qFormat/>
    <w:uiPriority w:val="0"/>
    <w:pPr>
      <w:spacing w:before="120" w:after="120" w:line="240" w:lineRule="auto"/>
      <w:ind w:left="720"/>
    </w:pPr>
    <w:rPr>
      <w:sz w:val="20"/>
    </w:rPr>
  </w:style>
  <w:style w:type="character" w:customStyle="1" w:styleId="57">
    <w:name w:val="Верхній колонтитул Знак"/>
    <w:basedOn w:val="12"/>
    <w:link w:val="23"/>
    <w:qFormat/>
    <w:uiPriority w:val="0"/>
    <w:rPr>
      <w:sz w:val="22"/>
      <w:szCs w:val="22"/>
    </w:rPr>
  </w:style>
  <w:style w:type="character" w:customStyle="1" w:styleId="58">
    <w:name w:val="Нижній колонтитул Знак"/>
    <w:link w:val="21"/>
    <w:qFormat/>
    <w:uiPriority w:val="99"/>
    <w:rPr>
      <w:sz w:val="16"/>
      <w:szCs w:val="22"/>
    </w:rPr>
  </w:style>
  <w:style w:type="character" w:customStyle="1" w:styleId="59">
    <w:name w:val="Текст у виносці Знак"/>
    <w:link w:val="14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60">
    <w:name w:val="Table Text"/>
    <w:basedOn w:val="1"/>
    <w:link w:val="61"/>
    <w:qFormat/>
    <w:uiPriority w:val="0"/>
    <w:pPr>
      <w:spacing w:line="240" w:lineRule="auto"/>
    </w:pPr>
    <w:rPr>
      <w:sz w:val="20"/>
      <w:szCs w:val="20"/>
    </w:rPr>
  </w:style>
  <w:style w:type="character" w:customStyle="1" w:styleId="61">
    <w:name w:val="Table Text Char"/>
    <w:link w:val="60"/>
    <w:qFormat/>
    <w:uiPriority w:val="0"/>
  </w:style>
  <w:style w:type="paragraph" w:customStyle="1" w:styleId="62">
    <w:name w:val="Table Heading"/>
    <w:basedOn w:val="1"/>
    <w:qFormat/>
    <w:uiPriority w:val="0"/>
    <w:pPr>
      <w:keepNext/>
      <w:spacing w:before="120" w:after="120"/>
      <w:jc w:val="center"/>
    </w:pPr>
    <w:rPr>
      <w:b/>
      <w:sz w:val="20"/>
    </w:rPr>
  </w:style>
  <w:style w:type="paragraph" w:customStyle="1" w:styleId="63">
    <w:name w:val="Bullet level 1"/>
    <w:basedOn w:val="3"/>
    <w:qFormat/>
    <w:uiPriority w:val="0"/>
    <w:pPr>
      <w:numPr>
        <w:ilvl w:val="0"/>
        <w:numId w:val="2"/>
      </w:numPr>
    </w:pPr>
  </w:style>
  <w:style w:type="paragraph" w:customStyle="1" w:styleId="64">
    <w:name w:val="Bullet level 2"/>
    <w:basedOn w:val="3"/>
    <w:qFormat/>
    <w:uiPriority w:val="0"/>
    <w:pPr>
      <w:numPr>
        <w:ilvl w:val="0"/>
        <w:numId w:val="3"/>
      </w:numPr>
      <w:ind w:left="1080"/>
    </w:pPr>
  </w:style>
  <w:style w:type="paragraph" w:customStyle="1" w:styleId="65">
    <w:name w:val="Inst Note Red"/>
    <w:basedOn w:val="1"/>
    <w:qFormat/>
    <w:uiPriority w:val="0"/>
    <w:pPr>
      <w:spacing w:line="240" w:lineRule="auto"/>
    </w:pPr>
    <w:rPr>
      <w:color w:val="EE0000"/>
      <w:sz w:val="20"/>
    </w:rPr>
  </w:style>
  <w:style w:type="paragraph" w:customStyle="1" w:styleId="66">
    <w:name w:val="Config Window"/>
    <w:basedOn w:val="15"/>
    <w:next w:val="3"/>
    <w:qFormat/>
    <w:uiPriority w:val="0"/>
    <w:pPr>
      <w:spacing w:before="0" w:after="0"/>
    </w:pPr>
    <w:rPr>
      <w:i/>
      <w:color w:val="FFFFFF" w:themeColor="background1"/>
      <w14:textFill>
        <w14:solidFill>
          <w14:schemeClr w14:val="bg1"/>
        </w14:solidFill>
      </w14:textFill>
    </w:rPr>
  </w:style>
  <w:style w:type="paragraph" w:customStyle="1" w:styleId="67">
    <w:name w:val="SubStep Alpha"/>
    <w:basedOn w:val="3"/>
    <w:qFormat/>
    <w:uiPriority w:val="0"/>
    <w:pPr>
      <w:numPr>
        <w:ilvl w:val="2"/>
        <w:numId w:val="1"/>
      </w:numPr>
    </w:pPr>
  </w:style>
  <w:style w:type="paragraph" w:customStyle="1" w:styleId="68">
    <w:name w:val="CMD"/>
    <w:basedOn w:val="3"/>
    <w:link w:val="100"/>
    <w:qFormat/>
    <w:uiPriority w:val="0"/>
    <w:pPr>
      <w:spacing w:before="60" w:after="60"/>
      <w:ind w:left="720"/>
    </w:pPr>
    <w:rPr>
      <w:rFonts w:ascii="Courier New" w:hAnsi="Courier New"/>
    </w:rPr>
  </w:style>
  <w:style w:type="paragraph" w:customStyle="1" w:styleId="69">
    <w:name w:val="Inst Note Red L50"/>
    <w:basedOn w:val="65"/>
    <w:next w:val="1"/>
    <w:qFormat/>
    <w:uiPriority w:val="0"/>
    <w:pPr>
      <w:spacing w:before="120" w:after="120"/>
      <w:ind w:left="720"/>
    </w:pPr>
  </w:style>
  <w:style w:type="paragraph" w:customStyle="1" w:styleId="70">
    <w:name w:val="DevConfigs"/>
    <w:basedOn w:val="1"/>
    <w:qFormat/>
    <w:uiPriority w:val="0"/>
    <w:pPr>
      <w:spacing w:before="0" w:after="0"/>
    </w:pPr>
    <w:rPr>
      <w:rFonts w:ascii="Courier New" w:hAnsi="Courier New"/>
      <w:sz w:val="20"/>
    </w:rPr>
  </w:style>
  <w:style w:type="paragraph" w:customStyle="1" w:styleId="71">
    <w:name w:val="Visual"/>
    <w:basedOn w:val="1"/>
    <w:qFormat/>
    <w:uiPriority w:val="0"/>
    <w:pPr>
      <w:spacing w:before="240" w:after="240"/>
      <w:jc w:val="center"/>
    </w:pPr>
  </w:style>
  <w:style w:type="character" w:customStyle="1" w:styleId="72">
    <w:name w:val="Схема документа Знак"/>
    <w:link w:val="19"/>
    <w:semiHidden/>
    <w:uiPriority w:val="99"/>
    <w:rPr>
      <w:rFonts w:ascii="Tahoma" w:hAnsi="Tahoma" w:cs="Tahoma"/>
      <w:sz w:val="16"/>
      <w:szCs w:val="16"/>
    </w:rPr>
  </w:style>
  <w:style w:type="character" w:customStyle="1" w:styleId="73">
    <w:name w:val="Lab Title Inst Vers (red)"/>
    <w:qFormat/>
    <w:uiPriority w:val="1"/>
    <w:rPr>
      <w:rFonts w:ascii="Arial" w:hAnsi="Arial"/>
      <w:b/>
      <w:color w:val="EE0000"/>
      <w:sz w:val="32"/>
    </w:rPr>
  </w:style>
  <w:style w:type="character" w:customStyle="1" w:styleId="74">
    <w:name w:val="Answer Gray"/>
    <w:qFormat/>
    <w:uiPriority w:val="1"/>
    <w:rPr>
      <w:rFonts w:ascii="Arial" w:hAnsi="Arial"/>
      <w:b/>
      <w:sz w:val="20"/>
      <w:shd w:val="clear" w:color="auto" w:fill="BFBFBF"/>
    </w:rPr>
  </w:style>
  <w:style w:type="character" w:customStyle="1" w:styleId="75">
    <w:name w:val="Lab Section Gray"/>
    <w:qFormat/>
    <w:uiPriority w:val="1"/>
    <w:rPr>
      <w:rFonts w:ascii="Arial" w:hAnsi="Arial"/>
      <w:sz w:val="24"/>
      <w:shd w:val="clear" w:color="auto" w:fill="BFBFBF"/>
    </w:rPr>
  </w:style>
  <w:style w:type="paragraph" w:customStyle="1" w:styleId="76">
    <w:name w:val="SubStep Num"/>
    <w:basedOn w:val="3"/>
    <w:qFormat/>
    <w:uiPriority w:val="0"/>
    <w:pPr>
      <w:numPr>
        <w:ilvl w:val="4"/>
        <w:numId w:val="1"/>
      </w:numPr>
    </w:pPr>
  </w:style>
  <w:style w:type="table" w:customStyle="1" w:styleId="77">
    <w:name w:val="Light List - Accent 11"/>
    <w:basedOn w:val="13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customStyle="1" w:styleId="78">
    <w:name w:val="Lab_Table_Style"/>
    <w:basedOn w:val="13"/>
    <w:qFormat/>
    <w:uiPriority w:val="99"/>
    <w:tblPr>
      <w:jc w:val="center"/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cPr>
        <w:tc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sz="2" w:space="0"/>
          <w:insideV w:val="single" w:sz="2" w:space="0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79">
    <w:name w:val="DevConfig Gray"/>
    <w:qFormat/>
    <w:uiPriority w:val="1"/>
    <w:rPr>
      <w:rFonts w:ascii="Courier New" w:hAnsi="Courier New"/>
      <w:color w:val="auto"/>
      <w:sz w:val="20"/>
      <w:shd w:val="clear" w:color="auto" w:fill="BFBFBF"/>
    </w:rPr>
  </w:style>
  <w:style w:type="paragraph" w:customStyle="1" w:styleId="80">
    <w:name w:val="CMD Output"/>
    <w:basedOn w:val="3"/>
    <w:qFormat/>
    <w:uiPriority w:val="0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81">
    <w:name w:val="Inst Note Red L25"/>
    <w:basedOn w:val="3"/>
    <w:next w:val="3"/>
    <w:qFormat/>
    <w:uiPriority w:val="0"/>
    <w:rPr>
      <w:color w:val="EE0000"/>
    </w:rPr>
  </w:style>
  <w:style w:type="paragraph" w:customStyle="1" w:styleId="82">
    <w:name w:val="Body Text L25 Bold"/>
    <w:basedOn w:val="3"/>
    <w:qFormat/>
    <w:uiPriority w:val="0"/>
    <w:rPr>
      <w:b/>
    </w:rPr>
  </w:style>
  <w:style w:type="character" w:customStyle="1" w:styleId="83">
    <w:name w:val="Стандартний HTML Знак"/>
    <w:link w:val="24"/>
    <w:semiHidden/>
    <w:uiPriority w:val="99"/>
    <w:rPr>
      <w:rFonts w:ascii="Courier New" w:hAnsi="Courier New" w:eastAsia="Times New Roman" w:cs="Courier New"/>
    </w:rPr>
  </w:style>
  <w:style w:type="character" w:customStyle="1" w:styleId="84">
    <w:name w:val="Текст примітки Знак"/>
    <w:basedOn w:val="12"/>
    <w:link w:val="17"/>
    <w:semiHidden/>
    <w:uiPriority w:val="0"/>
  </w:style>
  <w:style w:type="character" w:customStyle="1" w:styleId="85">
    <w:name w:val="Тема примітки Знак"/>
    <w:link w:val="18"/>
    <w:semiHidden/>
    <w:uiPriority w:val="99"/>
    <w:rPr>
      <w:b/>
      <w:bCs/>
    </w:rPr>
  </w:style>
  <w:style w:type="paragraph" w:customStyle="1" w:styleId="86">
    <w:name w:val="Reflection Q"/>
    <w:basedOn w:val="3"/>
    <w:qFormat/>
    <w:uiPriority w:val="0"/>
    <w:pPr>
      <w:keepNext/>
      <w:numPr>
        <w:ilvl w:val="1"/>
        <w:numId w:val="4"/>
      </w:numPr>
    </w:pPr>
  </w:style>
  <w:style w:type="character" w:customStyle="1" w:styleId="87">
    <w:name w:val="Заголовок 4 Знак"/>
    <w:basedOn w:val="12"/>
    <w:link w:val="6"/>
    <w:uiPriority w:val="0"/>
    <w:rPr>
      <w:rFonts w:eastAsia="Times New Roman"/>
      <w:bCs/>
      <w:szCs w:val="28"/>
    </w:rPr>
  </w:style>
  <w:style w:type="character" w:customStyle="1" w:styleId="88">
    <w:name w:val="Заголовок 5 Знак"/>
    <w:basedOn w:val="12"/>
    <w:link w:val="7"/>
    <w:semiHidden/>
    <w:uiPriority w:val="0"/>
    <w:rPr>
      <w:rFonts w:eastAsia="Times New Roman"/>
      <w:b/>
      <w:bCs/>
      <w:i/>
      <w:iCs/>
      <w:sz w:val="26"/>
      <w:szCs w:val="26"/>
    </w:rPr>
  </w:style>
  <w:style w:type="character" w:customStyle="1" w:styleId="89">
    <w:name w:val="Заголовок 6 Знак"/>
    <w:basedOn w:val="12"/>
    <w:link w:val="8"/>
    <w:semiHidden/>
    <w:uiPriority w:val="0"/>
    <w:rPr>
      <w:rFonts w:eastAsia="Times New Roman"/>
      <w:b/>
      <w:bCs/>
      <w:sz w:val="22"/>
      <w:szCs w:val="22"/>
    </w:rPr>
  </w:style>
  <w:style w:type="character" w:customStyle="1" w:styleId="90">
    <w:name w:val="Заголовок 7 Знак"/>
    <w:basedOn w:val="12"/>
    <w:link w:val="9"/>
    <w:semiHidden/>
    <w:uiPriority w:val="0"/>
    <w:rPr>
      <w:rFonts w:eastAsia="Times New Roman"/>
      <w:szCs w:val="24"/>
    </w:rPr>
  </w:style>
  <w:style w:type="character" w:customStyle="1" w:styleId="91">
    <w:name w:val="Заголовок 8 Знак"/>
    <w:basedOn w:val="12"/>
    <w:link w:val="10"/>
    <w:semiHidden/>
    <w:uiPriority w:val="0"/>
    <w:rPr>
      <w:rFonts w:eastAsia="Times New Roman"/>
      <w:i/>
      <w:iCs/>
      <w:szCs w:val="24"/>
    </w:rPr>
  </w:style>
  <w:style w:type="character" w:customStyle="1" w:styleId="92">
    <w:name w:val="Заголовок 9 Знак"/>
    <w:basedOn w:val="12"/>
    <w:link w:val="11"/>
    <w:semiHidden/>
    <w:uiPriority w:val="0"/>
    <w:rPr>
      <w:rFonts w:eastAsia="Times New Roman" w:cs="Arial"/>
      <w:sz w:val="22"/>
      <w:szCs w:val="22"/>
    </w:rPr>
  </w:style>
  <w:style w:type="character" w:customStyle="1" w:styleId="93">
    <w:name w:val="Заголовок 3 Знак"/>
    <w:link w:val="5"/>
    <w:uiPriority w:val="0"/>
    <w:rPr>
      <w:rFonts w:eastAsia="Times New Roman"/>
      <w:b/>
      <w:bCs/>
      <w:sz w:val="24"/>
      <w:szCs w:val="26"/>
    </w:rPr>
  </w:style>
  <w:style w:type="character" w:customStyle="1" w:styleId="94">
    <w:name w:val="Текст кінцевої виноски Знак"/>
    <w:basedOn w:val="12"/>
    <w:link w:val="20"/>
    <w:semiHidden/>
    <w:uiPriority w:val="0"/>
    <w:rPr>
      <w:rFonts w:eastAsia="Times New Roman"/>
    </w:rPr>
  </w:style>
  <w:style w:type="character" w:customStyle="1" w:styleId="95">
    <w:name w:val="Текст виноски Знак"/>
    <w:basedOn w:val="12"/>
    <w:link w:val="22"/>
    <w:semiHidden/>
    <w:uiPriority w:val="0"/>
    <w:rPr>
      <w:rFonts w:eastAsia="Times New Roman"/>
    </w:rPr>
  </w:style>
  <w:style w:type="character" w:customStyle="1" w:styleId="96">
    <w:name w:val="Текст макросу Знак"/>
    <w:basedOn w:val="12"/>
    <w:link w:val="35"/>
    <w:semiHidden/>
    <w:uiPriority w:val="0"/>
    <w:rPr>
      <w:rFonts w:ascii="Courier New" w:hAnsi="Courier New" w:eastAsia="Times New Roman" w:cs="Courier New"/>
      <w:lang w:val="uk-UA" w:eastAsia="en-US" w:bidi="ar-SA"/>
    </w:rPr>
  </w:style>
  <w:style w:type="character" w:customStyle="1" w:styleId="97">
    <w:name w:val="Основний текст Знак"/>
    <w:link w:val="15"/>
    <w:uiPriority w:val="0"/>
    <w:rPr>
      <w:rFonts w:eastAsia="Times New Roman"/>
      <w:szCs w:val="24"/>
    </w:rPr>
  </w:style>
  <w:style w:type="paragraph" w:customStyle="1" w:styleId="98">
    <w:name w:val="Colorful Shading - Accent 11"/>
    <w:hidden/>
    <w:semiHidden/>
    <w:uiPriority w:val="0"/>
    <w:rPr>
      <w:rFonts w:ascii="Arial" w:hAnsi="Arial" w:eastAsia="Times New Roman" w:cs="Arial"/>
      <w:lang w:val="uk-UA" w:eastAsia="en-US" w:bidi="ar-SA"/>
    </w:rPr>
  </w:style>
  <w:style w:type="paragraph" w:customStyle="1" w:styleId="99">
    <w:name w:val="Body Text Bold"/>
    <w:basedOn w:val="15"/>
    <w:next w:val="3"/>
    <w:link w:val="101"/>
    <w:qFormat/>
    <w:uiPriority w:val="0"/>
    <w:rPr>
      <w:b/>
    </w:rPr>
  </w:style>
  <w:style w:type="character" w:customStyle="1" w:styleId="100">
    <w:name w:val="CMD Char"/>
    <w:basedOn w:val="12"/>
    <w:link w:val="68"/>
    <w:uiPriority w:val="0"/>
    <w:rPr>
      <w:rFonts w:ascii="Courier New" w:hAnsi="Courier New"/>
      <w:szCs w:val="22"/>
    </w:rPr>
  </w:style>
  <w:style w:type="character" w:customStyle="1" w:styleId="101">
    <w:name w:val="Body Text Bold Char"/>
    <w:basedOn w:val="97"/>
    <w:link w:val="99"/>
    <w:uiPriority w:val="0"/>
    <w:rPr>
      <w:rFonts w:eastAsia="Times New Roman" w:cs="Arial"/>
      <w:b/>
      <w:szCs w:val="24"/>
    </w:rPr>
  </w:style>
  <w:style w:type="character" w:customStyle="1" w:styleId="102">
    <w:name w:val="Назва Знак"/>
    <w:basedOn w:val="12"/>
    <w:link w:val="39"/>
    <w:uiPriority w:val="0"/>
    <w:rPr>
      <w:rFonts w:eastAsiaTheme="majorEastAsia" w:cstheme="majorBidi"/>
      <w:b/>
      <w:kern w:val="28"/>
      <w:sz w:val="32"/>
      <w:szCs w:val="56"/>
    </w:rPr>
  </w:style>
  <w:style w:type="table" w:customStyle="1" w:styleId="103">
    <w:name w:val="Lab_Table_Style1"/>
    <w:basedOn w:val="13"/>
    <w:qFormat/>
    <w:uiPriority w:val="99"/>
    <w:tblPr>
      <w:jc w:val="center"/>
      <w:tblBorders>
        <w:top w:val="single" w:color="auto" w:sz="2" w:space="0"/>
        <w:left w:val="single" w:color="auto" w:sz="2" w:space="0"/>
        <w:bottom w:val="single" w:color="auto" w:sz="2" w:space="0"/>
        <w:right w:val="single" w:color="auto" w:sz="2" w:space="0"/>
        <w:insideH w:val="single" w:color="auto" w:sz="2" w:space="0"/>
        <w:insideV w:val="single" w:color="auto" w:sz="2" w:space="0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cPr>
        <w:tc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sz="2" w:space="0"/>
          <w:insideV w:val="single" w:sz="2" w:space="0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104">
    <w:name w:val="Placeholder Text"/>
    <w:basedOn w:val="12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5C19A750C4C4CB8AB3FBB74A4BFAEAD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B67425-58CB-4C92-96DE-D3268CA7AAEC}"/>
      </w:docPartPr>
      <w:docPartBody>
        <w:p>
          <w:pPr>
            <w:pStyle w:val="5"/>
          </w:pPr>
          <w:r>
            <w:rPr>
              <w:rStyle w:val="4"/>
              <w:lang w:val="uk-UA"/>
            </w:rPr>
            <w:t>[Заголовок]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2BD"/>
    <w:rsid w:val="000F3082"/>
    <w:rsid w:val="00332F08"/>
    <w:rsid w:val="006D638F"/>
    <w:rsid w:val="00864CFB"/>
    <w:rsid w:val="009612BD"/>
    <w:rsid w:val="00B57FD0"/>
    <w:rsid w:val="00F5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E5C19A750C4C4CB8AB3FBB74A4BFAEAD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ECA736-EF9B-4BDE-9DD6-AC04BF2521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Pages>4</Pages>
  <Words>5551</Words>
  <Characters>3165</Characters>
  <Lines>26</Lines>
  <Paragraphs>17</Paragraphs>
  <TotalTime>0</TotalTime>
  <ScaleCrop>false</ScaleCrop>
  <LinksUpToDate>false</LinksUpToDate>
  <CharactersWithSpaces>8699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2020-08-17T15:54:00Z</dcterms:created>
  <dc:creator>Orest</dc:creator>
  <dc:description>2015</dc:description>
  <cp:lastModifiedBy>Антон Скляр</cp:lastModifiedBy>
  <cp:lastPrinted>2020-08-17T15:54:00Z</cp:lastPrinted>
  <dcterms:modified xsi:type="dcterms:W3CDTF">2023-09-03T20:00:46Z</dcterms:modified>
  <dc:title>Лабораторна робота - Налаштування Локальної політики безпеки Windows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1033-12.2.0.13193</vt:lpwstr>
  </property>
  <property fmtid="{D5CDD505-2E9C-101B-9397-08002B2CF9AE}" pid="3" name="ICV">
    <vt:lpwstr>110D30B9577A41919E36379EBAF852D7_13</vt:lpwstr>
  </property>
</Properties>
</file>