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noProof/>
          <w:color w:val="auto"/>
          <w:sz w:val="24"/>
          <w:szCs w:val="24"/>
          <w:lang w:val="tr-TR" w:eastAsia="tr-TR"/>
        </w:rPr>
        <w:id w:val="979884104"/>
        <w:docPartObj>
          <w:docPartGallery w:val="Table of Contents"/>
          <w:docPartUnique/>
        </w:docPartObj>
      </w:sdtPr>
      <w:sdtEndPr>
        <w:rPr>
          <w:b/>
          <w:bCs/>
        </w:rPr>
      </w:sdtEndPr>
      <w:sdtContent>
        <w:p w14:paraId="4C0E9B06" w14:textId="14FBDC02" w:rsidR="000529B7" w:rsidRDefault="000529B7">
          <w:pPr>
            <w:pStyle w:val="TOCHeading"/>
          </w:pPr>
          <w:r>
            <w:t>Contents</w:t>
          </w:r>
        </w:p>
        <w:p w14:paraId="51201AE8" w14:textId="0AD2DC96" w:rsidR="00B61882" w:rsidRDefault="000529B7">
          <w:pPr>
            <w:pStyle w:val="TOC1"/>
            <w:rPr>
              <w:rFonts w:asciiTheme="minorHAnsi" w:eastAsiaTheme="minorEastAsia" w:hAnsiTheme="minorHAnsi" w:cstheme="minorBidi"/>
              <w:sz w:val="22"/>
              <w:szCs w:val="22"/>
              <w:lang w:eastAsia="en-US"/>
            </w:rPr>
          </w:pPr>
          <w:r>
            <w:fldChar w:fldCharType="begin"/>
          </w:r>
          <w:r>
            <w:instrText xml:space="preserve"> TOC \o "1-3" \h \z \u </w:instrText>
          </w:r>
          <w:r>
            <w:fldChar w:fldCharType="separate"/>
          </w:r>
          <w:hyperlink w:anchor="_Toc102910609" w:history="1">
            <w:r w:rsidR="00B61882" w:rsidRPr="001756E8">
              <w:rPr>
                <w:rStyle w:val="Hyperlink"/>
              </w:rPr>
              <w:t>1) Introduction</w:t>
            </w:r>
            <w:r w:rsidR="00B61882">
              <w:rPr>
                <w:webHidden/>
              </w:rPr>
              <w:tab/>
            </w:r>
            <w:r w:rsidR="00B61882">
              <w:rPr>
                <w:webHidden/>
              </w:rPr>
              <w:fldChar w:fldCharType="begin"/>
            </w:r>
            <w:r w:rsidR="00B61882">
              <w:rPr>
                <w:webHidden/>
              </w:rPr>
              <w:instrText xml:space="preserve"> PAGEREF _Toc102910609 \h </w:instrText>
            </w:r>
            <w:r w:rsidR="00B61882">
              <w:rPr>
                <w:webHidden/>
              </w:rPr>
            </w:r>
            <w:r w:rsidR="00B61882">
              <w:rPr>
                <w:webHidden/>
              </w:rPr>
              <w:fldChar w:fldCharType="separate"/>
            </w:r>
            <w:r w:rsidR="005A0CAC">
              <w:rPr>
                <w:webHidden/>
              </w:rPr>
              <w:t>2</w:t>
            </w:r>
            <w:r w:rsidR="00B61882">
              <w:rPr>
                <w:webHidden/>
              </w:rPr>
              <w:fldChar w:fldCharType="end"/>
            </w:r>
          </w:hyperlink>
        </w:p>
        <w:p w14:paraId="57B5204E" w14:textId="634F9559" w:rsidR="00B61882" w:rsidRDefault="00DE7805">
          <w:pPr>
            <w:pStyle w:val="TOC1"/>
            <w:rPr>
              <w:rFonts w:asciiTheme="minorHAnsi" w:eastAsiaTheme="minorEastAsia" w:hAnsiTheme="minorHAnsi" w:cstheme="minorBidi"/>
              <w:sz w:val="22"/>
              <w:szCs w:val="22"/>
              <w:lang w:eastAsia="en-US"/>
            </w:rPr>
          </w:pPr>
          <w:hyperlink w:anchor="_Toc102910610" w:history="1">
            <w:r w:rsidR="00B61882" w:rsidRPr="001756E8">
              <w:rPr>
                <w:rStyle w:val="Hyperlink"/>
              </w:rPr>
              <w:t>2) Brief history and the function of LVAD</w:t>
            </w:r>
            <w:r w:rsidR="00B61882">
              <w:rPr>
                <w:webHidden/>
              </w:rPr>
              <w:tab/>
            </w:r>
            <w:r w:rsidR="00B61882">
              <w:rPr>
                <w:webHidden/>
              </w:rPr>
              <w:fldChar w:fldCharType="begin"/>
            </w:r>
            <w:r w:rsidR="00B61882">
              <w:rPr>
                <w:webHidden/>
              </w:rPr>
              <w:instrText xml:space="preserve"> PAGEREF _Toc102910610 \h </w:instrText>
            </w:r>
            <w:r w:rsidR="00B61882">
              <w:rPr>
                <w:webHidden/>
              </w:rPr>
            </w:r>
            <w:r w:rsidR="00B61882">
              <w:rPr>
                <w:webHidden/>
              </w:rPr>
              <w:fldChar w:fldCharType="separate"/>
            </w:r>
            <w:r w:rsidR="005A0CAC">
              <w:rPr>
                <w:webHidden/>
              </w:rPr>
              <w:t>2</w:t>
            </w:r>
            <w:r w:rsidR="00B61882">
              <w:rPr>
                <w:webHidden/>
              </w:rPr>
              <w:fldChar w:fldCharType="end"/>
            </w:r>
          </w:hyperlink>
        </w:p>
        <w:p w14:paraId="5AA52AFF" w14:textId="3CBAF094" w:rsidR="00B61882" w:rsidRDefault="00DE7805">
          <w:pPr>
            <w:pStyle w:val="TOC1"/>
            <w:rPr>
              <w:rFonts w:asciiTheme="minorHAnsi" w:eastAsiaTheme="minorEastAsia" w:hAnsiTheme="minorHAnsi" w:cstheme="minorBidi"/>
              <w:sz w:val="22"/>
              <w:szCs w:val="22"/>
              <w:lang w:eastAsia="en-US"/>
            </w:rPr>
          </w:pPr>
          <w:hyperlink w:anchor="_Toc102910611" w:history="1">
            <w:r w:rsidR="00B61882" w:rsidRPr="001756E8">
              <w:rPr>
                <w:rStyle w:val="Hyperlink"/>
              </w:rPr>
              <w:t>3) Internal structure of LVAD</w:t>
            </w:r>
            <w:r w:rsidR="00B61882">
              <w:rPr>
                <w:webHidden/>
              </w:rPr>
              <w:tab/>
            </w:r>
            <w:r w:rsidR="00B61882">
              <w:rPr>
                <w:webHidden/>
              </w:rPr>
              <w:fldChar w:fldCharType="begin"/>
            </w:r>
            <w:r w:rsidR="00B61882">
              <w:rPr>
                <w:webHidden/>
              </w:rPr>
              <w:instrText xml:space="preserve"> PAGEREF _Toc102910611 \h </w:instrText>
            </w:r>
            <w:r w:rsidR="00B61882">
              <w:rPr>
                <w:webHidden/>
              </w:rPr>
            </w:r>
            <w:r w:rsidR="00B61882">
              <w:rPr>
                <w:webHidden/>
              </w:rPr>
              <w:fldChar w:fldCharType="separate"/>
            </w:r>
            <w:r w:rsidR="005A0CAC">
              <w:rPr>
                <w:webHidden/>
              </w:rPr>
              <w:t>3</w:t>
            </w:r>
            <w:r w:rsidR="00B61882">
              <w:rPr>
                <w:webHidden/>
              </w:rPr>
              <w:fldChar w:fldCharType="end"/>
            </w:r>
          </w:hyperlink>
        </w:p>
        <w:p w14:paraId="0D6F709A" w14:textId="6B87CADC" w:rsidR="00B61882" w:rsidRDefault="00DE7805">
          <w:pPr>
            <w:pStyle w:val="TOC2"/>
            <w:tabs>
              <w:tab w:val="right" w:leader="dot" w:pos="9350"/>
            </w:tabs>
            <w:rPr>
              <w:rFonts w:asciiTheme="minorHAnsi" w:eastAsiaTheme="minorEastAsia" w:hAnsiTheme="minorHAnsi" w:cstheme="minorBidi"/>
              <w:sz w:val="22"/>
              <w:szCs w:val="22"/>
              <w:lang w:val="en-US" w:eastAsia="en-US"/>
            </w:rPr>
          </w:pPr>
          <w:hyperlink w:anchor="_Toc102910612" w:history="1">
            <w:r w:rsidR="00B61882" w:rsidRPr="001756E8">
              <w:rPr>
                <w:rStyle w:val="Hyperlink"/>
                <w:lang w:val="en-US"/>
              </w:rPr>
              <w:t>a) Operating Principle of the LVAD</w:t>
            </w:r>
            <w:r w:rsidR="00B61882">
              <w:rPr>
                <w:webHidden/>
              </w:rPr>
              <w:tab/>
            </w:r>
            <w:r w:rsidR="00B61882">
              <w:rPr>
                <w:webHidden/>
              </w:rPr>
              <w:fldChar w:fldCharType="begin"/>
            </w:r>
            <w:r w:rsidR="00B61882">
              <w:rPr>
                <w:webHidden/>
              </w:rPr>
              <w:instrText xml:space="preserve"> PAGEREF _Toc102910612 \h </w:instrText>
            </w:r>
            <w:r w:rsidR="00B61882">
              <w:rPr>
                <w:webHidden/>
              </w:rPr>
            </w:r>
            <w:r w:rsidR="00B61882">
              <w:rPr>
                <w:webHidden/>
              </w:rPr>
              <w:fldChar w:fldCharType="separate"/>
            </w:r>
            <w:r w:rsidR="005A0CAC">
              <w:rPr>
                <w:webHidden/>
              </w:rPr>
              <w:t>3</w:t>
            </w:r>
            <w:r w:rsidR="00B61882">
              <w:rPr>
                <w:webHidden/>
              </w:rPr>
              <w:fldChar w:fldCharType="end"/>
            </w:r>
          </w:hyperlink>
        </w:p>
        <w:p w14:paraId="073F7002" w14:textId="2CCB039F" w:rsidR="00B61882" w:rsidRDefault="00DE7805">
          <w:pPr>
            <w:pStyle w:val="TOC2"/>
            <w:tabs>
              <w:tab w:val="right" w:leader="dot" w:pos="9350"/>
            </w:tabs>
            <w:rPr>
              <w:rFonts w:asciiTheme="minorHAnsi" w:eastAsiaTheme="minorEastAsia" w:hAnsiTheme="minorHAnsi" w:cstheme="minorBidi"/>
              <w:sz w:val="22"/>
              <w:szCs w:val="22"/>
              <w:lang w:val="en-US" w:eastAsia="en-US"/>
            </w:rPr>
          </w:pPr>
          <w:hyperlink w:anchor="_Toc102910613" w:history="1">
            <w:r w:rsidR="00B61882" w:rsidRPr="001756E8">
              <w:rPr>
                <w:rStyle w:val="Hyperlink"/>
                <w:lang w:val="en-US"/>
              </w:rPr>
              <w:t>b) Internal Structure of the LVAD</w:t>
            </w:r>
            <w:r w:rsidR="00B61882">
              <w:rPr>
                <w:webHidden/>
              </w:rPr>
              <w:tab/>
            </w:r>
            <w:r w:rsidR="00B61882">
              <w:rPr>
                <w:webHidden/>
              </w:rPr>
              <w:fldChar w:fldCharType="begin"/>
            </w:r>
            <w:r w:rsidR="00B61882">
              <w:rPr>
                <w:webHidden/>
              </w:rPr>
              <w:instrText xml:space="preserve"> PAGEREF _Toc102910613 \h </w:instrText>
            </w:r>
            <w:r w:rsidR="00B61882">
              <w:rPr>
                <w:webHidden/>
              </w:rPr>
            </w:r>
            <w:r w:rsidR="00B61882">
              <w:rPr>
                <w:webHidden/>
              </w:rPr>
              <w:fldChar w:fldCharType="separate"/>
            </w:r>
            <w:r w:rsidR="005A0CAC">
              <w:rPr>
                <w:webHidden/>
              </w:rPr>
              <w:t>4</w:t>
            </w:r>
            <w:r w:rsidR="00B61882">
              <w:rPr>
                <w:webHidden/>
              </w:rPr>
              <w:fldChar w:fldCharType="end"/>
            </w:r>
          </w:hyperlink>
        </w:p>
        <w:p w14:paraId="27B8A8B6" w14:textId="3045D633" w:rsidR="00B61882" w:rsidRDefault="00DE7805">
          <w:pPr>
            <w:pStyle w:val="TOC3"/>
            <w:tabs>
              <w:tab w:val="right" w:leader="dot" w:pos="9350"/>
            </w:tabs>
            <w:rPr>
              <w:rFonts w:asciiTheme="minorHAnsi" w:eastAsiaTheme="minorEastAsia" w:hAnsiTheme="minorHAnsi" w:cstheme="minorBidi"/>
              <w:sz w:val="22"/>
              <w:szCs w:val="22"/>
              <w:lang w:val="en-US" w:eastAsia="en-US"/>
            </w:rPr>
          </w:pPr>
          <w:hyperlink w:anchor="_Toc102910614" w:history="1">
            <w:r w:rsidR="00B61882" w:rsidRPr="001756E8">
              <w:rPr>
                <w:rStyle w:val="Hyperlink"/>
                <w:rFonts w:eastAsia="Calibri"/>
                <w:lang w:eastAsia="en-US"/>
              </w:rPr>
              <w:t>Inducer</w:t>
            </w:r>
            <w:r w:rsidR="00B61882">
              <w:rPr>
                <w:webHidden/>
              </w:rPr>
              <w:tab/>
            </w:r>
            <w:r w:rsidR="00B61882">
              <w:rPr>
                <w:webHidden/>
              </w:rPr>
              <w:fldChar w:fldCharType="begin"/>
            </w:r>
            <w:r w:rsidR="00B61882">
              <w:rPr>
                <w:webHidden/>
              </w:rPr>
              <w:instrText xml:space="preserve"> PAGEREF _Toc102910614 \h </w:instrText>
            </w:r>
            <w:r w:rsidR="00B61882">
              <w:rPr>
                <w:webHidden/>
              </w:rPr>
            </w:r>
            <w:r w:rsidR="00B61882">
              <w:rPr>
                <w:webHidden/>
              </w:rPr>
              <w:fldChar w:fldCharType="separate"/>
            </w:r>
            <w:r w:rsidR="005A0CAC">
              <w:rPr>
                <w:webHidden/>
              </w:rPr>
              <w:t>5</w:t>
            </w:r>
            <w:r w:rsidR="00B61882">
              <w:rPr>
                <w:webHidden/>
              </w:rPr>
              <w:fldChar w:fldCharType="end"/>
            </w:r>
          </w:hyperlink>
        </w:p>
        <w:p w14:paraId="722D197E" w14:textId="1A8425CD" w:rsidR="00B61882" w:rsidRDefault="00DE7805">
          <w:pPr>
            <w:pStyle w:val="TOC3"/>
            <w:tabs>
              <w:tab w:val="right" w:leader="dot" w:pos="9350"/>
            </w:tabs>
            <w:rPr>
              <w:rFonts w:asciiTheme="minorHAnsi" w:eastAsiaTheme="minorEastAsia" w:hAnsiTheme="minorHAnsi" w:cstheme="minorBidi"/>
              <w:sz w:val="22"/>
              <w:szCs w:val="22"/>
              <w:lang w:val="en-US" w:eastAsia="en-US"/>
            </w:rPr>
          </w:pPr>
          <w:hyperlink w:anchor="_Toc102910615" w:history="1">
            <w:r w:rsidR="00B61882" w:rsidRPr="001756E8">
              <w:rPr>
                <w:rStyle w:val="Hyperlink"/>
                <w:rFonts w:eastAsia="Calibri" w:cstheme="majorHAnsi"/>
                <w:lang w:eastAsia="en-US"/>
              </w:rPr>
              <w:t>Rotor</w:t>
            </w:r>
            <w:r w:rsidR="00B61882">
              <w:rPr>
                <w:webHidden/>
              </w:rPr>
              <w:tab/>
            </w:r>
            <w:r w:rsidR="00B61882">
              <w:rPr>
                <w:webHidden/>
              </w:rPr>
              <w:fldChar w:fldCharType="begin"/>
            </w:r>
            <w:r w:rsidR="00B61882">
              <w:rPr>
                <w:webHidden/>
              </w:rPr>
              <w:instrText xml:space="preserve"> PAGEREF _Toc102910615 \h </w:instrText>
            </w:r>
            <w:r w:rsidR="00B61882">
              <w:rPr>
                <w:webHidden/>
              </w:rPr>
            </w:r>
            <w:r w:rsidR="00B61882">
              <w:rPr>
                <w:webHidden/>
              </w:rPr>
              <w:fldChar w:fldCharType="separate"/>
            </w:r>
            <w:r w:rsidR="005A0CAC">
              <w:rPr>
                <w:webHidden/>
              </w:rPr>
              <w:t>5</w:t>
            </w:r>
            <w:r w:rsidR="00B61882">
              <w:rPr>
                <w:webHidden/>
              </w:rPr>
              <w:fldChar w:fldCharType="end"/>
            </w:r>
          </w:hyperlink>
        </w:p>
        <w:p w14:paraId="4737ECA3" w14:textId="67756441" w:rsidR="00B61882" w:rsidRDefault="00DE7805">
          <w:pPr>
            <w:pStyle w:val="TOC3"/>
            <w:tabs>
              <w:tab w:val="right" w:leader="dot" w:pos="9350"/>
            </w:tabs>
            <w:rPr>
              <w:rFonts w:asciiTheme="minorHAnsi" w:eastAsiaTheme="minorEastAsia" w:hAnsiTheme="minorHAnsi" w:cstheme="minorBidi"/>
              <w:sz w:val="22"/>
              <w:szCs w:val="22"/>
              <w:lang w:val="en-US" w:eastAsia="en-US"/>
            </w:rPr>
          </w:pPr>
          <w:hyperlink w:anchor="_Toc102910616" w:history="1">
            <w:r w:rsidR="00B61882" w:rsidRPr="001756E8">
              <w:rPr>
                <w:rStyle w:val="Hyperlink"/>
                <w:rFonts w:eastAsia="Calibri" w:cstheme="majorHAnsi"/>
                <w:lang w:eastAsia="en-US"/>
              </w:rPr>
              <w:t>Diffuser</w:t>
            </w:r>
            <w:r w:rsidR="00B61882">
              <w:rPr>
                <w:webHidden/>
              </w:rPr>
              <w:tab/>
            </w:r>
            <w:r w:rsidR="00B61882">
              <w:rPr>
                <w:webHidden/>
              </w:rPr>
              <w:fldChar w:fldCharType="begin"/>
            </w:r>
            <w:r w:rsidR="00B61882">
              <w:rPr>
                <w:webHidden/>
              </w:rPr>
              <w:instrText xml:space="preserve"> PAGEREF _Toc102910616 \h </w:instrText>
            </w:r>
            <w:r w:rsidR="00B61882">
              <w:rPr>
                <w:webHidden/>
              </w:rPr>
            </w:r>
            <w:r w:rsidR="00B61882">
              <w:rPr>
                <w:webHidden/>
              </w:rPr>
              <w:fldChar w:fldCharType="separate"/>
            </w:r>
            <w:r w:rsidR="005A0CAC">
              <w:rPr>
                <w:webHidden/>
              </w:rPr>
              <w:t>5</w:t>
            </w:r>
            <w:r w:rsidR="00B61882">
              <w:rPr>
                <w:webHidden/>
              </w:rPr>
              <w:fldChar w:fldCharType="end"/>
            </w:r>
          </w:hyperlink>
        </w:p>
        <w:p w14:paraId="477DF86A" w14:textId="4FA28877" w:rsidR="00B61882" w:rsidRDefault="00DE7805">
          <w:pPr>
            <w:pStyle w:val="TOC3"/>
            <w:tabs>
              <w:tab w:val="right" w:leader="dot" w:pos="9350"/>
            </w:tabs>
            <w:rPr>
              <w:rFonts w:asciiTheme="minorHAnsi" w:eastAsiaTheme="minorEastAsia" w:hAnsiTheme="minorHAnsi" w:cstheme="minorBidi"/>
              <w:sz w:val="22"/>
              <w:szCs w:val="22"/>
              <w:lang w:val="en-US" w:eastAsia="en-US"/>
            </w:rPr>
          </w:pPr>
          <w:hyperlink w:anchor="_Toc102910617" w:history="1">
            <w:r w:rsidR="00B61882" w:rsidRPr="001756E8">
              <w:rPr>
                <w:rStyle w:val="Hyperlink"/>
                <w:rFonts w:eastAsia="Calibri"/>
                <w:lang w:eastAsia="en-US"/>
              </w:rPr>
              <w:t>Permanent Magnets</w:t>
            </w:r>
            <w:r w:rsidR="00B61882">
              <w:rPr>
                <w:webHidden/>
              </w:rPr>
              <w:tab/>
            </w:r>
            <w:r w:rsidR="00B61882">
              <w:rPr>
                <w:webHidden/>
              </w:rPr>
              <w:fldChar w:fldCharType="begin"/>
            </w:r>
            <w:r w:rsidR="00B61882">
              <w:rPr>
                <w:webHidden/>
              </w:rPr>
              <w:instrText xml:space="preserve"> PAGEREF _Toc102910617 \h </w:instrText>
            </w:r>
            <w:r w:rsidR="00B61882">
              <w:rPr>
                <w:webHidden/>
              </w:rPr>
            </w:r>
            <w:r w:rsidR="00B61882">
              <w:rPr>
                <w:webHidden/>
              </w:rPr>
              <w:fldChar w:fldCharType="separate"/>
            </w:r>
            <w:r w:rsidR="005A0CAC">
              <w:rPr>
                <w:webHidden/>
              </w:rPr>
              <w:t>5</w:t>
            </w:r>
            <w:r w:rsidR="00B61882">
              <w:rPr>
                <w:webHidden/>
              </w:rPr>
              <w:fldChar w:fldCharType="end"/>
            </w:r>
          </w:hyperlink>
        </w:p>
        <w:p w14:paraId="46AFD41F" w14:textId="02788517" w:rsidR="00B61882" w:rsidRDefault="00DE7805">
          <w:pPr>
            <w:pStyle w:val="TOC1"/>
            <w:rPr>
              <w:rFonts w:asciiTheme="minorHAnsi" w:eastAsiaTheme="minorEastAsia" w:hAnsiTheme="minorHAnsi" w:cstheme="minorBidi"/>
              <w:sz w:val="22"/>
              <w:szCs w:val="22"/>
              <w:lang w:eastAsia="en-US"/>
            </w:rPr>
          </w:pPr>
          <w:hyperlink w:anchor="_Toc102910618" w:history="1">
            <w:r w:rsidR="00B61882" w:rsidRPr="001756E8">
              <w:rPr>
                <w:rStyle w:val="Hyperlink"/>
              </w:rPr>
              <w:t>4) Modelling and Simulation</w:t>
            </w:r>
            <w:r w:rsidR="00B61882">
              <w:rPr>
                <w:webHidden/>
              </w:rPr>
              <w:tab/>
            </w:r>
            <w:r w:rsidR="00B61882">
              <w:rPr>
                <w:webHidden/>
              </w:rPr>
              <w:fldChar w:fldCharType="begin"/>
            </w:r>
            <w:r w:rsidR="00B61882">
              <w:rPr>
                <w:webHidden/>
              </w:rPr>
              <w:instrText xml:space="preserve"> PAGEREF _Toc102910618 \h </w:instrText>
            </w:r>
            <w:r w:rsidR="00B61882">
              <w:rPr>
                <w:webHidden/>
              </w:rPr>
            </w:r>
            <w:r w:rsidR="00B61882">
              <w:rPr>
                <w:webHidden/>
              </w:rPr>
              <w:fldChar w:fldCharType="separate"/>
            </w:r>
            <w:r w:rsidR="005A0CAC">
              <w:rPr>
                <w:webHidden/>
              </w:rPr>
              <w:t>5</w:t>
            </w:r>
            <w:r w:rsidR="00B61882">
              <w:rPr>
                <w:webHidden/>
              </w:rPr>
              <w:fldChar w:fldCharType="end"/>
            </w:r>
          </w:hyperlink>
        </w:p>
        <w:p w14:paraId="62698C64" w14:textId="7D0307E9" w:rsidR="00B61882" w:rsidRDefault="00DE7805">
          <w:pPr>
            <w:pStyle w:val="TOC2"/>
            <w:tabs>
              <w:tab w:val="right" w:leader="dot" w:pos="9350"/>
            </w:tabs>
            <w:rPr>
              <w:rFonts w:asciiTheme="minorHAnsi" w:eastAsiaTheme="minorEastAsia" w:hAnsiTheme="minorHAnsi" w:cstheme="minorBidi"/>
              <w:sz w:val="22"/>
              <w:szCs w:val="22"/>
              <w:lang w:val="en-US" w:eastAsia="en-US"/>
            </w:rPr>
          </w:pPr>
          <w:hyperlink w:anchor="_Toc102910619" w:history="1">
            <w:r w:rsidR="00B61882" w:rsidRPr="001756E8">
              <w:rPr>
                <w:rStyle w:val="Hyperlink"/>
                <w:lang w:val="en-US"/>
              </w:rPr>
              <w:t>a) Modelling and simulation of the cardiovascular system</w:t>
            </w:r>
            <w:r w:rsidR="00B61882">
              <w:rPr>
                <w:webHidden/>
              </w:rPr>
              <w:tab/>
            </w:r>
            <w:r w:rsidR="00B61882">
              <w:rPr>
                <w:webHidden/>
              </w:rPr>
              <w:fldChar w:fldCharType="begin"/>
            </w:r>
            <w:r w:rsidR="00B61882">
              <w:rPr>
                <w:webHidden/>
              </w:rPr>
              <w:instrText xml:space="preserve"> PAGEREF _Toc102910619 \h </w:instrText>
            </w:r>
            <w:r w:rsidR="00B61882">
              <w:rPr>
                <w:webHidden/>
              </w:rPr>
            </w:r>
            <w:r w:rsidR="00B61882">
              <w:rPr>
                <w:webHidden/>
              </w:rPr>
              <w:fldChar w:fldCharType="separate"/>
            </w:r>
            <w:r w:rsidR="005A0CAC">
              <w:rPr>
                <w:webHidden/>
              </w:rPr>
              <w:t>6</w:t>
            </w:r>
            <w:r w:rsidR="00B61882">
              <w:rPr>
                <w:webHidden/>
              </w:rPr>
              <w:fldChar w:fldCharType="end"/>
            </w:r>
          </w:hyperlink>
        </w:p>
        <w:p w14:paraId="063BBE16" w14:textId="3313CC11" w:rsidR="00B61882" w:rsidRDefault="00DE7805">
          <w:pPr>
            <w:pStyle w:val="TOC2"/>
            <w:tabs>
              <w:tab w:val="right" w:leader="dot" w:pos="9350"/>
            </w:tabs>
            <w:rPr>
              <w:rFonts w:asciiTheme="minorHAnsi" w:eastAsiaTheme="minorEastAsia" w:hAnsiTheme="minorHAnsi" w:cstheme="minorBidi"/>
              <w:sz w:val="22"/>
              <w:szCs w:val="22"/>
              <w:lang w:val="en-US" w:eastAsia="en-US"/>
            </w:rPr>
          </w:pPr>
          <w:hyperlink w:anchor="_Toc102910620" w:history="1">
            <w:r w:rsidR="00B61882" w:rsidRPr="001756E8">
              <w:rPr>
                <w:rStyle w:val="Hyperlink"/>
                <w:lang w:val="en-US"/>
              </w:rPr>
              <w:t>b) Modelling and simulation of the cardiovascular system with LVAD</w:t>
            </w:r>
            <w:r w:rsidR="00B61882">
              <w:rPr>
                <w:webHidden/>
              </w:rPr>
              <w:tab/>
            </w:r>
            <w:r w:rsidR="00B61882">
              <w:rPr>
                <w:webHidden/>
              </w:rPr>
              <w:fldChar w:fldCharType="begin"/>
            </w:r>
            <w:r w:rsidR="00B61882">
              <w:rPr>
                <w:webHidden/>
              </w:rPr>
              <w:instrText xml:space="preserve"> PAGEREF _Toc102910620 \h </w:instrText>
            </w:r>
            <w:r w:rsidR="00B61882">
              <w:rPr>
                <w:webHidden/>
              </w:rPr>
            </w:r>
            <w:r w:rsidR="00B61882">
              <w:rPr>
                <w:webHidden/>
              </w:rPr>
              <w:fldChar w:fldCharType="separate"/>
            </w:r>
            <w:r w:rsidR="005A0CAC">
              <w:rPr>
                <w:webHidden/>
              </w:rPr>
              <w:t>13</w:t>
            </w:r>
            <w:r w:rsidR="00B61882">
              <w:rPr>
                <w:webHidden/>
              </w:rPr>
              <w:fldChar w:fldCharType="end"/>
            </w:r>
          </w:hyperlink>
        </w:p>
        <w:p w14:paraId="3CF7F8BB" w14:textId="25582079" w:rsidR="00B61882" w:rsidRDefault="00DE7805">
          <w:pPr>
            <w:pStyle w:val="TOC1"/>
            <w:rPr>
              <w:rFonts w:asciiTheme="minorHAnsi" w:eastAsiaTheme="minorEastAsia" w:hAnsiTheme="minorHAnsi" w:cstheme="minorBidi"/>
              <w:sz w:val="22"/>
              <w:szCs w:val="22"/>
              <w:lang w:eastAsia="en-US"/>
            </w:rPr>
          </w:pPr>
          <w:hyperlink w:anchor="_Toc102910621" w:history="1">
            <w:r w:rsidR="00B61882" w:rsidRPr="001756E8">
              <w:rPr>
                <w:rStyle w:val="Hyperlink"/>
              </w:rPr>
              <w:t>5) Conclusion</w:t>
            </w:r>
            <w:r w:rsidR="00B61882">
              <w:rPr>
                <w:webHidden/>
              </w:rPr>
              <w:tab/>
            </w:r>
            <w:r w:rsidR="00B61882">
              <w:rPr>
                <w:webHidden/>
              </w:rPr>
              <w:fldChar w:fldCharType="begin"/>
            </w:r>
            <w:r w:rsidR="00B61882">
              <w:rPr>
                <w:webHidden/>
              </w:rPr>
              <w:instrText xml:space="preserve"> PAGEREF _Toc102910621 \h </w:instrText>
            </w:r>
            <w:r w:rsidR="00B61882">
              <w:rPr>
                <w:webHidden/>
              </w:rPr>
            </w:r>
            <w:r w:rsidR="00B61882">
              <w:rPr>
                <w:webHidden/>
              </w:rPr>
              <w:fldChar w:fldCharType="separate"/>
            </w:r>
            <w:r w:rsidR="005A0CAC">
              <w:rPr>
                <w:webHidden/>
              </w:rPr>
              <w:t>17</w:t>
            </w:r>
            <w:r w:rsidR="00B61882">
              <w:rPr>
                <w:webHidden/>
              </w:rPr>
              <w:fldChar w:fldCharType="end"/>
            </w:r>
          </w:hyperlink>
        </w:p>
        <w:p w14:paraId="100DF441" w14:textId="4B722CFA" w:rsidR="00B61882" w:rsidRDefault="00DE7805">
          <w:pPr>
            <w:pStyle w:val="TOC1"/>
            <w:rPr>
              <w:rFonts w:asciiTheme="minorHAnsi" w:eastAsiaTheme="minorEastAsia" w:hAnsiTheme="minorHAnsi" w:cstheme="minorBidi"/>
              <w:sz w:val="22"/>
              <w:szCs w:val="22"/>
              <w:lang w:eastAsia="en-US"/>
            </w:rPr>
          </w:pPr>
          <w:hyperlink w:anchor="_Toc102910622" w:history="1">
            <w:r w:rsidR="00B61882" w:rsidRPr="001756E8">
              <w:rPr>
                <w:rStyle w:val="Hyperlink"/>
              </w:rPr>
              <w:t>6) References</w:t>
            </w:r>
            <w:r w:rsidR="00B61882">
              <w:rPr>
                <w:webHidden/>
              </w:rPr>
              <w:tab/>
            </w:r>
            <w:r w:rsidR="00B61882">
              <w:rPr>
                <w:webHidden/>
              </w:rPr>
              <w:fldChar w:fldCharType="begin"/>
            </w:r>
            <w:r w:rsidR="00B61882">
              <w:rPr>
                <w:webHidden/>
              </w:rPr>
              <w:instrText xml:space="preserve"> PAGEREF _Toc102910622 \h </w:instrText>
            </w:r>
            <w:r w:rsidR="00B61882">
              <w:rPr>
                <w:webHidden/>
              </w:rPr>
            </w:r>
            <w:r w:rsidR="00B61882">
              <w:rPr>
                <w:webHidden/>
              </w:rPr>
              <w:fldChar w:fldCharType="separate"/>
            </w:r>
            <w:r w:rsidR="005A0CAC">
              <w:rPr>
                <w:webHidden/>
              </w:rPr>
              <w:t>18</w:t>
            </w:r>
            <w:r w:rsidR="00B61882">
              <w:rPr>
                <w:webHidden/>
              </w:rPr>
              <w:fldChar w:fldCharType="end"/>
            </w:r>
          </w:hyperlink>
        </w:p>
        <w:p w14:paraId="02601EAF" w14:textId="5150AB57" w:rsidR="00B61882" w:rsidRDefault="00DE7805">
          <w:pPr>
            <w:pStyle w:val="TOC1"/>
            <w:rPr>
              <w:rFonts w:asciiTheme="minorHAnsi" w:eastAsiaTheme="minorEastAsia" w:hAnsiTheme="minorHAnsi" w:cstheme="minorBidi"/>
              <w:sz w:val="22"/>
              <w:szCs w:val="22"/>
              <w:lang w:eastAsia="en-US"/>
            </w:rPr>
          </w:pPr>
          <w:hyperlink w:anchor="_Toc102910623" w:history="1">
            <w:r w:rsidR="00B61882" w:rsidRPr="001756E8">
              <w:rPr>
                <w:rStyle w:val="Hyperlink"/>
                <w:shd w:val="clear" w:color="auto" w:fill="FFFFFF"/>
              </w:rPr>
              <w:t>7) Appendix</w:t>
            </w:r>
            <w:r w:rsidR="00B61882">
              <w:rPr>
                <w:webHidden/>
              </w:rPr>
              <w:tab/>
            </w:r>
            <w:r w:rsidR="00B61882">
              <w:rPr>
                <w:webHidden/>
              </w:rPr>
              <w:fldChar w:fldCharType="begin"/>
            </w:r>
            <w:r w:rsidR="00B61882">
              <w:rPr>
                <w:webHidden/>
              </w:rPr>
              <w:instrText xml:space="preserve"> PAGEREF _Toc102910623 \h </w:instrText>
            </w:r>
            <w:r w:rsidR="00B61882">
              <w:rPr>
                <w:webHidden/>
              </w:rPr>
            </w:r>
            <w:r w:rsidR="00B61882">
              <w:rPr>
                <w:webHidden/>
              </w:rPr>
              <w:fldChar w:fldCharType="separate"/>
            </w:r>
            <w:r w:rsidR="005A0CAC">
              <w:rPr>
                <w:webHidden/>
              </w:rPr>
              <w:t>18</w:t>
            </w:r>
            <w:r w:rsidR="00B61882">
              <w:rPr>
                <w:webHidden/>
              </w:rPr>
              <w:fldChar w:fldCharType="end"/>
            </w:r>
          </w:hyperlink>
        </w:p>
        <w:p w14:paraId="3C85D479" w14:textId="467C24B5" w:rsidR="00B61882" w:rsidRDefault="00DE7805">
          <w:pPr>
            <w:pStyle w:val="TOC2"/>
            <w:tabs>
              <w:tab w:val="right" w:leader="dot" w:pos="9350"/>
            </w:tabs>
            <w:rPr>
              <w:rFonts w:asciiTheme="minorHAnsi" w:eastAsiaTheme="minorEastAsia" w:hAnsiTheme="minorHAnsi" w:cstheme="minorBidi"/>
              <w:sz w:val="22"/>
              <w:szCs w:val="22"/>
              <w:lang w:val="en-US" w:eastAsia="en-US"/>
            </w:rPr>
          </w:pPr>
          <w:hyperlink w:anchor="_Toc102910624" w:history="1">
            <w:r w:rsidR="00B61882" w:rsidRPr="001756E8">
              <w:rPr>
                <w:rStyle w:val="Hyperlink"/>
              </w:rPr>
              <w:t>Github</w:t>
            </w:r>
            <w:r w:rsidR="00B61882">
              <w:rPr>
                <w:webHidden/>
              </w:rPr>
              <w:tab/>
            </w:r>
            <w:r w:rsidR="00B61882">
              <w:rPr>
                <w:webHidden/>
              </w:rPr>
              <w:fldChar w:fldCharType="begin"/>
            </w:r>
            <w:r w:rsidR="00B61882">
              <w:rPr>
                <w:webHidden/>
              </w:rPr>
              <w:instrText xml:space="preserve"> PAGEREF _Toc102910624 \h </w:instrText>
            </w:r>
            <w:r w:rsidR="00B61882">
              <w:rPr>
                <w:webHidden/>
              </w:rPr>
            </w:r>
            <w:r w:rsidR="00B61882">
              <w:rPr>
                <w:webHidden/>
              </w:rPr>
              <w:fldChar w:fldCharType="separate"/>
            </w:r>
            <w:r w:rsidR="005A0CAC">
              <w:rPr>
                <w:webHidden/>
              </w:rPr>
              <w:t>18</w:t>
            </w:r>
            <w:r w:rsidR="00B61882">
              <w:rPr>
                <w:webHidden/>
              </w:rPr>
              <w:fldChar w:fldCharType="end"/>
            </w:r>
          </w:hyperlink>
        </w:p>
        <w:p w14:paraId="675E1A08" w14:textId="753508F0" w:rsidR="000529B7" w:rsidRDefault="000529B7">
          <w:r>
            <w:rPr>
              <w:b/>
              <w:bCs/>
            </w:rPr>
            <w:fldChar w:fldCharType="end"/>
          </w:r>
        </w:p>
      </w:sdtContent>
    </w:sdt>
    <w:p w14:paraId="78931841" w14:textId="77777777" w:rsidR="00BD05F3" w:rsidRDefault="00BD05F3" w:rsidP="00BD05F3">
      <w:pPr>
        <w:rPr>
          <w:lang w:val="en-US"/>
        </w:rPr>
      </w:pPr>
    </w:p>
    <w:p w14:paraId="002B33CF" w14:textId="1BCCC992" w:rsidR="00BD05F3" w:rsidRDefault="00BD05F3" w:rsidP="00BD05F3">
      <w:pPr>
        <w:rPr>
          <w:lang w:val="en-US"/>
        </w:rPr>
      </w:pPr>
    </w:p>
    <w:p w14:paraId="1A5D9F5D" w14:textId="14B7648A" w:rsidR="007B7C9D" w:rsidRDefault="007B7C9D" w:rsidP="00BD05F3">
      <w:pPr>
        <w:rPr>
          <w:lang w:val="en-US"/>
        </w:rPr>
      </w:pPr>
    </w:p>
    <w:p w14:paraId="5A98CCFC" w14:textId="32FCCAFF" w:rsidR="007B7C9D" w:rsidRDefault="007B7C9D" w:rsidP="00BD05F3">
      <w:pPr>
        <w:rPr>
          <w:lang w:val="en-US"/>
        </w:rPr>
      </w:pPr>
    </w:p>
    <w:p w14:paraId="27045E3F" w14:textId="6DA066E8" w:rsidR="007B7C9D" w:rsidRDefault="007B7C9D" w:rsidP="00BD05F3">
      <w:pPr>
        <w:rPr>
          <w:lang w:val="en-US"/>
        </w:rPr>
      </w:pPr>
    </w:p>
    <w:p w14:paraId="3D98D22F" w14:textId="77777777" w:rsidR="007B7C9D" w:rsidRDefault="007B7C9D" w:rsidP="00BD05F3">
      <w:pPr>
        <w:rPr>
          <w:lang w:val="en-US"/>
        </w:rPr>
      </w:pPr>
    </w:p>
    <w:p w14:paraId="0C85AF08" w14:textId="77777777" w:rsidR="00BD05F3" w:rsidRDefault="00BD05F3" w:rsidP="00BD05F3">
      <w:pPr>
        <w:rPr>
          <w:lang w:val="en-US"/>
        </w:rPr>
      </w:pPr>
    </w:p>
    <w:p w14:paraId="6F365E40" w14:textId="77777777" w:rsidR="00BD05F3" w:rsidRDefault="00BD05F3" w:rsidP="00BD05F3">
      <w:pPr>
        <w:rPr>
          <w:lang w:val="en-US"/>
        </w:rPr>
      </w:pPr>
    </w:p>
    <w:p w14:paraId="1C08084A" w14:textId="3919BBA9" w:rsidR="009A3BF5" w:rsidRDefault="009A3BF5" w:rsidP="00BD05F3">
      <w:pPr>
        <w:pStyle w:val="Heading1"/>
        <w:rPr>
          <w:lang w:val="en-US"/>
        </w:rPr>
      </w:pPr>
      <w:bookmarkStart w:id="0" w:name="_Toc102910609"/>
      <w:r>
        <w:rPr>
          <w:lang w:val="en-US"/>
        </w:rPr>
        <w:lastRenderedPageBreak/>
        <w:t>1) Introduction</w:t>
      </w:r>
      <w:bookmarkEnd w:id="0"/>
    </w:p>
    <w:p w14:paraId="2B4123A8" w14:textId="390E54D2" w:rsidR="009A3BF5" w:rsidRPr="009A3BF5" w:rsidRDefault="00C1576D" w:rsidP="009A3BF5">
      <w:pPr>
        <w:rPr>
          <w:lang w:val="en-US"/>
        </w:rPr>
      </w:pPr>
      <w:r>
        <w:rPr>
          <w:lang w:val="en-US"/>
        </w:rPr>
        <w:t>The death toll from cardiovascular diseases has been continuously rising over time</w:t>
      </w:r>
      <w:r w:rsidR="00742090">
        <w:rPr>
          <w:lang w:val="en-US"/>
        </w:rPr>
        <w:t>. Hear</w:t>
      </w:r>
      <w:r>
        <w:rPr>
          <w:lang w:val="en-US"/>
        </w:rPr>
        <w:t>t failure</w:t>
      </w:r>
      <w:r w:rsidR="00742090">
        <w:rPr>
          <w:lang w:val="en-US"/>
        </w:rPr>
        <w:t xml:space="preserve"> </w:t>
      </w:r>
      <w:r w:rsidR="00412697">
        <w:rPr>
          <w:lang w:val="en-US"/>
        </w:rPr>
        <w:t xml:space="preserve">(HF) </w:t>
      </w:r>
      <w:r>
        <w:rPr>
          <w:lang w:val="en-US"/>
        </w:rPr>
        <w:t xml:space="preserve">is one of the </w:t>
      </w:r>
      <w:r w:rsidR="00742090">
        <w:rPr>
          <w:lang w:val="en-US"/>
        </w:rPr>
        <w:t>most</w:t>
      </w:r>
      <w:r>
        <w:rPr>
          <w:lang w:val="en-US"/>
        </w:rPr>
        <w:t xml:space="preserve"> </w:t>
      </w:r>
      <w:r w:rsidR="00742090">
        <w:rPr>
          <w:lang w:val="en-US"/>
        </w:rPr>
        <w:t>common cardiovascular disease</w:t>
      </w:r>
      <w:r w:rsidR="008623F1">
        <w:rPr>
          <w:lang w:val="en-US"/>
        </w:rPr>
        <w:t>s</w:t>
      </w:r>
      <w:r w:rsidR="00742090">
        <w:rPr>
          <w:lang w:val="en-US"/>
        </w:rPr>
        <w:t>. Therefore, lessening its impact and restoring the heart has always been a common field of study</w:t>
      </w:r>
      <w:r>
        <w:rPr>
          <w:lang w:val="en-US"/>
        </w:rPr>
        <w:t xml:space="preserve">. There are 3 techniques used to help the patients with </w:t>
      </w:r>
      <w:r w:rsidR="00412697">
        <w:rPr>
          <w:lang w:val="en-US"/>
        </w:rPr>
        <w:t>HF which are heart transplant, ventricular assist devices</w:t>
      </w:r>
      <w:r w:rsidR="00214513">
        <w:rPr>
          <w:lang w:val="en-US"/>
        </w:rPr>
        <w:t xml:space="preserve"> and medical therapy. In terms of 1-year survivability rate, heart transplant is the best solution to HF with 85-90%. The problem with the transplant is that it requires as many people to donate as those that need a transplant. Medical therapy has only 25% survivability rate which makes it </w:t>
      </w:r>
      <w:r w:rsidR="00E923A4">
        <w:rPr>
          <w:lang w:val="en-US"/>
        </w:rPr>
        <w:t xml:space="preserve">totally </w:t>
      </w:r>
      <w:r w:rsidR="00214513">
        <w:rPr>
          <w:lang w:val="en-US"/>
        </w:rPr>
        <w:t>undesir</w:t>
      </w:r>
      <w:r w:rsidR="00E923A4">
        <w:rPr>
          <w:lang w:val="en-US"/>
        </w:rPr>
        <w:t xml:space="preserve">able. </w:t>
      </w:r>
      <w:r w:rsidR="00F60D8B">
        <w:rPr>
          <w:lang w:val="en-US"/>
        </w:rPr>
        <w:t>The s</w:t>
      </w:r>
      <w:r w:rsidR="00E923A4">
        <w:rPr>
          <w:lang w:val="en-US"/>
        </w:rPr>
        <w:t xml:space="preserve">econd best option in case of HF is LVAD which has been only increasing its </w:t>
      </w:r>
      <w:r w:rsidR="00E923A4" w:rsidRPr="00E923A4">
        <w:rPr>
          <w:lang w:val="en-US"/>
        </w:rPr>
        <w:t>credibility</w:t>
      </w:r>
      <w:r w:rsidR="00E923A4">
        <w:rPr>
          <w:lang w:val="en-US"/>
        </w:rPr>
        <w:t xml:space="preserve">. Recent studies have shown that the survivability rate of HF patients </w:t>
      </w:r>
      <w:r w:rsidR="00F60D8B">
        <w:rPr>
          <w:lang w:val="en-US"/>
        </w:rPr>
        <w:t>has</w:t>
      </w:r>
      <w:r w:rsidR="00E923A4">
        <w:rPr>
          <w:lang w:val="en-US"/>
        </w:rPr>
        <w:t xml:space="preserve"> gotten over 85% with LVAD. This paper </w:t>
      </w:r>
      <w:r w:rsidR="00962995">
        <w:rPr>
          <w:lang w:val="en-US"/>
        </w:rPr>
        <w:t>is</w:t>
      </w:r>
      <w:r w:rsidR="00E923A4">
        <w:rPr>
          <w:lang w:val="en-US"/>
        </w:rPr>
        <w:t xml:space="preserve"> focus</w:t>
      </w:r>
      <w:r w:rsidR="00962995">
        <w:rPr>
          <w:lang w:val="en-US"/>
        </w:rPr>
        <w:t>ed</w:t>
      </w:r>
      <w:r w:rsidR="00E923A4">
        <w:rPr>
          <w:lang w:val="en-US"/>
        </w:rPr>
        <w:t xml:space="preserve"> on modelling</w:t>
      </w:r>
      <w:r w:rsidR="00810D00">
        <w:rPr>
          <w:lang w:val="en-US"/>
        </w:rPr>
        <w:t xml:space="preserve"> and simulating</w:t>
      </w:r>
      <w:r w:rsidR="00E923A4">
        <w:rPr>
          <w:lang w:val="en-US"/>
        </w:rPr>
        <w:t xml:space="preserve"> </w:t>
      </w:r>
      <w:r w:rsidR="00810D00">
        <w:rPr>
          <w:lang w:val="en-US"/>
        </w:rPr>
        <w:t xml:space="preserve">the </w:t>
      </w:r>
      <w:r w:rsidR="00E923A4">
        <w:rPr>
          <w:lang w:val="en-US"/>
        </w:rPr>
        <w:t xml:space="preserve">cardiovascular system </w:t>
      </w:r>
      <w:r w:rsidR="00B75E4E">
        <w:rPr>
          <w:lang w:val="en-US"/>
        </w:rPr>
        <w:t xml:space="preserve">of both healthy and patients with end stage HF and then </w:t>
      </w:r>
      <w:r w:rsidR="00977F3A">
        <w:rPr>
          <w:lang w:val="en-US"/>
        </w:rPr>
        <w:t xml:space="preserve">extending </w:t>
      </w:r>
      <w:r w:rsidR="00582CC4">
        <w:rPr>
          <w:lang w:val="en-US"/>
        </w:rPr>
        <w:t xml:space="preserve">the </w:t>
      </w:r>
      <w:r w:rsidR="00977F3A">
        <w:rPr>
          <w:lang w:val="en-US"/>
        </w:rPr>
        <w:t>model</w:t>
      </w:r>
      <w:r w:rsidR="00582CC4">
        <w:rPr>
          <w:lang w:val="en-US"/>
        </w:rPr>
        <w:t xml:space="preserve"> and simulation</w:t>
      </w:r>
      <w:r w:rsidR="00977F3A">
        <w:rPr>
          <w:lang w:val="en-US"/>
        </w:rPr>
        <w:t xml:space="preserve"> with LVAD</w:t>
      </w:r>
      <w:r w:rsidR="00810D00">
        <w:rPr>
          <w:lang w:val="en-US"/>
        </w:rPr>
        <w:t xml:space="preserve"> which will help the patients with HF</w:t>
      </w:r>
      <w:r w:rsidR="00977F3A">
        <w:rPr>
          <w:lang w:val="en-US"/>
        </w:rPr>
        <w:t>.</w:t>
      </w:r>
    </w:p>
    <w:p w14:paraId="74DCEFB8" w14:textId="4FADAA7B" w:rsidR="00BD05F3" w:rsidRDefault="009A3BF5" w:rsidP="00BD05F3">
      <w:pPr>
        <w:pStyle w:val="Heading1"/>
        <w:rPr>
          <w:lang w:val="en-US"/>
        </w:rPr>
      </w:pPr>
      <w:bookmarkStart w:id="1" w:name="_Toc102910610"/>
      <w:r>
        <w:rPr>
          <w:lang w:val="en-US"/>
        </w:rPr>
        <w:t xml:space="preserve">2) </w:t>
      </w:r>
      <w:r w:rsidR="00BD05F3">
        <w:rPr>
          <w:lang w:val="en-US"/>
        </w:rPr>
        <w:t>Brief history and the function of LVAD</w:t>
      </w:r>
      <w:bookmarkEnd w:id="1"/>
    </w:p>
    <w:p w14:paraId="7283D109" w14:textId="010D3671" w:rsidR="00CA432E" w:rsidRPr="00BF5E6A" w:rsidRDefault="00CA432E" w:rsidP="00CA432E">
      <w:pPr>
        <w:rPr>
          <w:lang w:val="en-US"/>
        </w:rPr>
      </w:pPr>
      <w:r>
        <w:rPr>
          <w:lang w:val="en-US"/>
        </w:rPr>
        <w:t>Mechanical circulatory support was first implemented nearly 85 years ago by Dr Michael DeBakey , then a roller pump is developed by a student at Tulane University. These discoveries lead to the advancements of the first heart and lung bypass machines. Thenceforth, many landmark events occurred in the development of mechanical circulat</w:t>
      </w:r>
      <w:r w:rsidR="00CF63B5">
        <w:rPr>
          <w:lang w:val="en-US"/>
        </w:rPr>
        <w:t>o</w:t>
      </w:r>
      <w:r>
        <w:rPr>
          <w:lang w:val="en-US"/>
        </w:rPr>
        <w:t xml:space="preserve">ry support technology. Some of the important events in the progress of left ventricular assist devices and cardiac </w:t>
      </w:r>
      <w:r w:rsidR="00CF63B5" w:rsidRPr="00CF63B5">
        <w:rPr>
          <w:lang w:val="en-US"/>
        </w:rPr>
        <w:t xml:space="preserve">transplantation </w:t>
      </w:r>
      <w:r w:rsidR="00CF63B5">
        <w:rPr>
          <w:lang w:val="en-US"/>
        </w:rPr>
        <w:t>are</w:t>
      </w:r>
      <w:r>
        <w:rPr>
          <w:lang w:val="en-US"/>
        </w:rPr>
        <w:t xml:space="preserve"> shown in </w:t>
      </w:r>
      <w:r w:rsidR="00BF5E6A">
        <w:rPr>
          <w:lang w:val="en-US"/>
        </w:rPr>
        <w:fldChar w:fldCharType="begin"/>
      </w:r>
      <w:r w:rsidR="00BF5E6A">
        <w:rPr>
          <w:lang w:val="en-US"/>
        </w:rPr>
        <w:instrText xml:space="preserve"> REF _Ref102906667 \h </w:instrText>
      </w:r>
      <w:r w:rsidR="00BF5E6A">
        <w:rPr>
          <w:lang w:val="en-US"/>
        </w:rPr>
      </w:r>
      <w:r w:rsidR="00BF5E6A">
        <w:rPr>
          <w:lang w:val="en-US"/>
        </w:rPr>
        <w:fldChar w:fldCharType="separate"/>
      </w:r>
      <w:r w:rsidR="005A0CAC">
        <w:t>Figure 1</w:t>
      </w:r>
      <w:r w:rsidR="00BF5E6A">
        <w:rPr>
          <w:lang w:val="en-US"/>
        </w:rPr>
        <w:fldChar w:fldCharType="end"/>
      </w:r>
    </w:p>
    <w:p w14:paraId="45F7456C" w14:textId="77777777" w:rsidR="00CA432E" w:rsidRDefault="00CA432E" w:rsidP="00CA432E">
      <w:pPr>
        <w:keepNext/>
        <w:jc w:val="center"/>
      </w:pPr>
      <w:r>
        <w:drawing>
          <wp:inline distT="0" distB="0" distL="0" distR="0" wp14:anchorId="64E52B03" wp14:editId="46B00F85">
            <wp:extent cx="4373880" cy="2376662"/>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5707" cy="2383088"/>
                    </a:xfrm>
                    <a:prstGeom prst="rect">
                      <a:avLst/>
                    </a:prstGeom>
                  </pic:spPr>
                </pic:pic>
              </a:graphicData>
            </a:graphic>
          </wp:inline>
        </w:drawing>
      </w:r>
    </w:p>
    <w:p w14:paraId="3A2F2384" w14:textId="360308D6" w:rsidR="00CA432E" w:rsidRDefault="00CA432E" w:rsidP="00CA432E">
      <w:pPr>
        <w:pStyle w:val="Caption"/>
        <w:jc w:val="center"/>
        <w:rPr>
          <w:lang w:val="en-US"/>
        </w:rPr>
      </w:pPr>
      <w:bookmarkStart w:id="2" w:name="_Ref102906667"/>
      <w:r>
        <w:t xml:space="preserve">Figure </w:t>
      </w:r>
      <w:r>
        <w:fldChar w:fldCharType="begin"/>
      </w:r>
      <w:r>
        <w:instrText xml:space="preserve"> SEQ Figure \* ARABIC </w:instrText>
      </w:r>
      <w:r>
        <w:fldChar w:fldCharType="separate"/>
      </w:r>
      <w:r w:rsidR="005A0CAC">
        <w:t>1</w:t>
      </w:r>
      <w:r>
        <w:fldChar w:fldCharType="end"/>
      </w:r>
      <w:bookmarkEnd w:id="2"/>
      <w:r>
        <w:t xml:space="preserve"> History of the De</w:t>
      </w:r>
      <w:r w:rsidRPr="00A87655">
        <w:t xml:space="preserve">velopment of </w:t>
      </w:r>
      <w:r>
        <w:t>L</w:t>
      </w:r>
      <w:r w:rsidRPr="00A87655">
        <w:t xml:space="preserve">eft </w:t>
      </w:r>
      <w:r>
        <w:t>V</w:t>
      </w:r>
      <w:r w:rsidRPr="00A87655">
        <w:t xml:space="preserve">entricular </w:t>
      </w:r>
      <w:r>
        <w:t>A</w:t>
      </w:r>
      <w:r w:rsidRPr="00A87655">
        <w:t xml:space="preserve">ssist </w:t>
      </w:r>
      <w:r>
        <w:t>D</w:t>
      </w:r>
      <w:r w:rsidRPr="00A87655">
        <w:t xml:space="preserve">evices and </w:t>
      </w:r>
      <w:r>
        <w:t>C</w:t>
      </w:r>
      <w:r w:rsidRPr="00A87655">
        <w:t xml:space="preserve">ardiac </w:t>
      </w:r>
      <w:r>
        <w:t>T</w:t>
      </w:r>
      <w:r w:rsidRPr="00A87655">
        <w:t>ransplantation</w:t>
      </w:r>
      <w:r>
        <w:t xml:space="preserve"> Technology</w:t>
      </w:r>
    </w:p>
    <w:p w14:paraId="6FC186B1" w14:textId="6D1798B3" w:rsidR="006013EA" w:rsidRDefault="006013EA" w:rsidP="006013EA">
      <w:pPr>
        <w:rPr>
          <w:lang w:val="en-US"/>
        </w:rPr>
      </w:pPr>
      <w:bookmarkStart w:id="3" w:name="_Toc102910611"/>
      <w:r w:rsidRPr="006013EA">
        <w:rPr>
          <w:lang w:val="en-US"/>
        </w:rPr>
        <w:lastRenderedPageBreak/>
        <w:t>The first devices were operating based on replicating the principle of the normal pulsatile flow of the heart, however, they were disadvantageous in terms of noise and their huge size. Also, they weren’t durable and they required a percutaneous lead. Throughout the development phase of the devices, it’s aimed to develop continuous-flow instead of pulsatile flow technology. Because continuous-flow devices include the benefit of being one-seventh the size of the original devices, also, they were lighter about one-quarter as well as quieter. Furthermore, their durability has been improved throughout the years.</w:t>
      </w:r>
    </w:p>
    <w:p w14:paraId="18FFA45F" w14:textId="5A0E4031" w:rsidR="00BD05F3" w:rsidRDefault="009A3BF5" w:rsidP="00BD05F3">
      <w:pPr>
        <w:pStyle w:val="Heading1"/>
        <w:rPr>
          <w:lang w:val="en-US"/>
        </w:rPr>
      </w:pPr>
      <w:r>
        <w:rPr>
          <w:lang w:val="en-US"/>
        </w:rPr>
        <w:t xml:space="preserve">3) </w:t>
      </w:r>
      <w:r w:rsidR="00BD05F3">
        <w:rPr>
          <w:lang w:val="en-US"/>
        </w:rPr>
        <w:t>Internal structure of LVAD</w:t>
      </w:r>
      <w:bookmarkEnd w:id="3"/>
    </w:p>
    <w:p w14:paraId="0E28E5B1" w14:textId="130A6E26" w:rsidR="00CA432E" w:rsidRDefault="00CA432E" w:rsidP="00CA432E">
      <w:pPr>
        <w:pStyle w:val="Heading2"/>
        <w:rPr>
          <w:lang w:val="en-US"/>
        </w:rPr>
      </w:pPr>
      <w:bookmarkStart w:id="4" w:name="_Toc102910612"/>
      <w:r>
        <w:rPr>
          <w:lang w:val="en-US"/>
        </w:rPr>
        <w:t>a) Operating Principle of the LVAD</w:t>
      </w:r>
      <w:bookmarkEnd w:id="4"/>
    </w:p>
    <w:p w14:paraId="534160BC" w14:textId="77777777" w:rsidR="00CA432E" w:rsidRPr="00CA432E" w:rsidRDefault="00CA432E" w:rsidP="00CA432E">
      <w:pPr>
        <w:rPr>
          <w:lang w:val="en-US"/>
        </w:rPr>
      </w:pPr>
    </w:p>
    <w:p w14:paraId="6FE97B94" w14:textId="77777777" w:rsidR="00CA432E" w:rsidRPr="001B7E71" w:rsidRDefault="00CA432E" w:rsidP="00CA432E">
      <w:pPr>
        <w:rPr>
          <w:lang w:val="en-US"/>
        </w:rPr>
      </w:pPr>
      <w:r>
        <w:rPr>
          <w:lang w:val="en-US"/>
        </w:rPr>
        <w:t xml:space="preserve">LVADs consist of 5 main components: an inflow cannula, a pump, an outflow cannula, a percutaneous driveline, and an electrical controller. </w:t>
      </w:r>
      <w:r w:rsidRPr="00EE7257">
        <w:rPr>
          <w:lang w:val="en-US"/>
        </w:rPr>
        <w:t>The outflow cannula is normally anastomosed to the ascending aorta, while the inflow cannula is usually put into the apex of the left ventricle.</w:t>
      </w:r>
    </w:p>
    <w:p w14:paraId="6B36C8E3" w14:textId="77777777" w:rsidR="00CA432E" w:rsidRDefault="00CA432E" w:rsidP="00CA432E">
      <w:pPr>
        <w:keepNext/>
        <w:jc w:val="center"/>
      </w:pPr>
      <w:r>
        <w:drawing>
          <wp:inline distT="0" distB="0" distL="0" distR="0" wp14:anchorId="76B2D16A" wp14:editId="4518D7A7">
            <wp:extent cx="3439886" cy="2697517"/>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5286" cy="2709594"/>
                    </a:xfrm>
                    <a:prstGeom prst="rect">
                      <a:avLst/>
                    </a:prstGeom>
                  </pic:spPr>
                </pic:pic>
              </a:graphicData>
            </a:graphic>
          </wp:inline>
        </w:drawing>
      </w:r>
    </w:p>
    <w:p w14:paraId="2FC58A80" w14:textId="66F69AE9" w:rsidR="00CA432E" w:rsidRDefault="00CA432E" w:rsidP="00CA432E">
      <w:pPr>
        <w:pStyle w:val="Caption"/>
        <w:jc w:val="center"/>
        <w:rPr>
          <w:lang w:val="en-US"/>
        </w:rPr>
      </w:pPr>
      <w:r>
        <w:t xml:space="preserve">Figure </w:t>
      </w:r>
      <w:r>
        <w:fldChar w:fldCharType="begin"/>
      </w:r>
      <w:r>
        <w:instrText xml:space="preserve"> SEQ Figure \* ARABIC </w:instrText>
      </w:r>
      <w:r>
        <w:fldChar w:fldCharType="separate"/>
      </w:r>
      <w:r w:rsidR="005A0CAC">
        <w:t>2</w:t>
      </w:r>
      <w:r>
        <w:fldChar w:fldCharType="end"/>
      </w:r>
      <w:r>
        <w:t xml:space="preserve"> V</w:t>
      </w:r>
      <w:r w:rsidRPr="009D6EA6">
        <w:t xml:space="preserve">entricular </w:t>
      </w:r>
      <w:r>
        <w:t>A</w:t>
      </w:r>
      <w:r w:rsidRPr="009D6EA6">
        <w:t xml:space="preserve">ssist </w:t>
      </w:r>
      <w:r>
        <w:t>D</w:t>
      </w:r>
      <w:r w:rsidRPr="009D6EA6">
        <w:t xml:space="preserve">evice </w:t>
      </w:r>
      <w:r>
        <w:t>C</w:t>
      </w:r>
      <w:r w:rsidRPr="009D6EA6">
        <w:t>omponents.</w:t>
      </w:r>
    </w:p>
    <w:p w14:paraId="485F28D7" w14:textId="77777777" w:rsidR="00CA432E" w:rsidRPr="001B7E71" w:rsidRDefault="00CA432E" w:rsidP="00CA432E">
      <w:pPr>
        <w:rPr>
          <w:lang w:val="en-US"/>
        </w:rPr>
      </w:pPr>
      <w:r w:rsidRPr="00EE7257">
        <w:rPr>
          <w:lang w:val="en-US"/>
        </w:rPr>
        <w:t>Blood returns from the lungs to the left side of the heart, where it exits through the left ventricular apex and into the prosthetic pumping chamber via an inflow valve</w:t>
      </w:r>
      <w:r>
        <w:rPr>
          <w:lang w:val="en-US"/>
        </w:rPr>
        <w:t xml:space="preserve">. </w:t>
      </w:r>
      <w:r w:rsidRPr="00E96829">
        <w:rPr>
          <w:lang w:val="en-US"/>
        </w:rPr>
        <w:t>Blood is then actively pumped through an outflow valve into the ascending aorta.</w:t>
      </w:r>
      <w:r w:rsidRPr="004711F7">
        <w:t xml:space="preserve"> </w:t>
      </w:r>
      <w:r w:rsidRPr="004711F7">
        <w:rPr>
          <w:lang w:val="en-US"/>
        </w:rPr>
        <w:t>The pumping chamber is located within the peritoneal cavity or abdominal wall.</w:t>
      </w:r>
      <w:r>
        <w:rPr>
          <w:lang w:val="en-US"/>
        </w:rPr>
        <w:t xml:space="preserve"> </w:t>
      </w:r>
      <w:r w:rsidRPr="004711F7">
        <w:rPr>
          <w:lang w:val="en-US"/>
        </w:rPr>
        <w:t xml:space="preserve">The electrical wire and air vent are carried by a percutaneous </w:t>
      </w:r>
      <w:r w:rsidRPr="004711F7">
        <w:rPr>
          <w:lang w:val="en-US"/>
        </w:rPr>
        <w:lastRenderedPageBreak/>
        <w:t>driveline to the battery packs and electronic controllers, which are worn on a shoulder holster and belt, respectively.</w:t>
      </w:r>
    </w:p>
    <w:p w14:paraId="05AE9FDE" w14:textId="329A5277" w:rsidR="00CA432E" w:rsidRDefault="00CA432E" w:rsidP="00CA432E">
      <w:pPr>
        <w:pStyle w:val="Heading2"/>
        <w:rPr>
          <w:lang w:val="en-US"/>
        </w:rPr>
      </w:pPr>
      <w:bookmarkStart w:id="5" w:name="_Toc102910613"/>
      <w:r>
        <w:rPr>
          <w:lang w:val="en-US"/>
        </w:rPr>
        <w:t>b) Internal Structure of the LVAD</w:t>
      </w:r>
      <w:bookmarkEnd w:id="5"/>
    </w:p>
    <w:p w14:paraId="1737C05F" w14:textId="77777777" w:rsidR="00CA432E" w:rsidRDefault="00CA432E" w:rsidP="00CA432E">
      <w:pPr>
        <w:keepNext/>
        <w:jc w:val="center"/>
      </w:pPr>
      <w:r>
        <w:drawing>
          <wp:inline distT="0" distB="0" distL="0" distR="0" wp14:anchorId="6515FD27" wp14:editId="691CAADF">
            <wp:extent cx="4036563" cy="3121436"/>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6563" cy="3121436"/>
                    </a:xfrm>
                    <a:prstGeom prst="rect">
                      <a:avLst/>
                    </a:prstGeom>
                  </pic:spPr>
                </pic:pic>
              </a:graphicData>
            </a:graphic>
          </wp:inline>
        </w:drawing>
      </w:r>
    </w:p>
    <w:p w14:paraId="50DBC33E" w14:textId="456ADFEE" w:rsidR="00CA432E" w:rsidRDefault="00CA432E" w:rsidP="00CA432E">
      <w:pPr>
        <w:pStyle w:val="Caption"/>
        <w:jc w:val="center"/>
      </w:pPr>
      <w:r>
        <w:t xml:space="preserve">Figure </w:t>
      </w:r>
      <w:r>
        <w:fldChar w:fldCharType="begin"/>
      </w:r>
      <w:r>
        <w:instrText xml:space="preserve"> SEQ Figure \* ARABIC </w:instrText>
      </w:r>
      <w:r>
        <w:fldChar w:fldCharType="separate"/>
      </w:r>
      <w:r w:rsidR="005A0CAC">
        <w:t>3</w:t>
      </w:r>
      <w:r>
        <w:fldChar w:fldCharType="end"/>
      </w:r>
      <w:r>
        <w:t xml:space="preserve"> Components of Ventricular Assist Device</w:t>
      </w:r>
    </w:p>
    <w:p w14:paraId="19DE0D59" w14:textId="0CDF7E5A" w:rsidR="00CA432E" w:rsidRDefault="00CA432E" w:rsidP="00CA432E">
      <w:r>
        <w:t xml:space="preserve">General LVAD system consists of a lot of impeller structure with unchamfered and chamfered vanes for strenghtening the blood supply, and motor system for pumping the blood. Furthermore, </w:t>
      </w:r>
      <w:r>
        <w:rPr>
          <w:rStyle w:val="fontstyle01"/>
        </w:rPr>
        <w:t>the rotation of curved-bladed-rotor makes the particles to travel in three dimensions.</w:t>
      </w:r>
      <w:r>
        <w:t xml:space="preserve"> Also, there are inlet / outlet stator and blood-flow straightener system for reducing the turbulence. </w:t>
      </w:r>
    </w:p>
    <w:p w14:paraId="184090D8" w14:textId="77777777" w:rsidR="00BF5E6A" w:rsidRDefault="00D476BE" w:rsidP="00BF5E6A">
      <w:pPr>
        <w:keepNext/>
        <w:spacing w:after="160" w:line="259" w:lineRule="auto"/>
        <w:jc w:val="center"/>
      </w:pPr>
      <w:r w:rsidRPr="00D476BE">
        <w:rPr>
          <w:rFonts w:eastAsia="Calibri"/>
          <w:color w:val="0070C0"/>
          <w:sz w:val="28"/>
          <w:szCs w:val="28"/>
          <w:lang w:eastAsia="en-US"/>
        </w:rPr>
        <w:drawing>
          <wp:inline distT="0" distB="0" distL="0" distR="0" wp14:anchorId="691787E3" wp14:editId="44983895">
            <wp:extent cx="3916680" cy="2250191"/>
            <wp:effectExtent l="0" t="0" r="762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Figur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7787" cy="2296788"/>
                    </a:xfrm>
                    <a:prstGeom prst="rect">
                      <a:avLst/>
                    </a:prstGeom>
                  </pic:spPr>
                </pic:pic>
              </a:graphicData>
            </a:graphic>
          </wp:inline>
        </w:drawing>
      </w:r>
    </w:p>
    <w:p w14:paraId="736C91D7" w14:textId="593155F7" w:rsidR="00D476BE" w:rsidRPr="00D476BE" w:rsidRDefault="00BF5E6A" w:rsidP="00BF5E6A">
      <w:pPr>
        <w:pStyle w:val="Caption"/>
        <w:jc w:val="center"/>
        <w:rPr>
          <w:rFonts w:eastAsia="Calibri"/>
          <w:noProof w:val="0"/>
          <w:color w:val="0070C0"/>
          <w:sz w:val="28"/>
          <w:szCs w:val="28"/>
          <w:lang w:eastAsia="en-US"/>
        </w:rPr>
      </w:pPr>
      <w:r>
        <w:t xml:space="preserve">Figure </w:t>
      </w:r>
      <w:r>
        <w:fldChar w:fldCharType="begin"/>
      </w:r>
      <w:r>
        <w:instrText xml:space="preserve"> SEQ Figure \* ARABIC </w:instrText>
      </w:r>
      <w:r>
        <w:fldChar w:fldCharType="separate"/>
      </w:r>
      <w:r w:rsidR="005A0CAC">
        <w:t>4</w:t>
      </w:r>
      <w:r>
        <w:fldChar w:fldCharType="end"/>
      </w:r>
      <w:r>
        <w:t xml:space="preserve">: </w:t>
      </w:r>
      <w:r w:rsidRPr="00DF2D65">
        <w:t>Main Components of LVAD</w:t>
      </w:r>
    </w:p>
    <w:p w14:paraId="14E481F0" w14:textId="77777777" w:rsidR="00D476BE" w:rsidRPr="009A2D0D" w:rsidRDefault="00D476BE" w:rsidP="009A2D0D">
      <w:pPr>
        <w:pStyle w:val="Heading3"/>
        <w:rPr>
          <w:rFonts w:eastAsia="Calibri"/>
          <w:sz w:val="26"/>
          <w:szCs w:val="26"/>
          <w:lang w:eastAsia="en-US"/>
        </w:rPr>
      </w:pPr>
      <w:bookmarkStart w:id="6" w:name="_Toc102910614"/>
      <w:r w:rsidRPr="009A2D0D">
        <w:rPr>
          <w:rFonts w:eastAsia="Calibri"/>
          <w:sz w:val="26"/>
          <w:szCs w:val="26"/>
          <w:lang w:eastAsia="en-US"/>
        </w:rPr>
        <w:lastRenderedPageBreak/>
        <w:t>Inducer</w:t>
      </w:r>
      <w:bookmarkEnd w:id="6"/>
    </w:p>
    <w:p w14:paraId="1D59A0B1" w14:textId="77777777" w:rsidR="00D476BE" w:rsidRPr="00D476BE" w:rsidRDefault="00D476BE" w:rsidP="00D476BE">
      <w:pPr>
        <w:spacing w:after="160"/>
        <w:jc w:val="left"/>
        <w:rPr>
          <w:rFonts w:eastAsia="Calibri"/>
          <w:noProof w:val="0"/>
          <w:color w:val="000000"/>
          <w:lang w:eastAsia="en-US"/>
        </w:rPr>
      </w:pPr>
      <w:r w:rsidRPr="00D476BE">
        <w:rPr>
          <w:rFonts w:eastAsia="Calibri"/>
          <w:noProof w:val="0"/>
          <w:color w:val="000000"/>
          <w:lang w:eastAsia="en-US"/>
        </w:rPr>
        <w:t>Inducers control the flow by preventing pre-rotation of the flow at the inlet of the rotor. They are just behind the entrance of the device and prevent the flow from happening in the opposite direction and, by their nature, transmit the blood flow in one direction.</w:t>
      </w:r>
    </w:p>
    <w:p w14:paraId="4517B25E" w14:textId="77777777" w:rsidR="002644D5" w:rsidRDefault="002644D5" w:rsidP="00D476BE">
      <w:pPr>
        <w:pStyle w:val="Heading3"/>
        <w:rPr>
          <w:rFonts w:eastAsia="Calibri" w:cstheme="majorHAnsi"/>
          <w:sz w:val="26"/>
          <w:szCs w:val="26"/>
          <w:lang w:eastAsia="en-US"/>
        </w:rPr>
      </w:pPr>
    </w:p>
    <w:p w14:paraId="63FCBAD4" w14:textId="30D70CED" w:rsidR="00D476BE" w:rsidRPr="00D476BE" w:rsidRDefault="00D476BE" w:rsidP="00D476BE">
      <w:pPr>
        <w:pStyle w:val="Heading3"/>
        <w:rPr>
          <w:rFonts w:eastAsia="Calibri" w:cstheme="majorHAnsi"/>
          <w:sz w:val="26"/>
          <w:szCs w:val="26"/>
          <w:lang w:eastAsia="en-US"/>
        </w:rPr>
      </w:pPr>
      <w:bookmarkStart w:id="7" w:name="_Toc102910615"/>
      <w:r w:rsidRPr="00D476BE">
        <w:rPr>
          <w:rFonts w:eastAsia="Calibri" w:cstheme="majorHAnsi"/>
          <w:sz w:val="26"/>
          <w:szCs w:val="26"/>
          <w:lang w:eastAsia="en-US"/>
        </w:rPr>
        <w:t>Rotor</w:t>
      </w:r>
      <w:bookmarkEnd w:id="7"/>
    </w:p>
    <w:p w14:paraId="719855A4" w14:textId="77777777" w:rsidR="00D476BE" w:rsidRPr="00D476BE" w:rsidRDefault="00D476BE" w:rsidP="00D476BE">
      <w:pPr>
        <w:spacing w:after="160"/>
        <w:jc w:val="left"/>
        <w:rPr>
          <w:rFonts w:eastAsia="Calibri"/>
          <w:noProof w:val="0"/>
          <w:color w:val="000000"/>
          <w:lang w:eastAsia="en-US"/>
        </w:rPr>
      </w:pPr>
      <w:r w:rsidRPr="00D476BE">
        <w:rPr>
          <w:rFonts w:eastAsia="Calibri"/>
          <w:noProof w:val="0"/>
          <w:color w:val="000000"/>
          <w:lang w:eastAsia="en-US"/>
        </w:rPr>
        <w:t>The rotor, which is the next stop of the blood flowing through the inductor, is shaped like a propeller. Generally rotor is rotated by the DC motor, providing the necessary energy for blood flow. However, some LVAD rotors are driven by EDM.</w:t>
      </w:r>
    </w:p>
    <w:p w14:paraId="0A426987" w14:textId="77777777" w:rsidR="002644D5" w:rsidRDefault="002644D5" w:rsidP="00D476BE">
      <w:pPr>
        <w:pStyle w:val="Heading3"/>
        <w:rPr>
          <w:rFonts w:eastAsia="Calibri" w:cstheme="majorHAnsi"/>
          <w:sz w:val="26"/>
          <w:szCs w:val="26"/>
          <w:lang w:eastAsia="en-US"/>
        </w:rPr>
      </w:pPr>
    </w:p>
    <w:p w14:paraId="1DD6B037" w14:textId="138C5916" w:rsidR="00D476BE" w:rsidRPr="00D476BE" w:rsidRDefault="00D476BE" w:rsidP="00D476BE">
      <w:pPr>
        <w:pStyle w:val="Heading3"/>
        <w:rPr>
          <w:rFonts w:eastAsia="Calibri" w:cstheme="majorHAnsi"/>
          <w:sz w:val="26"/>
          <w:szCs w:val="26"/>
          <w:lang w:eastAsia="en-US"/>
        </w:rPr>
      </w:pPr>
      <w:bookmarkStart w:id="8" w:name="_Toc102910616"/>
      <w:r w:rsidRPr="00D476BE">
        <w:rPr>
          <w:rFonts w:eastAsia="Calibri" w:cstheme="majorHAnsi"/>
          <w:sz w:val="26"/>
          <w:szCs w:val="26"/>
          <w:lang w:eastAsia="en-US"/>
        </w:rPr>
        <w:t>Diffuser</w:t>
      </w:r>
      <w:bookmarkEnd w:id="8"/>
    </w:p>
    <w:p w14:paraId="5032FB61" w14:textId="77777777" w:rsidR="00D476BE" w:rsidRPr="00D476BE" w:rsidRDefault="00D476BE" w:rsidP="00D476BE">
      <w:pPr>
        <w:spacing w:after="160"/>
        <w:jc w:val="left"/>
        <w:rPr>
          <w:rFonts w:eastAsia="Calibri"/>
          <w:noProof w:val="0"/>
          <w:color w:val="000000"/>
          <w:lang w:eastAsia="en-US"/>
        </w:rPr>
      </w:pPr>
      <w:r w:rsidRPr="00D476BE">
        <w:rPr>
          <w:rFonts w:eastAsia="Calibri"/>
          <w:noProof w:val="0"/>
          <w:color w:val="000000"/>
          <w:lang w:eastAsia="en-US"/>
        </w:rPr>
        <w:t>The diffuser is used to slow down the tangential velocity that the blood has after leaving the rotor. Thus, the kinetic energy taken from the rotor is converted into pressure energy.</w:t>
      </w:r>
    </w:p>
    <w:p w14:paraId="64405867" w14:textId="77777777" w:rsidR="002644D5" w:rsidRDefault="002644D5" w:rsidP="00D476BE">
      <w:pPr>
        <w:pStyle w:val="Heading3"/>
        <w:rPr>
          <w:rFonts w:ascii="Times New Roman" w:eastAsia="Calibri" w:hAnsi="Times New Roman" w:cs="Times New Roman"/>
          <w:lang w:eastAsia="en-US"/>
        </w:rPr>
      </w:pPr>
    </w:p>
    <w:p w14:paraId="68B110E8" w14:textId="72E55D7C" w:rsidR="00D476BE" w:rsidRPr="00D476BE" w:rsidRDefault="00D476BE" w:rsidP="00D476BE">
      <w:pPr>
        <w:pStyle w:val="Heading3"/>
        <w:rPr>
          <w:rFonts w:ascii="Times New Roman" w:eastAsia="Calibri" w:hAnsi="Times New Roman" w:cs="Times New Roman"/>
          <w:lang w:eastAsia="en-US"/>
        </w:rPr>
      </w:pPr>
      <w:bookmarkStart w:id="9" w:name="_Toc102910617"/>
      <w:r w:rsidRPr="00D476BE">
        <w:rPr>
          <w:rFonts w:ascii="Times New Roman" w:eastAsia="Calibri" w:hAnsi="Times New Roman" w:cs="Times New Roman"/>
          <w:lang w:eastAsia="en-US"/>
        </w:rPr>
        <w:t>Permanent Magnets</w:t>
      </w:r>
      <w:bookmarkEnd w:id="9"/>
    </w:p>
    <w:p w14:paraId="6BE2710A" w14:textId="77777777" w:rsidR="00D476BE" w:rsidRPr="00D476BE" w:rsidRDefault="00D476BE" w:rsidP="00D476BE">
      <w:pPr>
        <w:spacing w:after="160"/>
        <w:jc w:val="left"/>
        <w:rPr>
          <w:rFonts w:eastAsia="Calibri"/>
          <w:noProof w:val="0"/>
          <w:color w:val="000000"/>
          <w:lang w:eastAsia="en-US"/>
        </w:rPr>
      </w:pPr>
      <w:r w:rsidRPr="00D476BE">
        <w:rPr>
          <w:rFonts w:eastAsia="Calibri"/>
          <w:noProof w:val="0"/>
          <w:color w:val="000000"/>
          <w:lang w:eastAsia="en-US"/>
        </w:rPr>
        <w:t>The design of blood pumps is different from the designs of the solenoid DC motor. It is safer to use permanent magnets in these pumps. Permanent magnets are used to create a magnetic field that exists only on the rotating component. It interacts with another magnetic field produced by the copper windings in the stator of the DC motor. For this reason, EDM can be used in LVADs besides DC motors.</w:t>
      </w:r>
    </w:p>
    <w:p w14:paraId="74FEF379" w14:textId="77777777" w:rsidR="00D476BE" w:rsidRPr="00E746E9" w:rsidRDefault="00D476BE" w:rsidP="00CA432E"/>
    <w:p w14:paraId="12351F47" w14:textId="5CEAFD4E" w:rsidR="009A3BF5" w:rsidRDefault="009A3BF5" w:rsidP="009A3BF5">
      <w:pPr>
        <w:pStyle w:val="Heading1"/>
        <w:rPr>
          <w:lang w:val="en-US"/>
        </w:rPr>
      </w:pPr>
      <w:bookmarkStart w:id="10" w:name="_Toc102910618"/>
      <w:r>
        <w:rPr>
          <w:lang w:val="en-US"/>
        </w:rPr>
        <w:t xml:space="preserve">4) </w:t>
      </w:r>
      <w:r w:rsidR="00E923A4">
        <w:rPr>
          <w:lang w:val="en-US"/>
        </w:rPr>
        <w:t xml:space="preserve">Modelling and </w:t>
      </w:r>
      <w:r>
        <w:rPr>
          <w:lang w:val="en-US"/>
        </w:rPr>
        <w:t>Simulation</w:t>
      </w:r>
      <w:bookmarkEnd w:id="10"/>
    </w:p>
    <w:p w14:paraId="75F33081" w14:textId="73B802AB" w:rsidR="009A3BF5" w:rsidRDefault="0045397C" w:rsidP="009A3BF5">
      <w:pPr>
        <w:rPr>
          <w:lang w:val="en-US"/>
        </w:rPr>
      </w:pPr>
      <w:r>
        <w:rPr>
          <w:lang w:val="en-US"/>
        </w:rPr>
        <w:t>This paper uses the most simplified haemodynamic of the human body. For this purpose, an electrical analogy of the cardiovascular system is used as they are straightforward to analyze using Kirchoff’s current and voltage laws.</w:t>
      </w:r>
      <w:r w:rsidR="0071535C">
        <w:rPr>
          <w:lang w:val="en-US"/>
        </w:rPr>
        <w:t xml:space="preserve"> Later, LVAD, which connects the left ventricle to the aorta via a pipeline will be added to the cardiovascular model and the electrical system will be re-analyzed.</w:t>
      </w:r>
    </w:p>
    <w:p w14:paraId="754B4C9C" w14:textId="328F363E" w:rsidR="00EE6622" w:rsidRDefault="00EE6622" w:rsidP="00EE6622">
      <w:pPr>
        <w:pStyle w:val="Heading2"/>
        <w:rPr>
          <w:lang w:val="en-US"/>
        </w:rPr>
      </w:pPr>
      <w:bookmarkStart w:id="11" w:name="_Toc102910619"/>
      <w:r>
        <w:rPr>
          <w:lang w:val="en-US"/>
        </w:rPr>
        <w:lastRenderedPageBreak/>
        <w:t>a) Modelling and simulation of the cardiovascular system</w:t>
      </w:r>
      <w:bookmarkEnd w:id="11"/>
    </w:p>
    <w:p w14:paraId="7F5BDBAE" w14:textId="77777777" w:rsidR="007A2143" w:rsidRDefault="00BE563A" w:rsidP="007A2143">
      <w:pPr>
        <w:keepNext/>
        <w:jc w:val="center"/>
      </w:pPr>
      <w:r>
        <w:drawing>
          <wp:inline distT="0" distB="0" distL="0" distR="0" wp14:anchorId="2B6D0843" wp14:editId="5FBC3865">
            <wp:extent cx="5003597" cy="222929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5071"/>
                    <a:stretch/>
                  </pic:blipFill>
                  <pic:spPr bwMode="auto">
                    <a:xfrm>
                      <a:off x="0" y="0"/>
                      <a:ext cx="5022611" cy="2237767"/>
                    </a:xfrm>
                    <a:prstGeom prst="rect">
                      <a:avLst/>
                    </a:prstGeom>
                    <a:noFill/>
                    <a:ln>
                      <a:noFill/>
                    </a:ln>
                    <a:extLst>
                      <a:ext uri="{53640926-AAD7-44D8-BBD7-CCE9431645EC}">
                        <a14:shadowObscured xmlns:a14="http://schemas.microsoft.com/office/drawing/2010/main"/>
                      </a:ext>
                    </a:extLst>
                  </pic:spPr>
                </pic:pic>
              </a:graphicData>
            </a:graphic>
          </wp:inline>
        </w:drawing>
      </w:r>
    </w:p>
    <w:p w14:paraId="169A54A7" w14:textId="5B67CFDC" w:rsidR="00BE563A" w:rsidRDefault="007A2143" w:rsidP="007A2143">
      <w:pPr>
        <w:pStyle w:val="Caption"/>
        <w:jc w:val="center"/>
      </w:pPr>
      <w:bookmarkStart w:id="12" w:name="_Ref102906774"/>
      <w:r>
        <w:t xml:space="preserve">Figure </w:t>
      </w:r>
      <w:r>
        <w:fldChar w:fldCharType="begin"/>
      </w:r>
      <w:r>
        <w:instrText xml:space="preserve"> SEQ Figure \* ARABIC </w:instrText>
      </w:r>
      <w:r>
        <w:fldChar w:fldCharType="separate"/>
      </w:r>
      <w:r w:rsidR="005A0CAC">
        <w:t>5</w:t>
      </w:r>
      <w:r>
        <w:fldChar w:fldCharType="end"/>
      </w:r>
      <w:bookmarkEnd w:id="12"/>
      <w:r>
        <w:t xml:space="preserve">: </w:t>
      </w:r>
      <w:r w:rsidRPr="00D53068">
        <w:t>Electrical circuit equivalent of cardiovascular system</w:t>
      </w:r>
    </w:p>
    <w:p w14:paraId="6963E18D" w14:textId="0DFF4281" w:rsidR="00F918A5" w:rsidRDefault="00F918A5" w:rsidP="00F918A5">
      <w:pPr>
        <w:rPr>
          <w:lang w:val="en-US"/>
        </w:rPr>
      </w:pPr>
      <w:r>
        <w:rPr>
          <w:lang w:val="en-US"/>
        </w:rPr>
        <w:t>In this model,</w:t>
      </w:r>
      <w:r w:rsidR="00E904DC">
        <w:rPr>
          <w:lang w:val="en-US"/>
        </w:rPr>
        <w:t xml:space="preserve"> see </w:t>
      </w:r>
      <w:r w:rsidR="007A2143">
        <w:rPr>
          <w:lang w:val="en-US"/>
        </w:rPr>
        <w:fldChar w:fldCharType="begin"/>
      </w:r>
      <w:r w:rsidR="007A2143">
        <w:rPr>
          <w:lang w:val="en-US"/>
        </w:rPr>
        <w:instrText xml:space="preserve"> REF _Ref102906774 \h </w:instrText>
      </w:r>
      <w:r w:rsidR="007A2143">
        <w:rPr>
          <w:lang w:val="en-US"/>
        </w:rPr>
      </w:r>
      <w:r w:rsidR="007A2143">
        <w:rPr>
          <w:lang w:val="en-US"/>
        </w:rPr>
        <w:fldChar w:fldCharType="separate"/>
      </w:r>
      <w:r w:rsidR="005A0CAC">
        <w:t>Figure 5</w:t>
      </w:r>
      <w:r w:rsidR="007A2143">
        <w:rPr>
          <w:lang w:val="en-US"/>
        </w:rPr>
        <w:fldChar w:fldCharType="end"/>
      </w:r>
      <w:r w:rsidRPr="00E904DC">
        <w:rPr>
          <w:color w:val="FF0000"/>
          <w:lang w:val="en-US"/>
        </w:rPr>
        <w:t xml:space="preserve"> </w:t>
      </w:r>
      <w:r>
        <w:rPr>
          <w:lang w:val="en-US"/>
        </w:rPr>
        <w:t xml:space="preserve">the left ventricle behaviour, is modelled with a compliance </w:t>
      </w:r>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E(t)</m:t>
            </m:r>
          </m:den>
        </m:f>
      </m:oMath>
      <w:r>
        <w:rPr>
          <w:lang w:val="en-US"/>
        </w:rPr>
        <w:t xml:space="preserve"> where </w:t>
      </w:r>
      <m:oMath>
        <m:r>
          <w:rPr>
            <w:rFonts w:ascii="Cambria Math" w:hAnsi="Cambria Math"/>
            <w:lang w:val="en-US"/>
          </w:rPr>
          <m:t>E(t)</m:t>
        </m:r>
      </m:oMath>
      <w:r>
        <w:rPr>
          <w:lang w:val="en-US"/>
        </w:rPr>
        <w:t xml:space="preserve"> is the elastance function.</w:t>
      </w:r>
      <w:r w:rsidR="009554D1">
        <w:rPr>
          <w:lang w:val="en-US"/>
        </w:rPr>
        <w:t xml:space="preserve"> Two ideal diodes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D6555A">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oMath>
      <w:r w:rsidR="00D6555A">
        <w:rPr>
          <w:lang w:val="en-US"/>
        </w:rPr>
        <w:t xml:space="preserve"> represent the mitral valve and aortic valve where blood only flows in one direction, from the heart towards the aorta to the body and then back to the heart.</w:t>
      </w:r>
      <w:r w:rsidR="00487511">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487511">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487511">
        <w:rPr>
          <w:lang w:val="en-US"/>
        </w:rPr>
        <w:t xml:space="preserve"> are used to represent the </w:t>
      </w:r>
      <w:r w:rsidR="00B27598">
        <w:rPr>
          <w:lang w:val="en-US"/>
        </w:rPr>
        <w:t xml:space="preserve">resistance </w:t>
      </w:r>
      <w:r w:rsidR="00487511">
        <w:rPr>
          <w:lang w:val="en-US"/>
        </w:rPr>
        <w:t>of the diodes in reality.</w:t>
      </w:r>
      <w:r w:rsidR="009A0F3B">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t>
            </m:r>
          </m:sub>
        </m:sSub>
      </m:oMath>
      <w:r w:rsidR="009A0F3B">
        <w:rPr>
          <w:lang w:val="en-US"/>
        </w:rPr>
        <w:t xml:space="preserve"> is the compliance in preload of the pulmonary circulations and the afterload is modelled with a four-element Windkessel model made </w:t>
      </w:r>
      <w:r w:rsidR="009A25E3">
        <w:rPr>
          <w:lang w:val="en-US"/>
        </w:rPr>
        <w:t>up of two resistors, a capacitor and an inductor.</w:t>
      </w:r>
      <w:r w:rsidR="007716E1">
        <w:rPr>
          <w:lang w:val="en-US"/>
        </w:rPr>
        <w:t xml:space="preserve"> </w:t>
      </w:r>
      <m:oMath>
        <m:r>
          <w:rPr>
            <w:rFonts w:ascii="Cambria Math" w:hAnsi="Cambria Math"/>
            <w:lang w:val="en-US"/>
          </w:rPr>
          <m:t>E(t)</m:t>
        </m:r>
      </m:oMath>
      <w:r w:rsidR="007716E1">
        <w:rPr>
          <w:lang w:val="en-US"/>
        </w:rPr>
        <w:t xml:space="preserve"> provides the relationship betweenn the pressure and the volume of the left ventricle which is truly important since they require to be in some level to be healthy.</w:t>
      </w:r>
      <w:r w:rsidR="00D84C9E">
        <w:rPr>
          <w:lang w:val="en-US"/>
        </w:rPr>
        <w:t xml:space="preserve"> </w:t>
      </w:r>
      <m:oMath>
        <m:r>
          <w:rPr>
            <w:rFonts w:ascii="Cambria Math" w:hAnsi="Cambria Math"/>
            <w:lang w:val="en-US"/>
          </w:rPr>
          <m:t>E(t)</m:t>
        </m:r>
      </m:oMath>
      <w:r w:rsidR="00D84C9E">
        <w:rPr>
          <w:lang w:val="en-US"/>
        </w:rPr>
        <w:t xml:space="preserve"> can be expressed as</w:t>
      </w:r>
    </w:p>
    <w:p w14:paraId="2993EE04" w14:textId="70BF9671" w:rsidR="00D84C9E" w:rsidRPr="0011221F" w:rsidRDefault="00D84C9E" w:rsidP="00D84C9E">
      <w:pPr>
        <w:jc w:val="cente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LVP</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LVV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oMath>
      </m:oMathPara>
    </w:p>
    <w:p w14:paraId="00FB5342" w14:textId="7F20D1CD" w:rsidR="0011221F" w:rsidRPr="00AE5DAA" w:rsidRDefault="0011221F" w:rsidP="0011221F">
      <w:pPr>
        <w:rPr>
          <w:rFonts w:eastAsiaTheme="minorEastAsia"/>
        </w:rPr>
      </w:pPr>
      <w:r>
        <w:rPr>
          <w:rFonts w:eastAsiaTheme="minorEastAsia"/>
        </w:rPr>
        <w:t>where,</w:t>
      </w:r>
    </w:p>
    <w:p w14:paraId="114D91A3" w14:textId="3B5D0E45" w:rsidR="00D84C9E" w:rsidRPr="00D84C9E" w:rsidRDefault="00D84C9E" w:rsidP="00D84C9E">
      <w:pPr>
        <w:jc w:val="left"/>
        <w:rPr>
          <w:rFonts w:eastAsiaTheme="minorEastAsia"/>
        </w:rPr>
      </w:pPr>
      <w:r w:rsidRPr="00D84C9E">
        <w:rPr>
          <w:rFonts w:eastAsiaTheme="minorEastAsia"/>
        </w:rPr>
        <w:t>LVP(t)=Left Ventricular Pressure</w:t>
      </w:r>
    </w:p>
    <w:p w14:paraId="67D8E72A" w14:textId="43C7E99F" w:rsidR="00D84C9E" w:rsidRPr="00D84C9E" w:rsidRDefault="00D84C9E" w:rsidP="00D84C9E">
      <w:pPr>
        <w:jc w:val="left"/>
        <w:rPr>
          <w:rFonts w:eastAsiaTheme="minorEastAsia"/>
        </w:rPr>
      </w:pPr>
      <w:r w:rsidRPr="00D84C9E">
        <w:rPr>
          <w:rFonts w:eastAsiaTheme="minorEastAsia"/>
        </w:rPr>
        <w:t>LVV(t)=Left Ventricular Volume</w:t>
      </w:r>
    </w:p>
    <w:p w14:paraId="07292501" w14:textId="058ED6A3" w:rsidR="00D84C9E" w:rsidRPr="00D84C9E" w:rsidRDefault="00D84C9E" w:rsidP="009A786A">
      <w:pPr>
        <w:spacing w:line="480" w:lineRule="auto"/>
        <w:jc w:val="left"/>
        <w:rPr>
          <w:rFonts w:eastAsiaTheme="minorEastAsia"/>
        </w:rPr>
      </w:pPr>
      <w:r w:rsidRPr="00D84C9E">
        <w:rPr>
          <w:rFonts w:eastAsiaTheme="minorEastAsia"/>
        </w:rPr>
        <w:t>V</w:t>
      </w:r>
      <w:r w:rsidRPr="00D84C9E">
        <w:rPr>
          <w:rFonts w:eastAsiaTheme="minorEastAsia"/>
          <w:vertAlign w:val="subscript"/>
        </w:rPr>
        <w:t>o</w:t>
      </w:r>
      <w:r w:rsidRPr="00D84C9E">
        <w:rPr>
          <w:rFonts w:eastAsiaTheme="minorEastAsia"/>
        </w:rPr>
        <w:t>=Reference Volume, theoretical volume of the left ventricle when the pressure is zero</w:t>
      </w:r>
    </w:p>
    <w:p w14:paraId="6A1B68FD" w14:textId="479BC297" w:rsidR="00D84C9E" w:rsidRDefault="009A786A" w:rsidP="00F918A5">
      <w:pPr>
        <w:rPr>
          <w:lang w:val="en-US"/>
        </w:rPr>
      </w:pPr>
      <w:r>
        <w:rPr>
          <w:lang w:val="en-US"/>
        </w:rPr>
        <w:t>An approximation of this function can be given as</w:t>
      </w:r>
    </w:p>
    <w:p w14:paraId="72A74914" w14:textId="2FDA72F1" w:rsidR="009A786A" w:rsidRPr="0011221F" w:rsidRDefault="009A786A" w:rsidP="009A786A">
      <w:pPr>
        <w:jc w:val="cente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e>
          </m:d>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oMath>
      </m:oMathPara>
    </w:p>
    <w:p w14:paraId="6A784344" w14:textId="76D1A61F" w:rsidR="0011221F" w:rsidRPr="00AE5DAA" w:rsidRDefault="00DE7805" w:rsidP="0011221F">
      <w:pPr>
        <w:jc w:val="cente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=1.55</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num>
                            <m:den>
                              <m:r>
                                <w:rPr>
                                  <w:rFonts w:ascii="Cambria Math" w:hAnsi="Cambria Math"/>
                                </w:rPr>
                                <m:t>0.7</m:t>
                              </m:r>
                            </m:den>
                          </m:f>
                        </m:e>
                      </m:d>
                    </m:e>
                    <m:sup>
                      <m:r>
                        <w:rPr>
                          <w:rFonts w:ascii="Cambria Math" w:hAnsi="Cambria Math"/>
                        </w:rPr>
                        <m:t>1.9</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num>
                            <m:den>
                              <m:r>
                                <w:rPr>
                                  <w:rFonts w:ascii="Cambria Math" w:hAnsi="Cambria Math"/>
                                </w:rPr>
                                <m:t>0.7</m:t>
                              </m:r>
                            </m:den>
                          </m:f>
                        </m:e>
                      </m:d>
                    </m:e>
                    <m:sup>
                      <m:r>
                        <w:rPr>
                          <w:rFonts w:ascii="Cambria Math" w:hAnsi="Cambria Math"/>
                        </w:rPr>
                        <m:t>1.9</m:t>
                      </m:r>
                    </m:sup>
                  </m:sSup>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num>
                            <m:den>
                              <m:r>
                                <w:rPr>
                                  <w:rFonts w:ascii="Cambria Math" w:hAnsi="Cambria Math"/>
                                </w:rPr>
                                <m:t>1.17</m:t>
                              </m:r>
                            </m:den>
                          </m:f>
                        </m:e>
                      </m:d>
                    </m:e>
                    <m:sup>
                      <m:r>
                        <w:rPr>
                          <w:rFonts w:ascii="Cambria Math" w:hAnsi="Cambria Math"/>
                        </w:rPr>
                        <m:t>21.9</m:t>
                      </m:r>
                    </m:sup>
                  </m:sSup>
                </m:den>
              </m:f>
            </m:e>
          </m:d>
        </m:oMath>
      </m:oMathPara>
    </w:p>
    <w:p w14:paraId="3D84EC3A" w14:textId="2A72B2BF" w:rsidR="009A786A" w:rsidRDefault="0011221F" w:rsidP="00F918A5">
      <w:pPr>
        <w:rPr>
          <w:lang w:val="en-US"/>
        </w:rPr>
      </w:pPr>
      <w:r>
        <w:rPr>
          <w:lang w:val="en-US"/>
        </w:rPr>
        <w:t>where</w:t>
      </w:r>
    </w:p>
    <w:p w14:paraId="600ADC5D" w14:textId="18FEEDB0" w:rsidR="0011221F" w:rsidRPr="0011221F" w:rsidRDefault="0011221F" w:rsidP="0011221F">
      <w:pPr>
        <w:jc w:val="left"/>
      </w:pPr>
      <w:r w:rsidRPr="0011221F">
        <w:lastRenderedPageBreak/>
        <w:t>E</w:t>
      </w:r>
      <w:r w:rsidR="00D82A8F">
        <w:rPr>
          <w:vertAlign w:val="subscript"/>
        </w:rPr>
        <w:t>n</w:t>
      </w:r>
      <w:r w:rsidRPr="0011221F">
        <w:t xml:space="preserve"> (t</w:t>
      </w:r>
      <w:r w:rsidR="00D82A8F">
        <w:rPr>
          <w:vertAlign w:val="subscript"/>
        </w:rPr>
        <w:t>n</w:t>
      </w:r>
      <w:r w:rsidRPr="0011221F">
        <w:t>)=normalised elastance</w:t>
      </w:r>
    </w:p>
    <w:p w14:paraId="1BB4C669" w14:textId="7AB53931" w:rsidR="0011221F" w:rsidRPr="0011221F" w:rsidRDefault="00D82A8F" w:rsidP="0011221F">
      <w:pPr>
        <w:jc w:val="left"/>
      </w:pPr>
      <w:r w:rsidRPr="0011221F">
        <w:t>t</w:t>
      </w:r>
      <w:r>
        <w:rPr>
          <w:vertAlign w:val="subscript"/>
        </w:rPr>
        <w:t>n</w:t>
      </w:r>
      <w:r w:rsidRPr="0011221F">
        <w:t xml:space="preserve"> </w:t>
      </w:r>
      <w:r w:rsidR="0011221F" w:rsidRPr="0011221F">
        <w:t>=t/T</w:t>
      </w:r>
      <w:r>
        <w:rPr>
          <w:vertAlign w:val="subscript"/>
        </w:rPr>
        <w:t>max</w:t>
      </w:r>
      <w:r w:rsidR="0011221F" w:rsidRPr="0011221F">
        <w:t xml:space="preserve"> </w:t>
      </w:r>
    </w:p>
    <w:p w14:paraId="012C6FD5" w14:textId="31260AEA" w:rsidR="0011221F" w:rsidRPr="00D82A8F" w:rsidRDefault="00D82A8F" w:rsidP="0011221F">
      <w:pPr>
        <w:jc w:val="left"/>
        <w:rPr>
          <w:vertAlign w:val="subscript"/>
        </w:rPr>
      </w:pPr>
      <w:r w:rsidRPr="0011221F">
        <w:t>T</w:t>
      </w:r>
      <w:r>
        <w:rPr>
          <w:vertAlign w:val="subscript"/>
        </w:rPr>
        <w:t>max</w:t>
      </w:r>
      <w:r w:rsidRPr="0011221F">
        <w:t xml:space="preserve"> </w:t>
      </w:r>
      <w:r w:rsidR="0011221F" w:rsidRPr="0011221F">
        <w:t>=0.2+0.15</w:t>
      </w:r>
      <w:r>
        <w:t>T</w:t>
      </w:r>
      <w:r>
        <w:rPr>
          <w:vertAlign w:val="subscript"/>
        </w:rPr>
        <w:t>c</w:t>
      </w:r>
    </w:p>
    <w:p w14:paraId="20CAEF02" w14:textId="7872AE7C" w:rsidR="0011221F" w:rsidRPr="0011221F" w:rsidRDefault="0011221F" w:rsidP="0011221F">
      <w:pPr>
        <w:jc w:val="left"/>
      </w:pPr>
      <w:r w:rsidRPr="0011221F">
        <w:t>T</w:t>
      </w:r>
      <w:r w:rsidR="00D82A8F">
        <w:rPr>
          <w:vertAlign w:val="subscript"/>
        </w:rPr>
        <w:t>c</w:t>
      </w:r>
      <w:r w:rsidRPr="0011221F">
        <w:t>=60/HR  (cardiac cycle)</w:t>
      </w:r>
    </w:p>
    <w:p w14:paraId="243FF526" w14:textId="2414B5F0" w:rsidR="0011221F" w:rsidRDefault="0011221F" w:rsidP="0011221F">
      <w:pPr>
        <w:jc w:val="left"/>
      </w:pPr>
      <w:r w:rsidRPr="0011221F">
        <w:t>HR = Heart rate,bpm</w:t>
      </w:r>
    </w:p>
    <w:p w14:paraId="49948C08" w14:textId="1E6E85B4" w:rsidR="00670519" w:rsidRPr="00253044" w:rsidRDefault="00670519" w:rsidP="00253044">
      <w:r>
        <w:t xml:space="preserve">For a person with a heart rate of 60, elasticity function and and important parameter which is </w:t>
      </w:r>
      <m:oMath>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w:r w:rsidR="00036EDD">
        <w:t xml:space="preserve"> can be seen in</w:t>
      </w:r>
      <w:r w:rsidR="007A2143">
        <w:t xml:space="preserve"> </w:t>
      </w:r>
      <w:r w:rsidR="007A2143">
        <w:fldChar w:fldCharType="begin"/>
      </w:r>
      <w:r w:rsidR="007A2143">
        <w:instrText xml:space="preserve"> REF _Ref102906811 \h </w:instrText>
      </w:r>
      <w:r w:rsidR="007A2143">
        <w:fldChar w:fldCharType="separate"/>
      </w:r>
      <w:r w:rsidR="005A0CAC">
        <w:t>Figure 6</w:t>
      </w:r>
      <w:r w:rsidR="007A2143">
        <w:fldChar w:fldCharType="end"/>
      </w:r>
      <w:r w:rsidR="007A2143">
        <w:t xml:space="preserve"> and </w:t>
      </w:r>
      <w:r w:rsidR="007A2143">
        <w:fldChar w:fldCharType="begin"/>
      </w:r>
      <w:r w:rsidR="007A2143">
        <w:instrText xml:space="preserve"> REF _Ref102906815 \h </w:instrText>
      </w:r>
      <w:r w:rsidR="007A2143">
        <w:fldChar w:fldCharType="separate"/>
      </w:r>
      <w:r w:rsidR="005A0CAC">
        <w:t>Figure 7</w:t>
      </w:r>
      <w:r w:rsidR="007A2143">
        <w:fldChar w:fldCharType="end"/>
      </w:r>
      <w:r w:rsidR="00253044">
        <w:rPr>
          <w:color w:val="FF0000"/>
        </w:rPr>
        <w:t xml:space="preserve">. </w:t>
      </w:r>
      <w:r w:rsidR="00253044">
        <w:t xml:space="preserve">As seen in in figures,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rsidR="00253044">
        <w:t xml:space="preserve"> and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rsidR="00253044">
        <w:t xml:space="preserve"> are observed as 2 </w:t>
      </w:r>
      <w:r w:rsidR="00253044" w:rsidRPr="00253044">
        <w:t>and</w:t>
      </w:r>
      <w:r w:rsidR="00253044">
        <w:t xml:space="preserve"> 0.06 </w:t>
      </w:r>
      <w:r w:rsidR="00253044" w:rsidRPr="00253044">
        <w:t>mmHg/ml</w:t>
      </w:r>
      <w:r w:rsidR="00253044">
        <w:t xml:space="preserve"> respectively.</w:t>
      </w:r>
    </w:p>
    <w:p w14:paraId="592063C8" w14:textId="77777777" w:rsidR="00036EDD" w:rsidRDefault="00036EDD" w:rsidP="00F918A5">
      <w:pPr>
        <w:rPr>
          <w:lang w:val="en-US"/>
        </w:rPr>
      </w:pPr>
    </w:p>
    <w:p w14:paraId="7E714A0B" w14:textId="77777777" w:rsidR="007A2143" w:rsidRDefault="00670519" w:rsidP="007A2143">
      <w:pPr>
        <w:keepNext/>
        <w:jc w:val="center"/>
      </w:pPr>
      <w:r w:rsidRPr="00670519">
        <w:rPr>
          <w:lang w:val="en-US"/>
        </w:rPr>
        <w:drawing>
          <wp:inline distT="0" distB="0" distL="0" distR="0" wp14:anchorId="6B79F281" wp14:editId="304ABA48">
            <wp:extent cx="4873752" cy="329184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3752" cy="3291840"/>
                    </a:xfrm>
                    <a:prstGeom prst="rect">
                      <a:avLst/>
                    </a:prstGeom>
                  </pic:spPr>
                </pic:pic>
              </a:graphicData>
            </a:graphic>
          </wp:inline>
        </w:drawing>
      </w:r>
    </w:p>
    <w:p w14:paraId="528F5897" w14:textId="14869469" w:rsidR="00036EDD" w:rsidRDefault="007A2143" w:rsidP="007A2143">
      <w:pPr>
        <w:pStyle w:val="Caption"/>
        <w:jc w:val="center"/>
      </w:pPr>
      <w:bookmarkStart w:id="13" w:name="_Ref102906811"/>
      <w:r>
        <w:t xml:space="preserve">Figure </w:t>
      </w:r>
      <w:r>
        <w:fldChar w:fldCharType="begin"/>
      </w:r>
      <w:r>
        <w:instrText xml:space="preserve"> SEQ Figure \* ARABIC </w:instrText>
      </w:r>
      <w:r>
        <w:fldChar w:fldCharType="separate"/>
      </w:r>
      <w:r w:rsidR="005A0CAC">
        <w:t>6</w:t>
      </w:r>
      <w:r>
        <w:fldChar w:fldCharType="end"/>
      </w:r>
      <w:bookmarkEnd w:id="13"/>
      <w:r>
        <w:t xml:space="preserve">: </w:t>
      </w:r>
      <w:r w:rsidRPr="00D6066F">
        <w:t>Elastance</w:t>
      </w:r>
    </w:p>
    <w:p w14:paraId="47BBBF69" w14:textId="77777777" w:rsidR="007A2143" w:rsidRDefault="00036EDD" w:rsidP="007A2143">
      <w:pPr>
        <w:keepNext/>
        <w:jc w:val="center"/>
      </w:pPr>
      <w:r w:rsidRPr="00036EDD">
        <w:rPr>
          <w:lang w:val="en-US"/>
        </w:rPr>
        <w:lastRenderedPageBreak/>
        <w:drawing>
          <wp:inline distT="0" distB="0" distL="0" distR="0" wp14:anchorId="19BABA24" wp14:editId="3DD93B04">
            <wp:extent cx="4873752" cy="32918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3752" cy="3291840"/>
                    </a:xfrm>
                    <a:prstGeom prst="rect">
                      <a:avLst/>
                    </a:prstGeom>
                  </pic:spPr>
                </pic:pic>
              </a:graphicData>
            </a:graphic>
          </wp:inline>
        </w:drawing>
      </w:r>
    </w:p>
    <w:p w14:paraId="1897421C" w14:textId="357BD57C" w:rsidR="00D66D7A" w:rsidRPr="007A2143" w:rsidRDefault="007A2143" w:rsidP="007A2143">
      <w:pPr>
        <w:pStyle w:val="Caption"/>
        <w:jc w:val="center"/>
      </w:pPr>
      <w:bookmarkStart w:id="14" w:name="_Ref102906815"/>
      <w:r>
        <w:t xml:space="preserve">Figure </w:t>
      </w:r>
      <w:r>
        <w:fldChar w:fldCharType="begin"/>
      </w:r>
      <w:r>
        <w:instrText xml:space="preserve"> SEQ Figure \* ARABIC </w:instrText>
      </w:r>
      <w:r>
        <w:fldChar w:fldCharType="separate"/>
      </w:r>
      <w:r w:rsidR="005A0CAC">
        <w:t>7</w:t>
      </w:r>
      <w:r>
        <w:fldChar w:fldCharType="end"/>
      </w:r>
      <w:bookmarkEnd w:id="14"/>
      <w:r>
        <w:t>:</w:t>
      </w:r>
      <m:oMath>
        <m:r>
          <w:rPr>
            <w:rFonts w:ascii="Cambria Math" w:hAnsi="Cambria Math"/>
          </w:rPr>
          <m:t>-</m:t>
        </m:r>
        <m:acc>
          <m:accPr>
            <m:chr m:val="̇"/>
            <m:ctrlPr>
              <w:rPr>
                <w:rFonts w:ascii="Cambria Math" w:hAnsi="Cambria Math"/>
              </w:rPr>
            </m:ctrlPr>
          </m:accPr>
          <m:e>
            <m:f>
              <m:fPr>
                <m:ctrlPr>
                  <w:rPr>
                    <w:rFonts w:ascii="Cambria Math" w:hAnsi="Cambria Math"/>
                  </w:rPr>
                </m:ctrlPr>
              </m:fPr>
              <m:num>
                <m:r>
                  <w:rPr>
                    <w:rFonts w:ascii="Cambria Math" w:hAnsi="Cambria Math"/>
                  </w:rPr>
                  <m:t>C</m:t>
                </m:r>
              </m:num>
              <m:den>
                <m:r>
                  <w:rPr>
                    <w:rFonts w:ascii="Cambria Math" w:hAnsi="Cambria Math"/>
                  </w:rPr>
                  <m:t>C</m:t>
                </m:r>
              </m:den>
            </m:f>
          </m:e>
        </m:acc>
      </m:oMath>
    </w:p>
    <w:p w14:paraId="5E4521FD" w14:textId="3ECB4EB5" w:rsidR="001F0310" w:rsidRDefault="00E904DC" w:rsidP="001F0310">
      <w:pPr>
        <w:rPr>
          <w:lang w:val="en-US"/>
        </w:rPr>
      </w:pPr>
      <w:r>
        <w:rPr>
          <w:lang w:val="en-US"/>
        </w:rPr>
        <w:t>In table 1, values of the parameters for an average healthy person are given.</w:t>
      </w:r>
    </w:p>
    <w:tbl>
      <w:tblPr>
        <w:tblStyle w:val="TableGrid"/>
        <w:tblW w:w="0" w:type="auto"/>
        <w:tblLook w:val="04A0" w:firstRow="1" w:lastRow="0" w:firstColumn="1" w:lastColumn="0" w:noHBand="0" w:noVBand="1"/>
      </w:tblPr>
      <w:tblGrid>
        <w:gridCol w:w="1705"/>
        <w:gridCol w:w="3060"/>
        <w:gridCol w:w="4585"/>
      </w:tblGrid>
      <w:tr w:rsidR="00E904DC" w14:paraId="3DE6DE66" w14:textId="77777777" w:rsidTr="001E61AE">
        <w:tc>
          <w:tcPr>
            <w:tcW w:w="1705" w:type="dxa"/>
            <w:shd w:val="clear" w:color="auto" w:fill="DEEAF6" w:themeFill="accent5" w:themeFillTint="33"/>
            <w:vAlign w:val="center"/>
          </w:tcPr>
          <w:p w14:paraId="7E38970F" w14:textId="2BC12C90" w:rsidR="00E904DC" w:rsidRPr="00E904DC" w:rsidRDefault="00E904DC" w:rsidP="001E61AE">
            <w:pPr>
              <w:jc w:val="center"/>
              <w:rPr>
                <w:lang w:val="en-US"/>
              </w:rPr>
            </w:pPr>
            <w:r w:rsidRPr="00E904DC">
              <w:rPr>
                <w:lang w:val="en-US"/>
              </w:rPr>
              <w:t>Parameters</w:t>
            </w:r>
          </w:p>
        </w:tc>
        <w:tc>
          <w:tcPr>
            <w:tcW w:w="3060" w:type="dxa"/>
            <w:shd w:val="clear" w:color="auto" w:fill="DEEAF6" w:themeFill="accent5" w:themeFillTint="33"/>
            <w:vAlign w:val="center"/>
          </w:tcPr>
          <w:p w14:paraId="5C0807B1" w14:textId="5CF3C427" w:rsidR="00E904DC" w:rsidRPr="00E904DC" w:rsidRDefault="00E904DC" w:rsidP="001E61AE">
            <w:pPr>
              <w:jc w:val="center"/>
              <w:rPr>
                <w:lang w:val="en-US"/>
              </w:rPr>
            </w:pPr>
            <w:r w:rsidRPr="00E904DC">
              <w:rPr>
                <w:lang w:val="en-US"/>
              </w:rPr>
              <w:t>Value</w:t>
            </w:r>
          </w:p>
        </w:tc>
        <w:tc>
          <w:tcPr>
            <w:tcW w:w="4585" w:type="dxa"/>
            <w:shd w:val="clear" w:color="auto" w:fill="DEEAF6" w:themeFill="accent5" w:themeFillTint="33"/>
            <w:vAlign w:val="center"/>
          </w:tcPr>
          <w:p w14:paraId="3B1C0B36" w14:textId="75470765" w:rsidR="00E904DC" w:rsidRPr="00E904DC" w:rsidRDefault="00E904DC" w:rsidP="001E61AE">
            <w:pPr>
              <w:jc w:val="center"/>
              <w:rPr>
                <w:lang w:val="en-US"/>
              </w:rPr>
            </w:pPr>
            <w:r w:rsidRPr="00E904DC">
              <w:rPr>
                <w:lang w:val="en-US"/>
              </w:rPr>
              <w:t>Physical Meaning</w:t>
            </w:r>
          </w:p>
        </w:tc>
      </w:tr>
      <w:tr w:rsidR="00E904DC" w14:paraId="1852F14B" w14:textId="77777777" w:rsidTr="001E61AE">
        <w:tc>
          <w:tcPr>
            <w:tcW w:w="1705" w:type="dxa"/>
            <w:shd w:val="clear" w:color="auto" w:fill="EDEDED" w:themeFill="accent3" w:themeFillTint="33"/>
            <w:vAlign w:val="center"/>
          </w:tcPr>
          <w:p w14:paraId="5CEEC958" w14:textId="185BF85D" w:rsidR="00E904DC" w:rsidRDefault="00DE7805" w:rsidP="001E61AE">
            <w:pPr>
              <w:jc w:val="cente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oMath>
            </m:oMathPara>
          </w:p>
        </w:tc>
        <w:tc>
          <w:tcPr>
            <w:tcW w:w="3060" w:type="dxa"/>
            <w:shd w:val="clear" w:color="auto" w:fill="EDEDED" w:themeFill="accent3" w:themeFillTint="33"/>
            <w:vAlign w:val="center"/>
          </w:tcPr>
          <w:p w14:paraId="4FAF0A16" w14:textId="16E0115E" w:rsidR="00E904DC" w:rsidRDefault="00E904DC" w:rsidP="001E61AE">
            <w:pPr>
              <w:jc w:val="center"/>
              <w:rPr>
                <w:lang w:val="en-US"/>
              </w:rPr>
            </w:pPr>
            <m:oMathPara>
              <m:oMath>
                <m:r>
                  <w:rPr>
                    <w:rFonts w:ascii="Cambria Math" w:hAnsi="Cambria Math"/>
                    <w:lang w:val="en-US"/>
                  </w:rPr>
                  <m:t>1</m:t>
                </m:r>
              </m:oMath>
            </m:oMathPara>
          </w:p>
        </w:tc>
        <w:tc>
          <w:tcPr>
            <w:tcW w:w="4585" w:type="dxa"/>
            <w:shd w:val="clear" w:color="auto" w:fill="EDEDED" w:themeFill="accent3" w:themeFillTint="33"/>
            <w:vAlign w:val="center"/>
          </w:tcPr>
          <w:p w14:paraId="0922D506" w14:textId="5B22AF98" w:rsidR="00E904DC" w:rsidRDefault="001E61AE" w:rsidP="001E61AE">
            <w:pPr>
              <w:jc w:val="center"/>
              <w:rPr>
                <w:lang w:val="en-US"/>
              </w:rPr>
            </w:pPr>
            <w:r>
              <w:rPr>
                <w:lang w:val="en-US"/>
              </w:rPr>
              <w:t>Systemic Vascular Resistance</w:t>
            </w:r>
          </w:p>
        </w:tc>
      </w:tr>
      <w:tr w:rsidR="00E904DC" w14:paraId="0B6360BC" w14:textId="77777777" w:rsidTr="001E61AE">
        <w:tc>
          <w:tcPr>
            <w:tcW w:w="1705" w:type="dxa"/>
            <w:shd w:val="clear" w:color="auto" w:fill="EDEDED" w:themeFill="accent3" w:themeFillTint="33"/>
            <w:vAlign w:val="center"/>
          </w:tcPr>
          <w:p w14:paraId="40FF80DE" w14:textId="3AC6B5A8" w:rsidR="00E904DC" w:rsidRDefault="00DE7805" w:rsidP="001E61AE">
            <w:pPr>
              <w:jc w:val="cente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m:oMathPara>
          </w:p>
        </w:tc>
        <w:tc>
          <w:tcPr>
            <w:tcW w:w="3060" w:type="dxa"/>
            <w:shd w:val="clear" w:color="auto" w:fill="EDEDED" w:themeFill="accent3" w:themeFillTint="33"/>
            <w:vAlign w:val="center"/>
          </w:tcPr>
          <w:p w14:paraId="24FFAE73" w14:textId="2EF32731" w:rsidR="00E904DC" w:rsidRDefault="00E904DC" w:rsidP="001E61AE">
            <w:pPr>
              <w:jc w:val="center"/>
              <w:rPr>
                <w:lang w:val="en-US"/>
              </w:rPr>
            </w:pPr>
            <m:oMathPara>
              <m:oMath>
                <m:r>
                  <w:rPr>
                    <w:rFonts w:ascii="Cambria Math" w:hAnsi="Cambria Math"/>
                    <w:lang w:val="en-US"/>
                  </w:rPr>
                  <m:t>0.0050</m:t>
                </m:r>
              </m:oMath>
            </m:oMathPara>
          </w:p>
        </w:tc>
        <w:tc>
          <w:tcPr>
            <w:tcW w:w="4585" w:type="dxa"/>
            <w:shd w:val="clear" w:color="auto" w:fill="EDEDED" w:themeFill="accent3" w:themeFillTint="33"/>
            <w:vAlign w:val="center"/>
          </w:tcPr>
          <w:p w14:paraId="7FD43788" w14:textId="3729A700" w:rsidR="00E904DC" w:rsidRDefault="001E61AE" w:rsidP="001E61AE">
            <w:pPr>
              <w:jc w:val="center"/>
              <w:rPr>
                <w:lang w:val="en-US"/>
              </w:rPr>
            </w:pPr>
            <w:r>
              <w:rPr>
                <w:lang w:val="en-US"/>
              </w:rPr>
              <w:t>Mitral Valve Resistance</w:t>
            </w:r>
          </w:p>
        </w:tc>
      </w:tr>
      <w:tr w:rsidR="00E904DC" w14:paraId="5B625393" w14:textId="77777777" w:rsidTr="001E61AE">
        <w:tc>
          <w:tcPr>
            <w:tcW w:w="1705" w:type="dxa"/>
            <w:shd w:val="clear" w:color="auto" w:fill="EDEDED" w:themeFill="accent3" w:themeFillTint="33"/>
            <w:vAlign w:val="center"/>
          </w:tcPr>
          <w:p w14:paraId="7E82B761" w14:textId="716F10B1" w:rsidR="00E904DC" w:rsidRDefault="00DE7805" w:rsidP="001E61AE">
            <w:pPr>
              <w:jc w:val="cente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m:oMathPara>
          </w:p>
        </w:tc>
        <w:tc>
          <w:tcPr>
            <w:tcW w:w="3060" w:type="dxa"/>
            <w:shd w:val="clear" w:color="auto" w:fill="EDEDED" w:themeFill="accent3" w:themeFillTint="33"/>
            <w:vAlign w:val="center"/>
          </w:tcPr>
          <w:p w14:paraId="77C1EF15" w14:textId="1DCE85F6" w:rsidR="00E904DC" w:rsidRDefault="00E904DC" w:rsidP="001E61AE">
            <w:pPr>
              <w:jc w:val="center"/>
              <w:rPr>
                <w:lang w:val="en-US"/>
              </w:rPr>
            </w:pPr>
            <m:oMathPara>
              <m:oMath>
                <m:r>
                  <w:rPr>
                    <w:rFonts w:ascii="Cambria Math" w:hAnsi="Cambria Math"/>
                    <w:lang w:val="en-US"/>
                  </w:rPr>
                  <m:t>0.0010</m:t>
                </m:r>
              </m:oMath>
            </m:oMathPara>
          </w:p>
        </w:tc>
        <w:tc>
          <w:tcPr>
            <w:tcW w:w="4585" w:type="dxa"/>
            <w:shd w:val="clear" w:color="auto" w:fill="EDEDED" w:themeFill="accent3" w:themeFillTint="33"/>
            <w:vAlign w:val="center"/>
          </w:tcPr>
          <w:p w14:paraId="65FDF9BA" w14:textId="2D3BC1CD" w:rsidR="00E904DC" w:rsidRDefault="001E61AE" w:rsidP="001E61AE">
            <w:pPr>
              <w:jc w:val="center"/>
              <w:rPr>
                <w:lang w:val="en-US"/>
              </w:rPr>
            </w:pPr>
            <w:r>
              <w:rPr>
                <w:lang w:val="en-US"/>
              </w:rPr>
              <w:t>Aortic Valve Re</w:t>
            </w:r>
            <w:r w:rsidR="00281E7E">
              <w:rPr>
                <w:lang w:val="en-US"/>
              </w:rPr>
              <w:t>s</w:t>
            </w:r>
            <w:r>
              <w:rPr>
                <w:lang w:val="en-US"/>
              </w:rPr>
              <w:t>istance</w:t>
            </w:r>
          </w:p>
        </w:tc>
      </w:tr>
      <w:tr w:rsidR="00E904DC" w14:paraId="6D69B871" w14:textId="77777777" w:rsidTr="001E61AE">
        <w:tc>
          <w:tcPr>
            <w:tcW w:w="1705" w:type="dxa"/>
            <w:shd w:val="clear" w:color="auto" w:fill="EDEDED" w:themeFill="accent3" w:themeFillTint="33"/>
            <w:vAlign w:val="center"/>
          </w:tcPr>
          <w:p w14:paraId="662D03AB" w14:textId="6FF3B44F" w:rsidR="00E904DC" w:rsidRDefault="00DE7805" w:rsidP="001E61AE">
            <w:pPr>
              <w:jc w:val="cente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oMath>
            </m:oMathPara>
          </w:p>
        </w:tc>
        <w:tc>
          <w:tcPr>
            <w:tcW w:w="3060" w:type="dxa"/>
            <w:shd w:val="clear" w:color="auto" w:fill="EDEDED" w:themeFill="accent3" w:themeFillTint="33"/>
            <w:vAlign w:val="center"/>
          </w:tcPr>
          <w:p w14:paraId="67F2AC15" w14:textId="77777777" w:rsidR="00E904DC" w:rsidRDefault="00E904DC" w:rsidP="001E61AE">
            <w:pPr>
              <w:jc w:val="center"/>
              <w:rPr>
                <w:lang w:val="en-US"/>
              </w:rPr>
            </w:pPr>
            <m:oMathPara>
              <m:oMath>
                <m:r>
                  <w:rPr>
                    <w:rFonts w:ascii="Cambria Math" w:hAnsi="Cambria Math"/>
                    <w:lang w:val="en-US"/>
                  </w:rPr>
                  <m:t>0.0398</m:t>
                </m:r>
              </m:oMath>
            </m:oMathPara>
          </w:p>
        </w:tc>
        <w:tc>
          <w:tcPr>
            <w:tcW w:w="4585" w:type="dxa"/>
            <w:shd w:val="clear" w:color="auto" w:fill="EDEDED" w:themeFill="accent3" w:themeFillTint="33"/>
            <w:vAlign w:val="center"/>
          </w:tcPr>
          <w:p w14:paraId="63C09039" w14:textId="76C4F894" w:rsidR="00E904DC" w:rsidRDefault="001E61AE" w:rsidP="001E61AE">
            <w:pPr>
              <w:jc w:val="center"/>
              <w:rPr>
                <w:lang w:val="en-US"/>
              </w:rPr>
            </w:pPr>
            <w:r>
              <w:rPr>
                <w:lang w:val="en-US"/>
              </w:rPr>
              <w:t>Characteristic Resistance</w:t>
            </w:r>
          </w:p>
        </w:tc>
      </w:tr>
      <w:tr w:rsidR="00E904DC" w14:paraId="27FD9BF7" w14:textId="77777777" w:rsidTr="001E61AE">
        <w:tc>
          <w:tcPr>
            <w:tcW w:w="1705" w:type="dxa"/>
            <w:shd w:val="clear" w:color="auto" w:fill="EDEDED" w:themeFill="accent3" w:themeFillTint="33"/>
            <w:vAlign w:val="center"/>
          </w:tcPr>
          <w:p w14:paraId="0BD5A9CF" w14:textId="6EDCC4A6" w:rsidR="00E904DC" w:rsidRDefault="00E904DC" w:rsidP="001E61AE">
            <w:pPr>
              <w:jc w:val="center"/>
              <w:rPr>
                <w:lang w:val="en-US"/>
              </w:rPr>
            </w:pPr>
            <m:oMathPara>
              <m:oMath>
                <m:r>
                  <w:rPr>
                    <w:rFonts w:ascii="Cambria Math" w:hAnsi="Cambria Math"/>
                    <w:lang w:val="en-US"/>
                  </w:rPr>
                  <m:t>C(t)</m:t>
                </m:r>
              </m:oMath>
            </m:oMathPara>
          </w:p>
        </w:tc>
        <w:tc>
          <w:tcPr>
            <w:tcW w:w="3060" w:type="dxa"/>
            <w:shd w:val="clear" w:color="auto" w:fill="EDEDED" w:themeFill="accent3" w:themeFillTint="33"/>
            <w:vAlign w:val="center"/>
          </w:tcPr>
          <w:p w14:paraId="1EE02D43" w14:textId="23187DF3" w:rsidR="00E904DC" w:rsidRDefault="00E904DC" w:rsidP="001E61AE">
            <w:pPr>
              <w:jc w:val="center"/>
              <w:rPr>
                <w:lang w:val="en-US"/>
              </w:rPr>
            </w:pPr>
            <w:r>
              <w:rPr>
                <w:lang w:val="en-US"/>
              </w:rPr>
              <w:t>T</w:t>
            </w:r>
            <w:r w:rsidRPr="00E904DC">
              <w:rPr>
                <w:lang w:val="en-US"/>
              </w:rPr>
              <w:t>ime dependent</w:t>
            </w:r>
          </w:p>
        </w:tc>
        <w:tc>
          <w:tcPr>
            <w:tcW w:w="4585" w:type="dxa"/>
            <w:shd w:val="clear" w:color="auto" w:fill="EDEDED" w:themeFill="accent3" w:themeFillTint="33"/>
            <w:vAlign w:val="center"/>
          </w:tcPr>
          <w:p w14:paraId="19352C9F" w14:textId="0AAF28EB" w:rsidR="00E904DC" w:rsidRDefault="001E61AE" w:rsidP="001E61AE">
            <w:pPr>
              <w:jc w:val="center"/>
              <w:rPr>
                <w:lang w:val="en-US"/>
              </w:rPr>
            </w:pPr>
            <w:r>
              <w:rPr>
                <w:lang w:val="en-US"/>
              </w:rPr>
              <w:t>Left Ventricular Compliance</w:t>
            </w:r>
          </w:p>
        </w:tc>
      </w:tr>
      <w:tr w:rsidR="00E904DC" w14:paraId="0F8F9E45" w14:textId="77777777" w:rsidTr="001E61AE">
        <w:tc>
          <w:tcPr>
            <w:tcW w:w="1705" w:type="dxa"/>
            <w:shd w:val="clear" w:color="auto" w:fill="EDEDED" w:themeFill="accent3" w:themeFillTint="33"/>
            <w:vAlign w:val="center"/>
          </w:tcPr>
          <w:p w14:paraId="47552228" w14:textId="11DDDE2A" w:rsidR="00E904DC" w:rsidRDefault="00DE7805" w:rsidP="001E61AE">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t>
                    </m:r>
                  </m:sub>
                </m:sSub>
              </m:oMath>
            </m:oMathPara>
          </w:p>
        </w:tc>
        <w:tc>
          <w:tcPr>
            <w:tcW w:w="3060" w:type="dxa"/>
            <w:shd w:val="clear" w:color="auto" w:fill="EDEDED" w:themeFill="accent3" w:themeFillTint="33"/>
            <w:vAlign w:val="center"/>
          </w:tcPr>
          <w:p w14:paraId="280C20B0" w14:textId="24F2119D" w:rsidR="00E904DC" w:rsidRDefault="001E61AE" w:rsidP="001E61AE">
            <w:pPr>
              <w:jc w:val="center"/>
              <w:rPr>
                <w:lang w:val="en-US"/>
              </w:rPr>
            </w:pPr>
            <m:oMathPara>
              <m:oMath>
                <m:r>
                  <w:rPr>
                    <w:rFonts w:ascii="Cambria Math" w:hAnsi="Cambria Math"/>
                    <w:lang w:val="en-US"/>
                  </w:rPr>
                  <m:t>4.4000</m:t>
                </m:r>
              </m:oMath>
            </m:oMathPara>
          </w:p>
        </w:tc>
        <w:tc>
          <w:tcPr>
            <w:tcW w:w="4585" w:type="dxa"/>
            <w:shd w:val="clear" w:color="auto" w:fill="EDEDED" w:themeFill="accent3" w:themeFillTint="33"/>
            <w:vAlign w:val="center"/>
          </w:tcPr>
          <w:p w14:paraId="744ED6B4" w14:textId="268AEA8C" w:rsidR="00E904DC" w:rsidRDefault="001E61AE" w:rsidP="001E61AE">
            <w:pPr>
              <w:jc w:val="center"/>
              <w:rPr>
                <w:lang w:val="en-US"/>
              </w:rPr>
            </w:pPr>
            <w:r>
              <w:rPr>
                <w:lang w:val="en-US"/>
              </w:rPr>
              <w:t>Left Atrial Compliance</w:t>
            </w:r>
          </w:p>
        </w:tc>
      </w:tr>
      <w:tr w:rsidR="00E904DC" w14:paraId="3B3C37E0" w14:textId="77777777" w:rsidTr="001E61AE">
        <w:tc>
          <w:tcPr>
            <w:tcW w:w="1705" w:type="dxa"/>
            <w:shd w:val="clear" w:color="auto" w:fill="EDEDED" w:themeFill="accent3" w:themeFillTint="33"/>
            <w:vAlign w:val="center"/>
          </w:tcPr>
          <w:p w14:paraId="527DFF80" w14:textId="436A9119" w:rsidR="00E904DC" w:rsidRDefault="00DE7805" w:rsidP="001E61AE">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oMath>
            </m:oMathPara>
          </w:p>
        </w:tc>
        <w:tc>
          <w:tcPr>
            <w:tcW w:w="3060" w:type="dxa"/>
            <w:shd w:val="clear" w:color="auto" w:fill="EDEDED" w:themeFill="accent3" w:themeFillTint="33"/>
            <w:vAlign w:val="center"/>
          </w:tcPr>
          <w:p w14:paraId="46BFB5D4" w14:textId="11804560" w:rsidR="00E904DC" w:rsidRDefault="001E61AE" w:rsidP="001E61AE">
            <w:pPr>
              <w:rPr>
                <w:lang w:val="en-US"/>
              </w:rPr>
            </w:pPr>
            <m:oMathPara>
              <m:oMath>
                <m:r>
                  <w:rPr>
                    <w:rFonts w:ascii="Cambria Math" w:hAnsi="Cambria Math"/>
                    <w:lang w:val="en-US"/>
                  </w:rPr>
                  <m:t>1.3300</m:t>
                </m:r>
              </m:oMath>
            </m:oMathPara>
          </w:p>
        </w:tc>
        <w:tc>
          <w:tcPr>
            <w:tcW w:w="4585" w:type="dxa"/>
            <w:shd w:val="clear" w:color="auto" w:fill="EDEDED" w:themeFill="accent3" w:themeFillTint="33"/>
            <w:vAlign w:val="center"/>
          </w:tcPr>
          <w:p w14:paraId="43AF682C" w14:textId="41FE25A7" w:rsidR="00E904DC" w:rsidRDefault="001E61AE" w:rsidP="001E61AE">
            <w:pPr>
              <w:jc w:val="center"/>
              <w:rPr>
                <w:lang w:val="en-US"/>
              </w:rPr>
            </w:pPr>
            <w:r>
              <w:rPr>
                <w:lang w:val="en-US"/>
              </w:rPr>
              <w:t>Systemic Compliance</w:t>
            </w:r>
          </w:p>
        </w:tc>
      </w:tr>
      <w:tr w:rsidR="00E904DC" w14:paraId="60A178C9" w14:textId="77777777" w:rsidTr="001E61AE">
        <w:tc>
          <w:tcPr>
            <w:tcW w:w="1705" w:type="dxa"/>
            <w:shd w:val="clear" w:color="auto" w:fill="EDEDED" w:themeFill="accent3" w:themeFillTint="33"/>
            <w:vAlign w:val="center"/>
          </w:tcPr>
          <w:p w14:paraId="774D895D" w14:textId="6B981E48" w:rsidR="00E904DC" w:rsidRDefault="00DE7805" w:rsidP="001E61AE">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m:t>
                    </m:r>
                  </m:sub>
                </m:sSub>
              </m:oMath>
            </m:oMathPara>
          </w:p>
        </w:tc>
        <w:tc>
          <w:tcPr>
            <w:tcW w:w="3060" w:type="dxa"/>
            <w:shd w:val="clear" w:color="auto" w:fill="EDEDED" w:themeFill="accent3" w:themeFillTint="33"/>
            <w:vAlign w:val="center"/>
          </w:tcPr>
          <w:p w14:paraId="749BA5C6" w14:textId="1CE6DF22" w:rsidR="00E904DC" w:rsidRDefault="001E61AE" w:rsidP="001E61AE">
            <w:pPr>
              <w:jc w:val="center"/>
              <w:rPr>
                <w:lang w:val="en-US"/>
              </w:rPr>
            </w:pPr>
            <m:oMathPara>
              <m:oMath>
                <m:r>
                  <w:rPr>
                    <w:rFonts w:ascii="Cambria Math" w:hAnsi="Cambria Math"/>
                    <w:lang w:val="en-US"/>
                  </w:rPr>
                  <m:t>0.0800</m:t>
                </m:r>
              </m:oMath>
            </m:oMathPara>
          </w:p>
        </w:tc>
        <w:tc>
          <w:tcPr>
            <w:tcW w:w="4585" w:type="dxa"/>
            <w:shd w:val="clear" w:color="auto" w:fill="EDEDED" w:themeFill="accent3" w:themeFillTint="33"/>
            <w:vAlign w:val="center"/>
          </w:tcPr>
          <w:p w14:paraId="123399D7" w14:textId="69A07FCC" w:rsidR="00E904DC" w:rsidRDefault="001E61AE" w:rsidP="001E61AE">
            <w:pPr>
              <w:jc w:val="center"/>
              <w:rPr>
                <w:lang w:val="en-US"/>
              </w:rPr>
            </w:pPr>
            <w:r>
              <w:rPr>
                <w:lang w:val="en-US"/>
              </w:rPr>
              <w:t>Aortic Compliance</w:t>
            </w:r>
          </w:p>
        </w:tc>
      </w:tr>
      <w:tr w:rsidR="00E904DC" w14:paraId="69774F46" w14:textId="77777777" w:rsidTr="001E61AE">
        <w:tc>
          <w:tcPr>
            <w:tcW w:w="1705" w:type="dxa"/>
            <w:shd w:val="clear" w:color="auto" w:fill="EDEDED" w:themeFill="accent3" w:themeFillTint="33"/>
            <w:vAlign w:val="center"/>
          </w:tcPr>
          <w:p w14:paraId="13B77FAE" w14:textId="595A3290" w:rsidR="00E904DC" w:rsidRDefault="00DE7805" w:rsidP="001E61AE">
            <w:pPr>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oMath>
            </m:oMathPara>
          </w:p>
        </w:tc>
        <w:tc>
          <w:tcPr>
            <w:tcW w:w="3060" w:type="dxa"/>
            <w:shd w:val="clear" w:color="auto" w:fill="EDEDED" w:themeFill="accent3" w:themeFillTint="33"/>
            <w:vAlign w:val="center"/>
          </w:tcPr>
          <w:p w14:paraId="01A9FC0C" w14:textId="39642DE1" w:rsidR="00E904DC" w:rsidRDefault="001E61AE" w:rsidP="001E61AE">
            <w:pPr>
              <w:jc w:val="center"/>
              <w:rPr>
                <w:lang w:val="en-US"/>
              </w:rPr>
            </w:pPr>
            <m:oMathPara>
              <m:oMath>
                <m:r>
                  <w:rPr>
                    <w:rFonts w:ascii="Cambria Math" w:hAnsi="Cambria Math"/>
                    <w:lang w:val="en-US"/>
                  </w:rPr>
                  <m:t>0.0005</m:t>
                </m:r>
              </m:oMath>
            </m:oMathPara>
          </w:p>
        </w:tc>
        <w:tc>
          <w:tcPr>
            <w:tcW w:w="4585" w:type="dxa"/>
            <w:shd w:val="clear" w:color="auto" w:fill="EDEDED" w:themeFill="accent3" w:themeFillTint="33"/>
            <w:vAlign w:val="center"/>
          </w:tcPr>
          <w:p w14:paraId="713716EC" w14:textId="088F569F" w:rsidR="00E904DC" w:rsidRDefault="001E61AE" w:rsidP="001E61AE">
            <w:pPr>
              <w:jc w:val="center"/>
              <w:rPr>
                <w:lang w:val="en-US"/>
              </w:rPr>
            </w:pPr>
            <w:r>
              <w:rPr>
                <w:lang w:val="en-US"/>
              </w:rPr>
              <w:t>Intertia of Blood in Aorta</w:t>
            </w:r>
          </w:p>
        </w:tc>
      </w:tr>
    </w:tbl>
    <w:p w14:paraId="59C5ED66" w14:textId="2644555A" w:rsidR="00E904DC" w:rsidRDefault="001E61AE" w:rsidP="001E61AE">
      <w:pPr>
        <w:jc w:val="center"/>
        <w:rPr>
          <w:b/>
          <w:bCs/>
          <w:lang w:val="en-US"/>
        </w:rPr>
      </w:pPr>
      <w:r w:rsidRPr="001E61AE">
        <w:rPr>
          <w:b/>
          <w:bCs/>
          <w:lang w:val="en-US"/>
        </w:rPr>
        <w:t>Table 1: Parameters of the model and their values</w:t>
      </w:r>
    </w:p>
    <w:p w14:paraId="1449FED9" w14:textId="77777777" w:rsidR="00C6321F" w:rsidRDefault="00C6321F" w:rsidP="00E32DB7">
      <w:pPr>
        <w:rPr>
          <w:lang w:val="en-US"/>
        </w:rPr>
      </w:pPr>
    </w:p>
    <w:p w14:paraId="498E1916" w14:textId="77777777" w:rsidR="00F016B7" w:rsidRDefault="00F016B7" w:rsidP="00E32DB7">
      <w:pPr>
        <w:rPr>
          <w:lang w:val="en-US"/>
        </w:rPr>
      </w:pPr>
    </w:p>
    <w:p w14:paraId="24F39609" w14:textId="77777777" w:rsidR="00F016B7" w:rsidRDefault="00F016B7" w:rsidP="00E32DB7">
      <w:pPr>
        <w:rPr>
          <w:lang w:val="en-US"/>
        </w:rPr>
      </w:pPr>
    </w:p>
    <w:p w14:paraId="268B25A1" w14:textId="6B6536C8" w:rsidR="00E32DB7" w:rsidRPr="00E32DB7" w:rsidRDefault="00E32DB7" w:rsidP="00E32DB7">
      <w:pPr>
        <w:rPr>
          <w:lang w:val="en-US"/>
        </w:rPr>
      </w:pPr>
      <w:r>
        <w:rPr>
          <w:lang w:val="en-US"/>
        </w:rPr>
        <w:t xml:space="preserve">In table </w:t>
      </w:r>
      <w:r w:rsidR="00150CF5">
        <w:rPr>
          <w:lang w:val="en-US"/>
        </w:rPr>
        <w:t>2</w:t>
      </w:r>
      <w:r>
        <w:rPr>
          <w:lang w:val="en-US"/>
        </w:rPr>
        <w:t>, state variables of the model are given.</w:t>
      </w:r>
    </w:p>
    <w:tbl>
      <w:tblPr>
        <w:tblStyle w:val="TableGrid"/>
        <w:tblW w:w="0" w:type="auto"/>
        <w:tblLook w:val="04A0" w:firstRow="1" w:lastRow="0" w:firstColumn="1" w:lastColumn="0" w:noHBand="0" w:noVBand="1"/>
      </w:tblPr>
      <w:tblGrid>
        <w:gridCol w:w="1705"/>
        <w:gridCol w:w="3060"/>
        <w:gridCol w:w="4585"/>
      </w:tblGrid>
      <w:tr w:rsidR="001E61AE" w:rsidRPr="00E904DC" w14:paraId="67783EEF" w14:textId="77777777" w:rsidTr="00E830AB">
        <w:tc>
          <w:tcPr>
            <w:tcW w:w="1705" w:type="dxa"/>
            <w:shd w:val="clear" w:color="auto" w:fill="DEEAF6" w:themeFill="accent5" w:themeFillTint="33"/>
            <w:vAlign w:val="center"/>
          </w:tcPr>
          <w:p w14:paraId="77F24B01" w14:textId="06EB8302" w:rsidR="001E61AE" w:rsidRPr="00E904DC" w:rsidRDefault="001E61AE" w:rsidP="00E830AB">
            <w:pPr>
              <w:jc w:val="center"/>
              <w:rPr>
                <w:lang w:val="en-US"/>
              </w:rPr>
            </w:pPr>
            <w:r>
              <w:rPr>
                <w:lang w:val="en-US"/>
              </w:rPr>
              <w:lastRenderedPageBreak/>
              <w:t>Variables</w:t>
            </w:r>
          </w:p>
        </w:tc>
        <w:tc>
          <w:tcPr>
            <w:tcW w:w="3060" w:type="dxa"/>
            <w:shd w:val="clear" w:color="auto" w:fill="DEEAF6" w:themeFill="accent5" w:themeFillTint="33"/>
            <w:vAlign w:val="center"/>
          </w:tcPr>
          <w:p w14:paraId="25344F50" w14:textId="4E3E541C" w:rsidR="001E61AE" w:rsidRPr="00E904DC" w:rsidRDefault="001E61AE" w:rsidP="00E830AB">
            <w:pPr>
              <w:jc w:val="center"/>
              <w:rPr>
                <w:lang w:val="en-US"/>
              </w:rPr>
            </w:pPr>
            <w:r>
              <w:rPr>
                <w:lang w:val="en-US"/>
              </w:rPr>
              <w:t>Names</w:t>
            </w:r>
          </w:p>
        </w:tc>
        <w:tc>
          <w:tcPr>
            <w:tcW w:w="4585" w:type="dxa"/>
            <w:shd w:val="clear" w:color="auto" w:fill="DEEAF6" w:themeFill="accent5" w:themeFillTint="33"/>
            <w:vAlign w:val="center"/>
          </w:tcPr>
          <w:p w14:paraId="62D383E8" w14:textId="77777777" w:rsidR="001E61AE" w:rsidRPr="00E904DC" w:rsidRDefault="001E61AE" w:rsidP="00E830AB">
            <w:pPr>
              <w:jc w:val="center"/>
              <w:rPr>
                <w:lang w:val="en-US"/>
              </w:rPr>
            </w:pPr>
            <w:r w:rsidRPr="00E904DC">
              <w:rPr>
                <w:lang w:val="en-US"/>
              </w:rPr>
              <w:t>Physical Meaning</w:t>
            </w:r>
          </w:p>
        </w:tc>
      </w:tr>
      <w:tr w:rsidR="001E61AE" w14:paraId="76855B6B" w14:textId="77777777" w:rsidTr="00E830AB">
        <w:tc>
          <w:tcPr>
            <w:tcW w:w="1705" w:type="dxa"/>
            <w:shd w:val="clear" w:color="auto" w:fill="EDEDED" w:themeFill="accent3" w:themeFillTint="33"/>
            <w:vAlign w:val="center"/>
          </w:tcPr>
          <w:p w14:paraId="0B1346FF" w14:textId="017ADF81" w:rsidR="001E61AE"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(t)</m:t>
                </m:r>
              </m:oMath>
            </m:oMathPara>
          </w:p>
        </w:tc>
        <w:tc>
          <w:tcPr>
            <w:tcW w:w="3060" w:type="dxa"/>
            <w:shd w:val="clear" w:color="auto" w:fill="EDEDED" w:themeFill="accent3" w:themeFillTint="33"/>
            <w:vAlign w:val="center"/>
          </w:tcPr>
          <w:p w14:paraId="7D9754E3" w14:textId="50464B4B" w:rsidR="001E61AE" w:rsidRDefault="001E61AE" w:rsidP="00E830AB">
            <w:pPr>
              <w:jc w:val="center"/>
              <w:rPr>
                <w:lang w:val="en-US"/>
              </w:rPr>
            </w:pPr>
            <w:r>
              <w:rPr>
                <w:lang w:val="en-US"/>
              </w:rPr>
              <w:t>LVP(t)</w:t>
            </w:r>
          </w:p>
        </w:tc>
        <w:tc>
          <w:tcPr>
            <w:tcW w:w="4585" w:type="dxa"/>
            <w:shd w:val="clear" w:color="auto" w:fill="EDEDED" w:themeFill="accent3" w:themeFillTint="33"/>
            <w:vAlign w:val="center"/>
          </w:tcPr>
          <w:p w14:paraId="31A087C5" w14:textId="7A5D45DB" w:rsidR="001E61AE" w:rsidRDefault="008D703C" w:rsidP="00E830AB">
            <w:pPr>
              <w:jc w:val="center"/>
              <w:rPr>
                <w:lang w:val="en-US"/>
              </w:rPr>
            </w:pPr>
            <w:r>
              <w:rPr>
                <w:lang w:val="en-US"/>
              </w:rPr>
              <w:t>Left Ventricular Pressure</w:t>
            </w:r>
          </w:p>
        </w:tc>
      </w:tr>
      <w:tr w:rsidR="001E61AE" w14:paraId="00F77776" w14:textId="77777777" w:rsidTr="00E830AB">
        <w:tc>
          <w:tcPr>
            <w:tcW w:w="1705" w:type="dxa"/>
            <w:shd w:val="clear" w:color="auto" w:fill="EDEDED" w:themeFill="accent3" w:themeFillTint="33"/>
            <w:vAlign w:val="center"/>
          </w:tcPr>
          <w:p w14:paraId="75110351" w14:textId="6364A6E0" w:rsidR="001E61AE"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(t)</m:t>
                </m:r>
              </m:oMath>
            </m:oMathPara>
          </w:p>
        </w:tc>
        <w:tc>
          <w:tcPr>
            <w:tcW w:w="3060" w:type="dxa"/>
            <w:shd w:val="clear" w:color="auto" w:fill="EDEDED" w:themeFill="accent3" w:themeFillTint="33"/>
            <w:vAlign w:val="center"/>
          </w:tcPr>
          <w:p w14:paraId="28B9268D" w14:textId="6B5F80D6" w:rsidR="001E61AE" w:rsidRDefault="001E61AE" w:rsidP="00E830AB">
            <w:pPr>
              <w:jc w:val="center"/>
              <w:rPr>
                <w:lang w:val="en-US"/>
              </w:rPr>
            </w:pPr>
            <w:r>
              <w:rPr>
                <w:lang w:val="en-US"/>
              </w:rPr>
              <w:t>LAP(t)</w:t>
            </w:r>
          </w:p>
        </w:tc>
        <w:tc>
          <w:tcPr>
            <w:tcW w:w="4585" w:type="dxa"/>
            <w:shd w:val="clear" w:color="auto" w:fill="EDEDED" w:themeFill="accent3" w:themeFillTint="33"/>
            <w:vAlign w:val="center"/>
          </w:tcPr>
          <w:p w14:paraId="6208A6E5" w14:textId="2654DA0D" w:rsidR="001E61AE" w:rsidRDefault="008E49F0" w:rsidP="00E830AB">
            <w:pPr>
              <w:jc w:val="center"/>
              <w:rPr>
                <w:lang w:val="en-US"/>
              </w:rPr>
            </w:pPr>
            <w:r>
              <w:rPr>
                <w:lang w:val="en-US"/>
              </w:rPr>
              <w:t>Left Atrial Pressure</w:t>
            </w:r>
          </w:p>
        </w:tc>
      </w:tr>
      <w:tr w:rsidR="001E61AE" w14:paraId="5797E7AA" w14:textId="77777777" w:rsidTr="00E830AB">
        <w:tc>
          <w:tcPr>
            <w:tcW w:w="1705" w:type="dxa"/>
            <w:shd w:val="clear" w:color="auto" w:fill="EDEDED" w:themeFill="accent3" w:themeFillTint="33"/>
            <w:vAlign w:val="center"/>
          </w:tcPr>
          <w:p w14:paraId="30AE9C4C" w14:textId="5F6E2C91" w:rsidR="001E61AE"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(t)</m:t>
                </m:r>
              </m:oMath>
            </m:oMathPara>
          </w:p>
        </w:tc>
        <w:tc>
          <w:tcPr>
            <w:tcW w:w="3060" w:type="dxa"/>
            <w:shd w:val="clear" w:color="auto" w:fill="EDEDED" w:themeFill="accent3" w:themeFillTint="33"/>
            <w:vAlign w:val="center"/>
          </w:tcPr>
          <w:p w14:paraId="35AECC74" w14:textId="6D7FE80B" w:rsidR="001E61AE" w:rsidRDefault="008D703C" w:rsidP="00E830AB">
            <w:pPr>
              <w:jc w:val="center"/>
              <w:rPr>
                <w:lang w:val="en-US"/>
              </w:rPr>
            </w:pPr>
            <w:r>
              <w:rPr>
                <w:lang w:val="en-US"/>
              </w:rPr>
              <w:t>AP(t)</w:t>
            </w:r>
          </w:p>
        </w:tc>
        <w:tc>
          <w:tcPr>
            <w:tcW w:w="4585" w:type="dxa"/>
            <w:shd w:val="clear" w:color="auto" w:fill="EDEDED" w:themeFill="accent3" w:themeFillTint="33"/>
            <w:vAlign w:val="center"/>
          </w:tcPr>
          <w:p w14:paraId="0DE65001" w14:textId="4455EE5C" w:rsidR="001E61AE" w:rsidRDefault="008E49F0" w:rsidP="00E830AB">
            <w:pPr>
              <w:jc w:val="center"/>
              <w:rPr>
                <w:lang w:val="en-US"/>
              </w:rPr>
            </w:pPr>
            <w:r>
              <w:rPr>
                <w:lang w:val="en-US"/>
              </w:rPr>
              <w:t>Arterial Pressure</w:t>
            </w:r>
          </w:p>
        </w:tc>
      </w:tr>
      <w:tr w:rsidR="001E61AE" w14:paraId="50975299" w14:textId="77777777" w:rsidTr="00E830AB">
        <w:tc>
          <w:tcPr>
            <w:tcW w:w="1705" w:type="dxa"/>
            <w:shd w:val="clear" w:color="auto" w:fill="EDEDED" w:themeFill="accent3" w:themeFillTint="33"/>
            <w:vAlign w:val="center"/>
          </w:tcPr>
          <w:p w14:paraId="799F5286" w14:textId="355F132E" w:rsidR="001E61AE"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(t)</m:t>
                </m:r>
              </m:oMath>
            </m:oMathPara>
          </w:p>
        </w:tc>
        <w:tc>
          <w:tcPr>
            <w:tcW w:w="3060" w:type="dxa"/>
            <w:shd w:val="clear" w:color="auto" w:fill="EDEDED" w:themeFill="accent3" w:themeFillTint="33"/>
            <w:vAlign w:val="center"/>
          </w:tcPr>
          <w:p w14:paraId="702DE2DA" w14:textId="0D44B710" w:rsidR="001E61AE" w:rsidRDefault="008D703C" w:rsidP="00E830AB">
            <w:pPr>
              <w:jc w:val="center"/>
              <w:rPr>
                <w:lang w:val="en-US"/>
              </w:rPr>
            </w:pPr>
            <w:r>
              <w:rPr>
                <w:lang w:val="en-US"/>
              </w:rPr>
              <w:t>AoP(t)</w:t>
            </w:r>
          </w:p>
        </w:tc>
        <w:tc>
          <w:tcPr>
            <w:tcW w:w="4585" w:type="dxa"/>
            <w:shd w:val="clear" w:color="auto" w:fill="EDEDED" w:themeFill="accent3" w:themeFillTint="33"/>
            <w:vAlign w:val="center"/>
          </w:tcPr>
          <w:p w14:paraId="2B64AEEC" w14:textId="3BE07D7D" w:rsidR="001E61AE" w:rsidRDefault="008E49F0" w:rsidP="00E830AB">
            <w:pPr>
              <w:jc w:val="center"/>
              <w:rPr>
                <w:lang w:val="en-US"/>
              </w:rPr>
            </w:pPr>
            <w:r>
              <w:rPr>
                <w:lang w:val="en-US"/>
              </w:rPr>
              <w:t>Aortic Pressure</w:t>
            </w:r>
          </w:p>
        </w:tc>
      </w:tr>
      <w:tr w:rsidR="001E61AE" w14:paraId="4ABC0BDF" w14:textId="77777777" w:rsidTr="00E830AB">
        <w:tc>
          <w:tcPr>
            <w:tcW w:w="1705" w:type="dxa"/>
            <w:shd w:val="clear" w:color="auto" w:fill="EDEDED" w:themeFill="accent3" w:themeFillTint="33"/>
            <w:vAlign w:val="center"/>
          </w:tcPr>
          <w:p w14:paraId="5848A0A1" w14:textId="18D6B6D2" w:rsidR="001E61AE"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(t)</m:t>
                </m:r>
              </m:oMath>
            </m:oMathPara>
          </w:p>
        </w:tc>
        <w:tc>
          <w:tcPr>
            <w:tcW w:w="3060" w:type="dxa"/>
            <w:shd w:val="clear" w:color="auto" w:fill="EDEDED" w:themeFill="accent3" w:themeFillTint="33"/>
            <w:vAlign w:val="center"/>
          </w:tcPr>
          <w:p w14:paraId="754733A6" w14:textId="19822492" w:rsidR="001E61AE" w:rsidRPr="008D703C" w:rsidRDefault="008D703C" w:rsidP="00E830AB">
            <w:pPr>
              <w:jc w:val="center"/>
              <w:rPr>
                <w:lang w:val="en-US"/>
              </w:rPr>
            </w:pPr>
            <w:r>
              <w:rPr>
                <w:lang w:val="en-US"/>
              </w:rPr>
              <w:t>Q</w:t>
            </w:r>
            <w:r>
              <w:rPr>
                <w:vertAlign w:val="subscript"/>
                <w:lang w:val="en-US"/>
              </w:rPr>
              <w:t>ao</w:t>
            </w:r>
            <w:r>
              <w:rPr>
                <w:lang w:val="en-US"/>
              </w:rPr>
              <w:t>(t)</w:t>
            </w:r>
          </w:p>
        </w:tc>
        <w:tc>
          <w:tcPr>
            <w:tcW w:w="4585" w:type="dxa"/>
            <w:shd w:val="clear" w:color="auto" w:fill="EDEDED" w:themeFill="accent3" w:themeFillTint="33"/>
            <w:vAlign w:val="center"/>
          </w:tcPr>
          <w:p w14:paraId="47956E7A" w14:textId="0BA63545" w:rsidR="001E61AE" w:rsidRDefault="008E49F0" w:rsidP="00E830AB">
            <w:pPr>
              <w:jc w:val="center"/>
              <w:rPr>
                <w:lang w:val="en-US"/>
              </w:rPr>
            </w:pPr>
            <w:r>
              <w:rPr>
                <w:lang w:val="en-US"/>
              </w:rPr>
              <w:t>Aortic Flow</w:t>
            </w:r>
          </w:p>
        </w:tc>
      </w:tr>
    </w:tbl>
    <w:p w14:paraId="4D8FF204" w14:textId="567E740B" w:rsidR="00E32DB7" w:rsidRDefault="00E32DB7" w:rsidP="00E32DB7">
      <w:pPr>
        <w:jc w:val="center"/>
        <w:rPr>
          <w:b/>
          <w:bCs/>
          <w:lang w:val="en-US"/>
        </w:rPr>
      </w:pPr>
      <w:r w:rsidRPr="001E61AE">
        <w:rPr>
          <w:b/>
          <w:bCs/>
          <w:lang w:val="en-US"/>
        </w:rPr>
        <w:t xml:space="preserve">Table </w:t>
      </w:r>
      <w:r w:rsidR="000F6EA1">
        <w:rPr>
          <w:b/>
          <w:bCs/>
          <w:lang w:val="en-US"/>
        </w:rPr>
        <w:t>2</w:t>
      </w:r>
      <w:r w:rsidRPr="001E61AE">
        <w:rPr>
          <w:b/>
          <w:bCs/>
          <w:lang w:val="en-US"/>
        </w:rPr>
        <w:t xml:space="preserve">: </w:t>
      </w:r>
      <w:r>
        <w:rPr>
          <w:b/>
          <w:bCs/>
          <w:lang w:val="en-US"/>
        </w:rPr>
        <w:t>State variables of the model</w:t>
      </w:r>
    </w:p>
    <w:p w14:paraId="7F5FDA98" w14:textId="56A488BB" w:rsidR="001E61AE" w:rsidRDefault="002E07AE" w:rsidP="002E07AE">
      <w:pPr>
        <w:rPr>
          <w:lang w:val="en-US"/>
        </w:rPr>
      </w:pPr>
      <w:r>
        <w:rPr>
          <w:lang w:val="en-US"/>
        </w:rPr>
        <w:t>Using these tables, the state-spaace model of the system can be given as</w:t>
      </w:r>
    </w:p>
    <w:p w14:paraId="011E4262" w14:textId="150A4837" w:rsidR="002E07AE" w:rsidRPr="002E07AE" w:rsidRDefault="00DE7805" w:rsidP="002E07AE">
      <w:pPr>
        <w:rPr>
          <w:lang w:val="en-US"/>
        </w:rPr>
      </w:pPr>
      <m:oMathPara>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=A</m:t>
          </m:r>
          <m:d>
            <m:dPr>
              <m:ctrlPr>
                <w:rPr>
                  <w:rFonts w:ascii="Cambria Math" w:hAnsi="Cambria Math"/>
                  <w:i/>
                  <w:lang w:val="en-US"/>
                </w:rPr>
              </m:ctrlPr>
            </m:dPr>
            <m:e>
              <m:r>
                <w:rPr>
                  <w:rFonts w:ascii="Cambria Math" w:hAnsi="Cambria Math"/>
                  <w:lang w:val="en-US"/>
                </w:rPr>
                <m:t>t</m:t>
              </m:r>
            </m:e>
          </m:d>
          <m:r>
            <w:rPr>
              <w:rFonts w:ascii="Cambria Math" w:hAnsi="Cambria Math"/>
              <w:lang w:val="en-US"/>
            </w:rPr>
            <m:t>x+B(t)u(x)</m:t>
          </m:r>
        </m:oMath>
      </m:oMathPara>
    </w:p>
    <w:p w14:paraId="4681237F" w14:textId="577AF5A8" w:rsidR="002E07AE" w:rsidRDefault="002E07AE" w:rsidP="002E07AE">
      <w:pPr>
        <w:rPr>
          <w:lang w:val="en-US"/>
        </w:rPr>
      </w:pPr>
      <w:r>
        <w:rPr>
          <w:lang w:val="en-US"/>
        </w:rPr>
        <w:t>where</w:t>
      </w:r>
    </w:p>
    <w:p w14:paraId="232F0BD8" w14:textId="54F500C6" w:rsidR="002E07AE" w:rsidRPr="00584011" w:rsidRDefault="002E07AE" w:rsidP="002E07AE">
      <w:pPr>
        <w:rPr>
          <w:lang w:val="en-US"/>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(t)</m:t>
                        </m:r>
                      </m:num>
                      <m:den>
                        <m:r>
                          <w:rPr>
                            <w:rFonts w:ascii="Cambria Math" w:hAnsi="Cambria Math"/>
                            <w:lang w:val="en-US"/>
                          </w:rPr>
                          <m:t>C(t)</m:t>
                        </m:r>
                      </m:den>
                    </m:f>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lang w:val="en-US"/>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t>
                            </m:r>
                          </m:sub>
                        </m:sSub>
                      </m:den>
                    </m:f>
                  </m:e>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t>
                            </m:r>
                          </m:sub>
                        </m:sSub>
                      </m:den>
                    </m:f>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lang w:val="en-US"/>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den>
                    </m:f>
                    <m:ctrlPr>
                      <w:rPr>
                        <w:rFonts w:ascii="Cambria Math" w:eastAsia="Cambria Math" w:hAnsi="Cambria Math" w:cs="Cambria Math"/>
                        <w:i/>
                      </w:rPr>
                    </m:ctrlPr>
                  </m:e>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s</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a</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den>
                    </m:f>
                    <m:ctrlPr>
                      <w:rPr>
                        <w:rFonts w:ascii="Cambria Math" w:eastAsia="Cambria Math" w:hAnsi="Cambria Math" w:cs="Cambria Math"/>
                        <w:i/>
                      </w:rPr>
                    </m:ctrlPr>
                  </m:e>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den>
                    </m:f>
                    <m:ctrlPr>
                      <w:rPr>
                        <w:rFonts w:ascii="Cambria Math" w:eastAsia="Cambria Math" w:hAnsi="Cambria Math" w:cs="Cambria Math"/>
                        <w:i/>
                      </w:rPr>
                    </m:ctrlPr>
                  </m:e>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den>
                    </m:f>
                  </m:e>
                </m:mr>
              </m:m>
            </m:e>
          </m:d>
        </m:oMath>
      </m:oMathPara>
    </w:p>
    <w:p w14:paraId="562B8864" w14:textId="23E53CB6" w:rsidR="00584011" w:rsidRPr="00584011" w:rsidRDefault="00584011" w:rsidP="002E07AE">
      <w:pPr>
        <w:rPr>
          <w:lang w:val="en-US"/>
        </w:rPr>
      </w:pPr>
      <m:oMathPara>
        <m:oMath>
          <m:r>
            <w:rPr>
              <w:rFonts w:ascii="Cambria Math" w:hAnsi="Cambria Math"/>
              <w:lang w:val="en-US"/>
            </w:rPr>
            <m:t>B</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t</m:t>
                            </m:r>
                          </m:e>
                        </m:d>
                      </m:den>
                    </m:f>
                  </m:e>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t</m:t>
                            </m:r>
                          </m:e>
                        </m:d>
                      </m:den>
                    </m:f>
                    <m:ctrlPr>
                      <w:rPr>
                        <w:rFonts w:ascii="Cambria Math" w:eastAsia="Cambria Math" w:hAnsi="Cambria Math" w:cs="Cambria Math"/>
                        <w:i/>
                      </w:rPr>
                    </m:ctrlPr>
                  </m:e>
                </m:mr>
                <m:m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r</m:t>
                            </m:r>
                          </m:sub>
                        </m:sSub>
                      </m:den>
                    </m:f>
                  </m:e>
                  <m:e>
                    <m:r>
                      <w:rPr>
                        <w:rFonts w:ascii="Cambria Math" w:hAnsi="Cambria Math"/>
                        <w:lang w:val="en-US"/>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a</m:t>
                            </m:r>
                          </m:sub>
                        </m:sSub>
                      </m:den>
                    </m:f>
                    <m:ctrlPr>
                      <w:rPr>
                        <w:rFonts w:ascii="Cambria Math" w:eastAsia="Cambria Math" w:hAnsi="Cambria Math" w:cs="Cambria Math"/>
                        <w:i/>
                      </w:rPr>
                    </m:ctrlPr>
                  </m:e>
                </m:mr>
                <m:mr>
                  <m:e>
                    <m:r>
                      <w:rPr>
                        <w:rFonts w:ascii="Cambria Math" w:hAnsi="Cambria Math"/>
                        <w:lang w:val="en-US"/>
                      </w:rPr>
                      <m:t>0</m:t>
                    </m:r>
                    <m:ctrlPr>
                      <w:rPr>
                        <w:rFonts w:ascii="Cambria Math" w:eastAsia="Cambria Math" w:hAnsi="Cambria Math" w:cs="Cambria Math"/>
                        <w:i/>
                      </w:rPr>
                    </m:ctrlPr>
                  </m:e>
                  <m:e>
                    <m:r>
                      <w:rPr>
                        <w:rFonts w:ascii="Cambria Math" w:hAnsi="Cambria Math"/>
                        <w:lang w:val="en-US"/>
                      </w:rPr>
                      <m:t>0</m:t>
                    </m:r>
                  </m:e>
                </m:mr>
              </m:m>
            </m:e>
          </m:d>
        </m:oMath>
      </m:oMathPara>
    </w:p>
    <w:p w14:paraId="2C56DE19" w14:textId="07197FC1" w:rsidR="00584011" w:rsidRPr="00E77670" w:rsidRDefault="00584011" w:rsidP="002E07AE">
      <w:pPr>
        <w:rPr>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r>
                      <w:rPr>
                        <w:rFonts w:ascii="Cambria Math" w:hAnsi="Cambria Math"/>
                        <w:lang w:val="en-US"/>
                      </w:rPr>
                      <m:t>p(</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mr>
                <m:m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r>
                      <w:rPr>
                        <w:rFonts w:ascii="Cambria Math" w:hAnsi="Cambria Math"/>
                        <w:lang w:val="en-US"/>
                      </w:rPr>
                      <m:t>p(</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m:t>
                    </m:r>
                  </m:e>
                </m:mr>
              </m:m>
            </m:e>
          </m:d>
        </m:oMath>
      </m:oMathPara>
    </w:p>
    <w:p w14:paraId="7846BAA5" w14:textId="73D9A437" w:rsidR="00E77670" w:rsidRPr="007E30B6" w:rsidRDefault="00E77670" w:rsidP="002E07AE">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x,  &amp;x≥0</m:t>
                  </m:r>
                </m:e>
                <m:e>
                  <m:r>
                    <w:rPr>
                      <w:rFonts w:ascii="Cambria Math" w:hAnsi="Cambria Math"/>
                    </w:rPr>
                    <m:t>0,  &amp;x&lt;0</m:t>
                  </m:r>
                </m:e>
              </m:eqArr>
            </m:e>
          </m:d>
        </m:oMath>
      </m:oMathPara>
    </w:p>
    <w:p w14:paraId="3672B393" w14:textId="06541D9A" w:rsidR="007E30B6" w:rsidRDefault="00BE563A" w:rsidP="002E07AE">
      <w:pPr>
        <w:rPr>
          <w:lang w:val="en-US"/>
        </w:rPr>
      </w:pPr>
      <w:r>
        <w:rPr>
          <w:lang w:val="en-US"/>
        </w:rPr>
        <w:t>After necessary calculations, left ventricle volume can be found using</w:t>
      </w:r>
    </w:p>
    <w:p w14:paraId="6400506B" w14:textId="3055E461" w:rsidR="00BE563A" w:rsidRPr="00BE563A" w:rsidRDefault="00BE563A" w:rsidP="002E07AE">
      <w:pPr>
        <w:rPr>
          <w:lang w:val="en-US"/>
        </w:rPr>
      </w:pPr>
      <m:oMathPara>
        <m:oMath>
          <m:r>
            <w:rPr>
              <w:rFonts w:ascii="Cambria Math" w:hAnsi="Cambria Math"/>
              <w:lang w:val="en-US"/>
            </w:rPr>
            <w:lastRenderedPageBreak/>
            <m:t>LVV</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LVP</m:t>
              </m:r>
              <m:d>
                <m:dPr>
                  <m:ctrlPr>
                    <w:rPr>
                      <w:rFonts w:ascii="Cambria Math" w:hAnsi="Cambria Math"/>
                      <w:i/>
                      <w:lang w:val="en-US"/>
                    </w:rPr>
                  </m:ctrlPr>
                </m:dPr>
                <m:e>
                  <m:r>
                    <w:rPr>
                      <w:rFonts w:ascii="Cambria Math" w:hAnsi="Cambria Math"/>
                      <w:lang w:val="en-US"/>
                    </w:rPr>
                    <m:t>t</m:t>
                  </m:r>
                </m:e>
              </m:d>
            </m:num>
            <m:den>
              <m:r>
                <w:rPr>
                  <w:rFonts w:ascii="Cambria Math" w:hAnsi="Cambria Math"/>
                  <w:lang w:val="en-US"/>
                </w:rPr>
                <m:t>E(t)</m:t>
              </m:r>
            </m:den>
          </m:f>
        </m:oMath>
      </m:oMathPara>
    </w:p>
    <w:p w14:paraId="6A273188" w14:textId="17CF6CD6" w:rsidR="00BE563A" w:rsidRDefault="00BE563A" w:rsidP="002E07AE">
      <w:pPr>
        <w:rPr>
          <w:lang w:val="en-US"/>
        </w:rPr>
      </w:pPr>
      <w:r>
        <w:rPr>
          <w:lang w:val="en-US"/>
        </w:rPr>
        <w:t xml:space="preserve">where </w:t>
      </w:r>
    </w:p>
    <w:p w14:paraId="0A8DB9CC" w14:textId="43C1804C" w:rsidR="00BE563A" w:rsidRPr="00BE563A" w:rsidRDefault="00BE563A" w:rsidP="002E07AE">
      <w:pPr>
        <w:rPr>
          <w:lang w:val="en-US"/>
        </w:rPr>
      </w:pPr>
      <w:r>
        <w:rPr>
          <w:lang w:val="en-US"/>
        </w:rPr>
        <w:t>V</w:t>
      </w:r>
      <w:r>
        <w:rPr>
          <w:vertAlign w:val="subscript"/>
          <w:lang w:val="en-US"/>
        </w:rPr>
        <w:t>0</w:t>
      </w:r>
      <w:r>
        <w:rPr>
          <w:lang w:val="en-US"/>
        </w:rPr>
        <w:t xml:space="preserve"> = Reference volume</w:t>
      </w:r>
      <w:r w:rsidR="00F84369">
        <w:rPr>
          <w:lang w:val="en-US"/>
        </w:rPr>
        <w:t xml:space="preserve"> (chosen as </w:t>
      </w:r>
      <m:oMath>
        <m:r>
          <w:rPr>
            <w:rFonts w:ascii="Cambria Math" w:hAnsi="Cambria Math"/>
            <w:lang w:val="en-US"/>
          </w:rPr>
          <m:t>10 ml</m:t>
        </m:r>
      </m:oMath>
      <w:r w:rsidR="00F84369">
        <w:rPr>
          <w:lang w:val="en-US"/>
        </w:rPr>
        <w:t>)</w:t>
      </w:r>
    </w:p>
    <w:p w14:paraId="01A99F65" w14:textId="150263DB" w:rsidR="005F0BB3" w:rsidRDefault="005F0BB3" w:rsidP="002E07AE">
      <w:pPr>
        <w:rPr>
          <w:color w:val="FF0000"/>
          <w:lang w:val="en-US"/>
        </w:rPr>
      </w:pPr>
      <w:r>
        <w:rPr>
          <w:lang w:val="en-US"/>
        </w:rPr>
        <w:t xml:space="preserve">Solving the state space model results in </w:t>
      </w:r>
      <w:r w:rsidR="00AE348F">
        <w:rPr>
          <w:lang w:val="en-US"/>
        </w:rPr>
        <w:fldChar w:fldCharType="begin"/>
      </w:r>
      <w:r w:rsidR="00AE348F">
        <w:rPr>
          <w:lang w:val="en-US"/>
        </w:rPr>
        <w:instrText xml:space="preserve"> REF _Ref102907079 \h </w:instrText>
      </w:r>
      <w:r w:rsidR="00AE348F">
        <w:rPr>
          <w:lang w:val="en-US"/>
        </w:rPr>
      </w:r>
      <w:r w:rsidR="00AE348F">
        <w:rPr>
          <w:lang w:val="en-US"/>
        </w:rPr>
        <w:fldChar w:fldCharType="separate"/>
      </w:r>
      <w:r w:rsidR="005A0CAC">
        <w:t>Figure 8</w:t>
      </w:r>
      <w:r w:rsidR="00AE348F">
        <w:rPr>
          <w:lang w:val="en-US"/>
        </w:rPr>
        <w:fldChar w:fldCharType="end"/>
      </w:r>
      <w:r w:rsidR="00AE348F">
        <w:rPr>
          <w:lang w:val="en-US"/>
        </w:rPr>
        <w:t xml:space="preserve"> </w:t>
      </w:r>
      <w:r w:rsidR="007A2143">
        <w:rPr>
          <w:lang w:val="en-US"/>
        </w:rPr>
        <w:t xml:space="preserve">to </w:t>
      </w:r>
      <w:r w:rsidR="00AE348F">
        <w:rPr>
          <w:lang w:val="en-US"/>
        </w:rPr>
        <w:fldChar w:fldCharType="begin"/>
      </w:r>
      <w:r w:rsidR="00AE348F">
        <w:rPr>
          <w:lang w:val="en-US"/>
        </w:rPr>
        <w:instrText xml:space="preserve"> REF _Ref102907087 \h </w:instrText>
      </w:r>
      <w:r w:rsidR="00AE348F">
        <w:rPr>
          <w:lang w:val="en-US"/>
        </w:rPr>
      </w:r>
      <w:r w:rsidR="00AE348F">
        <w:rPr>
          <w:lang w:val="en-US"/>
        </w:rPr>
        <w:fldChar w:fldCharType="separate"/>
      </w:r>
      <w:r w:rsidR="005A0CAC">
        <w:t>Figure 12</w:t>
      </w:r>
      <w:r w:rsidR="00AE348F">
        <w:rPr>
          <w:lang w:val="en-US"/>
        </w:rPr>
        <w:fldChar w:fldCharType="end"/>
      </w:r>
      <w:r w:rsidR="00A52F18">
        <w:rPr>
          <w:lang w:val="en-US"/>
        </w:rPr>
        <w:t xml:space="preserve"> which show the state variables for three seconds for a person with a heart rate of 60</w:t>
      </w:r>
      <w:r w:rsidR="007A2143">
        <w:rPr>
          <w:lang w:val="en-US"/>
        </w:rPr>
        <w:t>.</w:t>
      </w:r>
    </w:p>
    <w:p w14:paraId="6DA25621" w14:textId="77777777" w:rsidR="007A2143" w:rsidRDefault="005F0BB3" w:rsidP="007A2143">
      <w:pPr>
        <w:keepNext/>
        <w:jc w:val="center"/>
      </w:pPr>
      <w:r w:rsidRPr="005F0BB3">
        <w:rPr>
          <w:lang w:val="en-US"/>
        </w:rPr>
        <w:drawing>
          <wp:inline distT="0" distB="0" distL="0" distR="0" wp14:anchorId="1710C07D" wp14:editId="51B9E0A5">
            <wp:extent cx="4873752" cy="329184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3752" cy="3291840"/>
                    </a:xfrm>
                    <a:prstGeom prst="rect">
                      <a:avLst/>
                    </a:prstGeom>
                  </pic:spPr>
                </pic:pic>
              </a:graphicData>
            </a:graphic>
          </wp:inline>
        </w:drawing>
      </w:r>
    </w:p>
    <w:p w14:paraId="62A3D7C8" w14:textId="099739ED" w:rsidR="005F0BB3" w:rsidRDefault="007A2143" w:rsidP="007A2143">
      <w:pPr>
        <w:pStyle w:val="Caption"/>
        <w:jc w:val="center"/>
      </w:pPr>
      <w:bookmarkStart w:id="15" w:name="_Ref102907079"/>
      <w:r>
        <w:t xml:space="preserve">Figure </w:t>
      </w:r>
      <w:r>
        <w:fldChar w:fldCharType="begin"/>
      </w:r>
      <w:r>
        <w:instrText xml:space="preserve"> SEQ Figure \* ARABIC </w:instrText>
      </w:r>
      <w:r>
        <w:fldChar w:fldCharType="separate"/>
      </w:r>
      <w:r w:rsidR="005A0CAC">
        <w:t>8</w:t>
      </w:r>
      <w:r>
        <w:fldChar w:fldCharType="end"/>
      </w:r>
      <w:bookmarkEnd w:id="15"/>
      <w:r>
        <w:t xml:space="preserve">: </w:t>
      </w:r>
      <w:r w:rsidRPr="00667C7D">
        <w:t>Left ventricular pressure</w:t>
      </w:r>
    </w:p>
    <w:p w14:paraId="7590C080" w14:textId="77777777" w:rsidR="007A2143" w:rsidRDefault="00A529B2" w:rsidP="007A2143">
      <w:pPr>
        <w:keepNext/>
        <w:jc w:val="center"/>
      </w:pPr>
      <w:r w:rsidRPr="00A529B2">
        <w:rPr>
          <w:lang w:val="en-US"/>
        </w:rPr>
        <w:lastRenderedPageBreak/>
        <w:drawing>
          <wp:inline distT="0" distB="0" distL="0" distR="0" wp14:anchorId="4DB65634" wp14:editId="62EBEBC3">
            <wp:extent cx="4873752" cy="32918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3752" cy="3291840"/>
                    </a:xfrm>
                    <a:prstGeom prst="rect">
                      <a:avLst/>
                    </a:prstGeom>
                  </pic:spPr>
                </pic:pic>
              </a:graphicData>
            </a:graphic>
          </wp:inline>
        </w:drawing>
      </w:r>
    </w:p>
    <w:p w14:paraId="4824A5BD" w14:textId="6204BD95" w:rsidR="00A529B2" w:rsidRDefault="007A2143" w:rsidP="007A2143">
      <w:pPr>
        <w:pStyle w:val="Caption"/>
        <w:jc w:val="center"/>
      </w:pPr>
      <w:r>
        <w:t xml:space="preserve">Figure </w:t>
      </w:r>
      <w:r>
        <w:fldChar w:fldCharType="begin"/>
      </w:r>
      <w:r>
        <w:instrText xml:space="preserve"> SEQ Figure \* ARABIC </w:instrText>
      </w:r>
      <w:r>
        <w:fldChar w:fldCharType="separate"/>
      </w:r>
      <w:r w:rsidR="005A0CAC">
        <w:t>9</w:t>
      </w:r>
      <w:r>
        <w:fldChar w:fldCharType="end"/>
      </w:r>
      <w:r>
        <w:t xml:space="preserve">: </w:t>
      </w:r>
      <w:r w:rsidRPr="00923935">
        <w:t>Left atrial pressure</w:t>
      </w:r>
    </w:p>
    <w:p w14:paraId="016C8363" w14:textId="77777777" w:rsidR="007A2143" w:rsidRDefault="00A529B2" w:rsidP="007A2143">
      <w:pPr>
        <w:keepNext/>
        <w:jc w:val="center"/>
      </w:pPr>
      <w:r w:rsidRPr="00A529B2">
        <w:rPr>
          <w:lang w:val="en-US"/>
        </w:rPr>
        <w:drawing>
          <wp:inline distT="0" distB="0" distL="0" distR="0" wp14:anchorId="03CA75A7" wp14:editId="0FC07F2B">
            <wp:extent cx="4873752" cy="32918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3752" cy="3291840"/>
                    </a:xfrm>
                    <a:prstGeom prst="rect">
                      <a:avLst/>
                    </a:prstGeom>
                  </pic:spPr>
                </pic:pic>
              </a:graphicData>
            </a:graphic>
          </wp:inline>
        </w:drawing>
      </w:r>
    </w:p>
    <w:p w14:paraId="63735F84" w14:textId="55454CB6" w:rsidR="00A529B2" w:rsidRDefault="007A2143" w:rsidP="007A2143">
      <w:pPr>
        <w:pStyle w:val="Caption"/>
        <w:jc w:val="center"/>
      </w:pPr>
      <w:r>
        <w:t xml:space="preserve">Figure </w:t>
      </w:r>
      <w:r>
        <w:fldChar w:fldCharType="begin"/>
      </w:r>
      <w:r>
        <w:instrText xml:space="preserve"> SEQ Figure \* ARABIC </w:instrText>
      </w:r>
      <w:r>
        <w:fldChar w:fldCharType="separate"/>
      </w:r>
      <w:r w:rsidR="005A0CAC">
        <w:t>10</w:t>
      </w:r>
      <w:r>
        <w:fldChar w:fldCharType="end"/>
      </w:r>
      <w:r>
        <w:t xml:space="preserve">: </w:t>
      </w:r>
      <w:r w:rsidRPr="00F80557">
        <w:t>Arterial pressure</w:t>
      </w:r>
    </w:p>
    <w:p w14:paraId="42337D3C" w14:textId="77777777" w:rsidR="007A2143" w:rsidRDefault="00A529B2" w:rsidP="007A2143">
      <w:pPr>
        <w:keepNext/>
        <w:jc w:val="center"/>
      </w:pPr>
      <w:r w:rsidRPr="00A529B2">
        <w:rPr>
          <w:lang w:val="en-US"/>
        </w:rPr>
        <w:lastRenderedPageBreak/>
        <w:drawing>
          <wp:inline distT="0" distB="0" distL="0" distR="0" wp14:anchorId="707EA23D" wp14:editId="66DB5A9A">
            <wp:extent cx="4873752" cy="329184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3752" cy="3291840"/>
                    </a:xfrm>
                    <a:prstGeom prst="rect">
                      <a:avLst/>
                    </a:prstGeom>
                  </pic:spPr>
                </pic:pic>
              </a:graphicData>
            </a:graphic>
          </wp:inline>
        </w:drawing>
      </w:r>
    </w:p>
    <w:p w14:paraId="0FE1D27C" w14:textId="16349033" w:rsidR="00A529B2" w:rsidRDefault="007A2143" w:rsidP="007A2143">
      <w:pPr>
        <w:pStyle w:val="Caption"/>
        <w:jc w:val="center"/>
      </w:pPr>
      <w:r>
        <w:t xml:space="preserve">Figure </w:t>
      </w:r>
      <w:r>
        <w:fldChar w:fldCharType="begin"/>
      </w:r>
      <w:r>
        <w:instrText xml:space="preserve"> SEQ Figure \* ARABIC </w:instrText>
      </w:r>
      <w:r>
        <w:fldChar w:fldCharType="separate"/>
      </w:r>
      <w:r w:rsidR="005A0CAC">
        <w:t>11</w:t>
      </w:r>
      <w:r>
        <w:fldChar w:fldCharType="end"/>
      </w:r>
      <w:r>
        <w:t xml:space="preserve">: </w:t>
      </w:r>
      <w:r w:rsidRPr="002C2AFF">
        <w:t>Aortic pressure</w:t>
      </w:r>
    </w:p>
    <w:p w14:paraId="02BAC767" w14:textId="77777777" w:rsidR="007A2143" w:rsidRDefault="00A529B2" w:rsidP="007A2143">
      <w:pPr>
        <w:keepNext/>
        <w:jc w:val="center"/>
      </w:pPr>
      <w:r w:rsidRPr="00A529B2">
        <w:drawing>
          <wp:inline distT="0" distB="0" distL="0" distR="0" wp14:anchorId="6A029F7C" wp14:editId="082FB8D0">
            <wp:extent cx="4873752" cy="32918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3752" cy="3291840"/>
                    </a:xfrm>
                    <a:prstGeom prst="rect">
                      <a:avLst/>
                    </a:prstGeom>
                  </pic:spPr>
                </pic:pic>
              </a:graphicData>
            </a:graphic>
          </wp:inline>
        </w:drawing>
      </w:r>
    </w:p>
    <w:p w14:paraId="369E4159" w14:textId="3208730C" w:rsidR="00A529B2" w:rsidRDefault="007A2143" w:rsidP="007A2143">
      <w:pPr>
        <w:pStyle w:val="Caption"/>
        <w:jc w:val="center"/>
      </w:pPr>
      <w:bookmarkStart w:id="16" w:name="_Ref102907087"/>
      <w:r>
        <w:t xml:space="preserve">Figure </w:t>
      </w:r>
      <w:r>
        <w:fldChar w:fldCharType="begin"/>
      </w:r>
      <w:r>
        <w:instrText xml:space="preserve"> SEQ Figure \* ARABIC </w:instrText>
      </w:r>
      <w:r>
        <w:fldChar w:fldCharType="separate"/>
      </w:r>
      <w:r w:rsidR="005A0CAC">
        <w:t>12</w:t>
      </w:r>
      <w:r>
        <w:fldChar w:fldCharType="end"/>
      </w:r>
      <w:bookmarkEnd w:id="16"/>
      <w:r>
        <w:t xml:space="preserve">: </w:t>
      </w:r>
      <w:r w:rsidRPr="00DA1317">
        <w:t>Aortic flow</w:t>
      </w:r>
    </w:p>
    <w:p w14:paraId="6A0567C4" w14:textId="1E521794" w:rsidR="005E56B0" w:rsidRPr="005E56B0" w:rsidRDefault="005E56B0" w:rsidP="005E56B0">
      <w:r>
        <w:t xml:space="preserve">For different values of pre-load, left ventricle pressure and volume can be seen in </w:t>
      </w:r>
      <w:r w:rsidR="005545E9">
        <w:fldChar w:fldCharType="begin"/>
      </w:r>
      <w:r w:rsidR="005545E9">
        <w:instrText xml:space="preserve"> REF _Ref102907262 \h </w:instrText>
      </w:r>
      <w:r w:rsidR="005545E9">
        <w:fldChar w:fldCharType="separate"/>
      </w:r>
      <w:r w:rsidR="005A0CAC">
        <w:t>Figure 13</w:t>
      </w:r>
      <w:r w:rsidR="005545E9">
        <w:fldChar w:fldCharType="end"/>
      </w:r>
    </w:p>
    <w:p w14:paraId="0AAECCC2" w14:textId="77777777" w:rsidR="005545E9" w:rsidRDefault="005E56B0" w:rsidP="005545E9">
      <w:pPr>
        <w:keepNext/>
        <w:jc w:val="center"/>
      </w:pPr>
      <w:r w:rsidRPr="005E56B0">
        <w:rPr>
          <w:lang w:val="en-US"/>
        </w:rPr>
        <w:lastRenderedPageBreak/>
        <w:drawing>
          <wp:inline distT="0" distB="0" distL="0" distR="0" wp14:anchorId="6FE5A4D6" wp14:editId="29D1C880">
            <wp:extent cx="4507992" cy="329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7992" cy="3291840"/>
                    </a:xfrm>
                    <a:prstGeom prst="rect">
                      <a:avLst/>
                    </a:prstGeom>
                    <a:noFill/>
                    <a:ln>
                      <a:noFill/>
                    </a:ln>
                  </pic:spPr>
                </pic:pic>
              </a:graphicData>
            </a:graphic>
          </wp:inline>
        </w:drawing>
      </w:r>
    </w:p>
    <w:p w14:paraId="3D28F647" w14:textId="36663AAE" w:rsidR="005E56B0" w:rsidRDefault="005545E9" w:rsidP="005545E9">
      <w:pPr>
        <w:pStyle w:val="Caption"/>
        <w:jc w:val="center"/>
      </w:pPr>
      <w:bookmarkStart w:id="17" w:name="_Ref102907262"/>
      <w:r>
        <w:t xml:space="preserve">Figure </w:t>
      </w:r>
      <w:r>
        <w:fldChar w:fldCharType="begin"/>
      </w:r>
      <w:r>
        <w:instrText xml:space="preserve"> SEQ Figure \* ARABIC </w:instrText>
      </w:r>
      <w:r>
        <w:fldChar w:fldCharType="separate"/>
      </w:r>
      <w:r w:rsidR="005A0CAC">
        <w:t>13</w:t>
      </w:r>
      <w:r>
        <w:fldChar w:fldCharType="end"/>
      </w:r>
      <w:bookmarkEnd w:id="17"/>
      <w:r>
        <w:t xml:space="preserve">: </w:t>
      </w:r>
      <w:r w:rsidRPr="002B53F7">
        <w:t>Left ventricle pressure and volume</w:t>
      </w:r>
    </w:p>
    <w:p w14:paraId="44E98493" w14:textId="53C11C95" w:rsidR="005E56B0" w:rsidRDefault="005E56B0" w:rsidP="005E56B0">
      <w:pPr>
        <w:rPr>
          <w:color w:val="FF0000"/>
          <w:lang w:val="en-US"/>
        </w:rPr>
      </w:pPr>
      <w:r>
        <w:rPr>
          <w:lang w:val="en-US"/>
        </w:rPr>
        <w:t>As seen from the figure, as pre-load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increases, the heart is not able to tolerate, hence it can not provide the necessary oxygen to the rest of the body. The same result can be achieved by changing the after-load resistance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oMath>
      <w:r>
        <w:rPr>
          <w:lang w:val="en-US"/>
        </w:rPr>
        <w:t>).</w:t>
      </w:r>
    </w:p>
    <w:p w14:paraId="1F4654E2" w14:textId="32184029" w:rsidR="00BE563A" w:rsidRDefault="00BE563A" w:rsidP="00BE563A">
      <w:pPr>
        <w:pStyle w:val="Heading2"/>
        <w:rPr>
          <w:lang w:val="en-US"/>
        </w:rPr>
      </w:pPr>
      <w:bookmarkStart w:id="18" w:name="_Toc102910620"/>
      <w:r>
        <w:rPr>
          <w:lang w:val="en-US"/>
        </w:rPr>
        <w:t>b) Modelling and simulation of the cardiovascular system with LVAD</w:t>
      </w:r>
      <w:bookmarkEnd w:id="18"/>
    </w:p>
    <w:p w14:paraId="2EE75AD2" w14:textId="77777777" w:rsidR="00B37286" w:rsidRDefault="00BE563A" w:rsidP="00B37286">
      <w:pPr>
        <w:keepNext/>
        <w:jc w:val="center"/>
      </w:pPr>
      <w:r>
        <w:drawing>
          <wp:inline distT="0" distB="0" distL="0" distR="0" wp14:anchorId="5DA9D1D1" wp14:editId="5D35E10E">
            <wp:extent cx="4579315" cy="321266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493" b="2779"/>
                    <a:stretch/>
                  </pic:blipFill>
                  <pic:spPr bwMode="auto">
                    <a:xfrm>
                      <a:off x="0" y="0"/>
                      <a:ext cx="4587174" cy="3218174"/>
                    </a:xfrm>
                    <a:prstGeom prst="rect">
                      <a:avLst/>
                    </a:prstGeom>
                    <a:noFill/>
                    <a:ln>
                      <a:noFill/>
                    </a:ln>
                    <a:extLst>
                      <a:ext uri="{53640926-AAD7-44D8-BBD7-CCE9431645EC}">
                        <a14:shadowObscured xmlns:a14="http://schemas.microsoft.com/office/drawing/2010/main"/>
                      </a:ext>
                    </a:extLst>
                  </pic:spPr>
                </pic:pic>
              </a:graphicData>
            </a:graphic>
          </wp:inline>
        </w:drawing>
      </w:r>
    </w:p>
    <w:p w14:paraId="4716ABFA" w14:textId="205FD51E" w:rsidR="00BE563A" w:rsidRDefault="00B37286" w:rsidP="00B37286">
      <w:pPr>
        <w:pStyle w:val="Caption"/>
        <w:jc w:val="center"/>
      </w:pPr>
      <w:bookmarkStart w:id="19" w:name="_Ref102907292"/>
      <w:r>
        <w:t xml:space="preserve">Figure </w:t>
      </w:r>
      <w:r>
        <w:fldChar w:fldCharType="begin"/>
      </w:r>
      <w:r>
        <w:instrText xml:space="preserve"> SEQ Figure \* ARABIC </w:instrText>
      </w:r>
      <w:r>
        <w:fldChar w:fldCharType="separate"/>
      </w:r>
      <w:r w:rsidR="005A0CAC">
        <w:t>14</w:t>
      </w:r>
      <w:r>
        <w:fldChar w:fldCharType="end"/>
      </w:r>
      <w:bookmarkEnd w:id="19"/>
      <w:r>
        <w:t xml:space="preserve">: </w:t>
      </w:r>
      <w:r w:rsidRPr="00787513">
        <w:t>Electrical circuit equivalent of cardiovascular system with LVAD</w:t>
      </w:r>
    </w:p>
    <w:p w14:paraId="1FBB8212" w14:textId="5A9284C0" w:rsidR="00152CF3" w:rsidRDefault="00152CF3" w:rsidP="00152CF3">
      <w:pPr>
        <w:rPr>
          <w:lang w:val="en-US"/>
        </w:rPr>
      </w:pPr>
      <w:r>
        <w:rPr>
          <w:lang w:val="en-US"/>
        </w:rPr>
        <w:lastRenderedPageBreak/>
        <w:t>Now, the model is extended with the addition of LVAD</w:t>
      </w:r>
      <w:r w:rsidR="00B37286">
        <w:rPr>
          <w:lang w:val="en-US"/>
        </w:rPr>
        <w:t xml:space="preserve">, see </w:t>
      </w:r>
      <w:r w:rsidR="00B37286">
        <w:rPr>
          <w:lang w:val="en-US"/>
        </w:rPr>
        <w:fldChar w:fldCharType="begin"/>
      </w:r>
      <w:r w:rsidR="00B37286">
        <w:rPr>
          <w:lang w:val="en-US"/>
        </w:rPr>
        <w:instrText xml:space="preserve"> REF _Ref102907292 \h </w:instrText>
      </w:r>
      <w:r w:rsidR="00B37286">
        <w:rPr>
          <w:lang w:val="en-US"/>
        </w:rPr>
      </w:r>
      <w:r w:rsidR="00B37286">
        <w:rPr>
          <w:lang w:val="en-US"/>
        </w:rPr>
        <w:fldChar w:fldCharType="separate"/>
      </w:r>
      <w:r w:rsidR="005A0CAC">
        <w:t>Figure 14</w:t>
      </w:r>
      <w:r w:rsidR="00B37286">
        <w:rPr>
          <w:lang w:val="en-US"/>
        </w:rPr>
        <w:fldChar w:fldCharType="end"/>
      </w:r>
      <w:r>
        <w:rPr>
          <w:lang w:val="en-US"/>
        </w:rPr>
        <w:t xml:space="preserve">. A new state emerged as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oMath>
      <w:r>
        <w:rPr>
          <w:lang w:val="en-US"/>
        </w:rPr>
        <w:t xml:space="preserve"> which represents the blood flow through the pump.</w:t>
      </w:r>
      <w:r w:rsidR="000B0C92">
        <w:rPr>
          <w:lang w:val="en-US"/>
        </w:rPr>
        <w:t xml:space="preserve"> 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m:t>
            </m:r>
          </m:sub>
        </m:sSub>
      </m:oMath>
      <w:r w:rsidR="000B0C92">
        <w:rPr>
          <w:lang w:val="en-US"/>
        </w:rPr>
        <w:t xml:space="preserve"> is given as</w:t>
      </w:r>
    </w:p>
    <w:p w14:paraId="5046AB3A" w14:textId="29D77881" w:rsidR="000B0C92" w:rsidRPr="00496533" w:rsidRDefault="00DE7805" w:rsidP="00152CF3">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m:t>
              </m:r>
            </m:sub>
          </m:sSub>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&amp;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(t)&lt;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e>
                  <m:r>
                    <w:rPr>
                      <w:rFonts w:ascii="Cambria Math" w:hAnsi="Cambria Math"/>
                    </w:rPr>
                    <m:t>0,  &amp;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eqArr>
            </m:e>
          </m:d>
        </m:oMath>
      </m:oMathPara>
    </w:p>
    <w:p w14:paraId="4A36AF66" w14:textId="793BF9BC" w:rsidR="00496533" w:rsidRDefault="00496533" w:rsidP="00152CF3">
      <w:r>
        <w:rPr>
          <w:lang w:val="en-US"/>
        </w:rP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t xml:space="preserve"> is the threshold pressure of LV which is chosen as 1 mmHg and </w:t>
      </w:r>
      <m:oMath>
        <m:r>
          <w:rPr>
            <w:rFonts w:ascii="Cambria Math" w:hAnsi="Cambria Math"/>
          </w:rPr>
          <m:t>α</m:t>
        </m:r>
      </m:oMath>
      <w:r>
        <w:t xml:space="preserve"> is a weight term that is chosen as </w:t>
      </w:r>
      <m:oMath>
        <m:r>
          <w:rPr>
            <w:rFonts w:ascii="Cambria Math" w:hAnsi="Cambria Math"/>
          </w:rPr>
          <m:t>3.5</m:t>
        </m:r>
        <m:f>
          <m:fPr>
            <m:ctrlPr>
              <w:rPr>
                <w:rFonts w:ascii="Cambria Math" w:hAnsi="Cambria Math"/>
                <w:i/>
              </w:rPr>
            </m:ctrlPr>
          </m:fPr>
          <m:num>
            <m:r>
              <w:rPr>
                <w:rFonts w:ascii="Cambria Math" w:hAnsi="Cambria Math"/>
              </w:rPr>
              <m:t>s</m:t>
            </m:r>
          </m:num>
          <m:den>
            <m:r>
              <w:rPr>
                <w:rFonts w:ascii="Cambria Math" w:hAnsi="Cambria Math"/>
              </w:rPr>
              <m:t>ml</m:t>
            </m:r>
          </m:den>
        </m:f>
      </m:oMath>
      <w:r>
        <w:t>.</w:t>
      </w:r>
      <w:r w:rsidR="00982CDA">
        <w:t xml:space="preserve"> Before calculating the state-space model, some terms are defined as</w:t>
      </w:r>
    </w:p>
    <w:p w14:paraId="7BC81FCC" w14:textId="7CEB353D" w:rsidR="00982CDA" w:rsidRPr="00982CDA" w:rsidRDefault="00DE7805" w:rsidP="00152CF3">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oMath>
      </m:oMathPara>
    </w:p>
    <w:p w14:paraId="66666536" w14:textId="34212B6E" w:rsidR="00982CDA" w:rsidRPr="00E95A1C" w:rsidRDefault="00DE7805" w:rsidP="00152CF3">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oMath>
      </m:oMathPara>
    </w:p>
    <w:p w14:paraId="778BF087" w14:textId="32755BBC" w:rsidR="00E95A1C" w:rsidRDefault="00E95A1C" w:rsidP="00152CF3">
      <w:pPr>
        <w:rPr>
          <w:lang w:val="en-US"/>
        </w:rPr>
      </w:pPr>
      <w:r>
        <w:rPr>
          <w:lang w:val="en-US"/>
        </w:rPr>
        <w:t>and the values of LVAD parameters are given in table 3.</w:t>
      </w:r>
    </w:p>
    <w:tbl>
      <w:tblPr>
        <w:tblStyle w:val="TableGrid"/>
        <w:tblW w:w="0" w:type="auto"/>
        <w:tblLook w:val="04A0" w:firstRow="1" w:lastRow="0" w:firstColumn="1" w:lastColumn="0" w:noHBand="0" w:noVBand="1"/>
      </w:tblPr>
      <w:tblGrid>
        <w:gridCol w:w="1705"/>
        <w:gridCol w:w="3060"/>
        <w:gridCol w:w="4585"/>
      </w:tblGrid>
      <w:tr w:rsidR="009453DA" w:rsidRPr="00E904DC" w14:paraId="727CE257" w14:textId="77777777" w:rsidTr="00E830AB">
        <w:tc>
          <w:tcPr>
            <w:tcW w:w="1705" w:type="dxa"/>
            <w:shd w:val="clear" w:color="auto" w:fill="DEEAF6" w:themeFill="accent5" w:themeFillTint="33"/>
            <w:vAlign w:val="center"/>
          </w:tcPr>
          <w:p w14:paraId="3786ED82" w14:textId="77777777" w:rsidR="009453DA" w:rsidRPr="00E904DC" w:rsidRDefault="009453DA" w:rsidP="00E830AB">
            <w:pPr>
              <w:jc w:val="center"/>
              <w:rPr>
                <w:lang w:val="en-US"/>
              </w:rPr>
            </w:pPr>
            <w:r w:rsidRPr="00E904DC">
              <w:rPr>
                <w:lang w:val="en-US"/>
              </w:rPr>
              <w:t>Parameters</w:t>
            </w:r>
          </w:p>
        </w:tc>
        <w:tc>
          <w:tcPr>
            <w:tcW w:w="3060" w:type="dxa"/>
            <w:shd w:val="clear" w:color="auto" w:fill="DEEAF6" w:themeFill="accent5" w:themeFillTint="33"/>
            <w:vAlign w:val="center"/>
          </w:tcPr>
          <w:p w14:paraId="4E526513" w14:textId="77777777" w:rsidR="009453DA" w:rsidRPr="00E904DC" w:rsidRDefault="009453DA" w:rsidP="00E830AB">
            <w:pPr>
              <w:jc w:val="center"/>
              <w:rPr>
                <w:lang w:val="en-US"/>
              </w:rPr>
            </w:pPr>
            <w:r w:rsidRPr="00E904DC">
              <w:rPr>
                <w:lang w:val="en-US"/>
              </w:rPr>
              <w:t>Value</w:t>
            </w:r>
          </w:p>
        </w:tc>
        <w:tc>
          <w:tcPr>
            <w:tcW w:w="4585" w:type="dxa"/>
            <w:shd w:val="clear" w:color="auto" w:fill="DEEAF6" w:themeFill="accent5" w:themeFillTint="33"/>
            <w:vAlign w:val="center"/>
          </w:tcPr>
          <w:p w14:paraId="49FC635E" w14:textId="77777777" w:rsidR="009453DA" w:rsidRPr="00E904DC" w:rsidRDefault="009453DA" w:rsidP="00E830AB">
            <w:pPr>
              <w:jc w:val="center"/>
              <w:rPr>
                <w:lang w:val="en-US"/>
              </w:rPr>
            </w:pPr>
            <w:r w:rsidRPr="00E904DC">
              <w:rPr>
                <w:lang w:val="en-US"/>
              </w:rPr>
              <w:t>Physical Meaning</w:t>
            </w:r>
          </w:p>
        </w:tc>
      </w:tr>
      <w:tr w:rsidR="009453DA" w14:paraId="5468855F" w14:textId="77777777" w:rsidTr="00E830AB">
        <w:tc>
          <w:tcPr>
            <w:tcW w:w="1705" w:type="dxa"/>
            <w:shd w:val="clear" w:color="auto" w:fill="EDEDED" w:themeFill="accent3" w:themeFillTint="33"/>
            <w:vAlign w:val="center"/>
          </w:tcPr>
          <w:p w14:paraId="3C04119A" w14:textId="5805DE73" w:rsidR="009453DA"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m:oMathPara>
          </w:p>
        </w:tc>
        <w:tc>
          <w:tcPr>
            <w:tcW w:w="3060" w:type="dxa"/>
            <w:shd w:val="clear" w:color="auto" w:fill="EDEDED" w:themeFill="accent3" w:themeFillTint="33"/>
            <w:vAlign w:val="center"/>
          </w:tcPr>
          <w:p w14:paraId="03240D4D" w14:textId="0F46059C" w:rsidR="009453DA" w:rsidRDefault="009453DA" w:rsidP="00E830AB">
            <w:pPr>
              <w:jc w:val="center"/>
              <w:rPr>
                <w:lang w:val="en-US"/>
              </w:rPr>
            </w:pPr>
            <m:oMathPara>
              <m:oMath>
                <m:r>
                  <w:rPr>
                    <w:rFonts w:ascii="Cambria Math" w:hAnsi="Cambria Math"/>
                    <w:lang w:val="en-US"/>
                  </w:rPr>
                  <m:t>0.0677</m:t>
                </m:r>
              </m:oMath>
            </m:oMathPara>
          </w:p>
        </w:tc>
        <w:tc>
          <w:tcPr>
            <w:tcW w:w="4585" w:type="dxa"/>
            <w:shd w:val="clear" w:color="auto" w:fill="EDEDED" w:themeFill="accent3" w:themeFillTint="33"/>
            <w:vAlign w:val="center"/>
          </w:tcPr>
          <w:p w14:paraId="191EF9F9" w14:textId="1D68BD46" w:rsidR="009453DA" w:rsidRDefault="009453DA" w:rsidP="00E830AB">
            <w:pPr>
              <w:jc w:val="center"/>
              <w:rPr>
                <w:lang w:val="en-US"/>
              </w:rPr>
            </w:pPr>
            <w:r>
              <w:rPr>
                <w:lang w:val="en-US"/>
              </w:rPr>
              <w:t>Inlet Resistance of Cannulae</w:t>
            </w:r>
          </w:p>
        </w:tc>
      </w:tr>
      <w:tr w:rsidR="009453DA" w14:paraId="50770852" w14:textId="77777777" w:rsidTr="00E830AB">
        <w:tc>
          <w:tcPr>
            <w:tcW w:w="1705" w:type="dxa"/>
            <w:shd w:val="clear" w:color="auto" w:fill="EDEDED" w:themeFill="accent3" w:themeFillTint="33"/>
            <w:vAlign w:val="center"/>
          </w:tcPr>
          <w:p w14:paraId="48D17C08" w14:textId="1DF97A22" w:rsidR="009453DA"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oMath>
            </m:oMathPara>
          </w:p>
        </w:tc>
        <w:tc>
          <w:tcPr>
            <w:tcW w:w="3060" w:type="dxa"/>
            <w:shd w:val="clear" w:color="auto" w:fill="EDEDED" w:themeFill="accent3" w:themeFillTint="33"/>
            <w:vAlign w:val="center"/>
          </w:tcPr>
          <w:p w14:paraId="279015AD" w14:textId="300B6DD6" w:rsidR="009453DA" w:rsidRDefault="009453DA" w:rsidP="00E830AB">
            <w:pPr>
              <w:jc w:val="center"/>
              <w:rPr>
                <w:lang w:val="en-US"/>
              </w:rPr>
            </w:pPr>
            <m:oMathPara>
              <m:oMath>
                <m:r>
                  <w:rPr>
                    <w:rFonts w:ascii="Cambria Math" w:hAnsi="Cambria Math"/>
                    <w:lang w:val="en-US"/>
                  </w:rPr>
                  <m:t>0.0677</m:t>
                </m:r>
              </m:oMath>
            </m:oMathPara>
          </w:p>
        </w:tc>
        <w:tc>
          <w:tcPr>
            <w:tcW w:w="4585" w:type="dxa"/>
            <w:shd w:val="clear" w:color="auto" w:fill="EDEDED" w:themeFill="accent3" w:themeFillTint="33"/>
            <w:vAlign w:val="center"/>
          </w:tcPr>
          <w:p w14:paraId="5D9C4E5C" w14:textId="4006F9EF" w:rsidR="009453DA" w:rsidRDefault="009453DA" w:rsidP="00E830AB">
            <w:pPr>
              <w:jc w:val="center"/>
              <w:rPr>
                <w:lang w:val="en-US"/>
              </w:rPr>
            </w:pPr>
            <w:r>
              <w:rPr>
                <w:lang w:val="en-US"/>
              </w:rPr>
              <w:t>Outlet Resistance of Cannulae</w:t>
            </w:r>
          </w:p>
        </w:tc>
      </w:tr>
      <w:tr w:rsidR="009453DA" w14:paraId="75E8E807" w14:textId="77777777" w:rsidTr="00E830AB">
        <w:tc>
          <w:tcPr>
            <w:tcW w:w="1705" w:type="dxa"/>
            <w:shd w:val="clear" w:color="auto" w:fill="EDEDED" w:themeFill="accent3" w:themeFillTint="33"/>
            <w:vAlign w:val="center"/>
          </w:tcPr>
          <w:p w14:paraId="01871705" w14:textId="5791E7D1" w:rsidR="009453DA"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m:t>
                    </m:r>
                  </m:sub>
                </m:sSub>
              </m:oMath>
            </m:oMathPara>
          </w:p>
        </w:tc>
        <w:tc>
          <w:tcPr>
            <w:tcW w:w="3060" w:type="dxa"/>
            <w:shd w:val="clear" w:color="auto" w:fill="EDEDED" w:themeFill="accent3" w:themeFillTint="33"/>
            <w:vAlign w:val="center"/>
          </w:tcPr>
          <w:p w14:paraId="368ADD81" w14:textId="407174AD" w:rsidR="009453DA" w:rsidRDefault="009453DA" w:rsidP="00E830AB">
            <w:pPr>
              <w:jc w:val="center"/>
              <w:rPr>
                <w:lang w:val="en-US"/>
              </w:rPr>
            </w:pPr>
            <w:r>
              <w:rPr>
                <w:lang w:val="en-US"/>
              </w:rPr>
              <w:t>T</w:t>
            </w:r>
            <w:r w:rsidRPr="00E904DC">
              <w:rPr>
                <w:lang w:val="en-US"/>
              </w:rPr>
              <w:t>ime dependent</w:t>
            </w:r>
          </w:p>
        </w:tc>
        <w:tc>
          <w:tcPr>
            <w:tcW w:w="4585" w:type="dxa"/>
            <w:shd w:val="clear" w:color="auto" w:fill="EDEDED" w:themeFill="accent3" w:themeFillTint="33"/>
            <w:vAlign w:val="center"/>
          </w:tcPr>
          <w:p w14:paraId="08606AAB" w14:textId="5D6600DB" w:rsidR="009453DA" w:rsidRDefault="00281E7E" w:rsidP="00E830AB">
            <w:pPr>
              <w:jc w:val="center"/>
              <w:rPr>
                <w:lang w:val="en-US"/>
              </w:rPr>
            </w:pPr>
            <w:r>
              <w:rPr>
                <w:lang w:val="en-US"/>
              </w:rPr>
              <w:t>Suction</w:t>
            </w:r>
            <w:r w:rsidR="009453DA">
              <w:rPr>
                <w:lang w:val="en-US"/>
              </w:rPr>
              <w:t xml:space="preserve"> Re</w:t>
            </w:r>
            <w:r>
              <w:rPr>
                <w:lang w:val="en-US"/>
              </w:rPr>
              <w:t>s</w:t>
            </w:r>
            <w:r w:rsidR="009453DA">
              <w:rPr>
                <w:lang w:val="en-US"/>
              </w:rPr>
              <w:t>istance</w:t>
            </w:r>
          </w:p>
        </w:tc>
      </w:tr>
      <w:tr w:rsidR="009453DA" w14:paraId="478A4B62" w14:textId="77777777" w:rsidTr="00E830AB">
        <w:tc>
          <w:tcPr>
            <w:tcW w:w="1705" w:type="dxa"/>
            <w:shd w:val="clear" w:color="auto" w:fill="EDEDED" w:themeFill="accent3" w:themeFillTint="33"/>
            <w:vAlign w:val="center"/>
          </w:tcPr>
          <w:p w14:paraId="031A4072" w14:textId="4E33A372" w:rsidR="009453DA"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oMath>
            </m:oMathPara>
          </w:p>
        </w:tc>
        <w:tc>
          <w:tcPr>
            <w:tcW w:w="3060" w:type="dxa"/>
            <w:shd w:val="clear" w:color="auto" w:fill="EDEDED" w:themeFill="accent3" w:themeFillTint="33"/>
            <w:vAlign w:val="center"/>
          </w:tcPr>
          <w:p w14:paraId="2126F81C" w14:textId="7D8BEEE6" w:rsidR="009453DA" w:rsidRDefault="009453DA" w:rsidP="00E830AB">
            <w:pPr>
              <w:jc w:val="center"/>
              <w:rPr>
                <w:lang w:val="en-US"/>
              </w:rPr>
            </w:pPr>
            <m:oMathPara>
              <m:oMath>
                <m:r>
                  <w:rPr>
                    <w:rFonts w:ascii="Cambria Math" w:hAnsi="Cambria Math"/>
                    <w:lang w:val="en-US"/>
                  </w:rPr>
                  <m:t>0.0127</m:t>
                </m:r>
              </m:oMath>
            </m:oMathPara>
          </w:p>
        </w:tc>
        <w:tc>
          <w:tcPr>
            <w:tcW w:w="4585" w:type="dxa"/>
            <w:shd w:val="clear" w:color="auto" w:fill="EDEDED" w:themeFill="accent3" w:themeFillTint="33"/>
            <w:vAlign w:val="center"/>
          </w:tcPr>
          <w:p w14:paraId="6F090178" w14:textId="2BE76113" w:rsidR="009453DA" w:rsidRDefault="00281E7E" w:rsidP="00E830AB">
            <w:pPr>
              <w:jc w:val="center"/>
              <w:rPr>
                <w:lang w:val="en-US"/>
              </w:rPr>
            </w:pPr>
            <w:r>
              <w:rPr>
                <w:lang w:val="en-US"/>
              </w:rPr>
              <w:t>Inertance at the Cannulae Inlet</w:t>
            </w:r>
          </w:p>
        </w:tc>
      </w:tr>
      <w:tr w:rsidR="009453DA" w14:paraId="2F0A4A32" w14:textId="77777777" w:rsidTr="00E830AB">
        <w:tc>
          <w:tcPr>
            <w:tcW w:w="1705" w:type="dxa"/>
            <w:shd w:val="clear" w:color="auto" w:fill="EDEDED" w:themeFill="accent3" w:themeFillTint="33"/>
            <w:vAlign w:val="center"/>
          </w:tcPr>
          <w:p w14:paraId="1F7AD2EF" w14:textId="0DBDF1DC" w:rsidR="009453DA"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o</m:t>
                    </m:r>
                  </m:sub>
                </m:sSub>
              </m:oMath>
            </m:oMathPara>
          </w:p>
        </w:tc>
        <w:tc>
          <w:tcPr>
            <w:tcW w:w="3060" w:type="dxa"/>
            <w:shd w:val="clear" w:color="auto" w:fill="EDEDED" w:themeFill="accent3" w:themeFillTint="33"/>
            <w:vAlign w:val="center"/>
          </w:tcPr>
          <w:p w14:paraId="45FAD69E" w14:textId="48C81490" w:rsidR="009453DA" w:rsidRDefault="00281E7E" w:rsidP="00E830AB">
            <w:pPr>
              <w:jc w:val="center"/>
              <w:rPr>
                <w:lang w:val="en-US"/>
              </w:rPr>
            </w:pPr>
            <m:oMathPara>
              <m:oMath>
                <m:r>
                  <w:rPr>
                    <w:rFonts w:ascii="Cambria Math" w:hAnsi="Cambria Math"/>
                    <w:lang w:val="en-US"/>
                  </w:rPr>
                  <m:t>0.0127</m:t>
                </m:r>
              </m:oMath>
            </m:oMathPara>
          </w:p>
        </w:tc>
        <w:tc>
          <w:tcPr>
            <w:tcW w:w="4585" w:type="dxa"/>
            <w:shd w:val="clear" w:color="auto" w:fill="EDEDED" w:themeFill="accent3" w:themeFillTint="33"/>
            <w:vAlign w:val="center"/>
          </w:tcPr>
          <w:p w14:paraId="4308434A" w14:textId="5089BF5D" w:rsidR="009453DA" w:rsidRDefault="00281E7E" w:rsidP="00E830AB">
            <w:pPr>
              <w:jc w:val="center"/>
              <w:rPr>
                <w:lang w:val="en-US"/>
              </w:rPr>
            </w:pPr>
            <w:r>
              <w:rPr>
                <w:lang w:val="en-US"/>
              </w:rPr>
              <w:t>Inertance at the Cannulae Outlet</w:t>
            </w:r>
          </w:p>
        </w:tc>
      </w:tr>
      <w:tr w:rsidR="009453DA" w14:paraId="30F00EE9" w14:textId="77777777" w:rsidTr="00E830AB">
        <w:tc>
          <w:tcPr>
            <w:tcW w:w="1705" w:type="dxa"/>
            <w:shd w:val="clear" w:color="auto" w:fill="EDEDED" w:themeFill="accent3" w:themeFillTint="33"/>
            <w:vAlign w:val="center"/>
          </w:tcPr>
          <w:p w14:paraId="38CD319D" w14:textId="7E7F70D7" w:rsidR="009453DA"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oMath>
            </m:oMathPara>
          </w:p>
        </w:tc>
        <w:tc>
          <w:tcPr>
            <w:tcW w:w="3060" w:type="dxa"/>
            <w:shd w:val="clear" w:color="auto" w:fill="EDEDED" w:themeFill="accent3" w:themeFillTint="33"/>
            <w:vAlign w:val="center"/>
          </w:tcPr>
          <w:p w14:paraId="32F51885" w14:textId="3A3DCED2" w:rsidR="009453DA" w:rsidRDefault="00281E7E" w:rsidP="00E830AB">
            <w:pPr>
              <w:jc w:val="center"/>
              <w:rPr>
                <w:lang w:val="en-US"/>
              </w:rPr>
            </w:pPr>
            <m:oMathPara>
              <m:oMath>
                <m:r>
                  <w:rPr>
                    <w:rFonts w:ascii="Cambria Math" w:hAnsi="Cambria Math"/>
                    <w:lang w:val="en-US"/>
                  </w:rPr>
                  <m:t>-0.1707</m:t>
                </m:r>
              </m:oMath>
            </m:oMathPara>
          </w:p>
        </w:tc>
        <w:tc>
          <w:tcPr>
            <w:tcW w:w="4585" w:type="dxa"/>
            <w:shd w:val="clear" w:color="auto" w:fill="EDEDED" w:themeFill="accent3" w:themeFillTint="33"/>
            <w:vAlign w:val="center"/>
          </w:tcPr>
          <w:p w14:paraId="7FBA80E7" w14:textId="481422CA" w:rsidR="009453DA" w:rsidRDefault="00281E7E" w:rsidP="00E830AB">
            <w:pPr>
              <w:jc w:val="center"/>
              <w:rPr>
                <w:lang w:val="en-US"/>
              </w:rPr>
            </w:pPr>
            <w:r>
              <w:rPr>
                <w:lang w:val="en-US"/>
              </w:rPr>
              <w:t>Pressure difference parameter 1</w:t>
            </w:r>
          </w:p>
        </w:tc>
      </w:tr>
      <w:tr w:rsidR="009453DA" w14:paraId="2A50971A" w14:textId="77777777" w:rsidTr="00E830AB">
        <w:tc>
          <w:tcPr>
            <w:tcW w:w="1705" w:type="dxa"/>
            <w:shd w:val="clear" w:color="auto" w:fill="EDEDED" w:themeFill="accent3" w:themeFillTint="33"/>
            <w:vAlign w:val="center"/>
          </w:tcPr>
          <w:p w14:paraId="0478D731" w14:textId="2E1D3B8E" w:rsidR="009453DA"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oMath>
            </m:oMathPara>
          </w:p>
        </w:tc>
        <w:tc>
          <w:tcPr>
            <w:tcW w:w="3060" w:type="dxa"/>
            <w:shd w:val="clear" w:color="auto" w:fill="EDEDED" w:themeFill="accent3" w:themeFillTint="33"/>
            <w:vAlign w:val="center"/>
          </w:tcPr>
          <w:p w14:paraId="2AE41E69" w14:textId="670DE7AB" w:rsidR="009453DA" w:rsidRDefault="00281E7E" w:rsidP="00E830AB">
            <w:pPr>
              <w:rPr>
                <w:lang w:val="en-US"/>
              </w:rPr>
            </w:pPr>
            <m:oMathPara>
              <m:oMath>
                <m:r>
                  <w:rPr>
                    <w:rFonts w:ascii="Cambria Math" w:hAnsi="Cambria Math"/>
                    <w:lang w:val="en-US"/>
                  </w:rPr>
                  <m:t>-0.0218</m:t>
                </m:r>
              </m:oMath>
            </m:oMathPara>
          </w:p>
        </w:tc>
        <w:tc>
          <w:tcPr>
            <w:tcW w:w="4585" w:type="dxa"/>
            <w:shd w:val="clear" w:color="auto" w:fill="EDEDED" w:themeFill="accent3" w:themeFillTint="33"/>
            <w:vAlign w:val="center"/>
          </w:tcPr>
          <w:p w14:paraId="0C6F710C" w14:textId="47D6A815" w:rsidR="009453DA" w:rsidRDefault="00281E7E" w:rsidP="00E830AB">
            <w:pPr>
              <w:jc w:val="center"/>
              <w:rPr>
                <w:lang w:val="en-US"/>
              </w:rPr>
            </w:pPr>
            <w:r>
              <w:rPr>
                <w:lang w:val="en-US"/>
              </w:rPr>
              <w:t>Pressure difference parameter 2</w:t>
            </w:r>
          </w:p>
        </w:tc>
      </w:tr>
      <w:tr w:rsidR="009453DA" w14:paraId="369A64B4" w14:textId="77777777" w:rsidTr="00E830AB">
        <w:tc>
          <w:tcPr>
            <w:tcW w:w="1705" w:type="dxa"/>
            <w:shd w:val="clear" w:color="auto" w:fill="EDEDED" w:themeFill="accent3" w:themeFillTint="33"/>
            <w:vAlign w:val="center"/>
          </w:tcPr>
          <w:p w14:paraId="70C18DB2" w14:textId="528D1E11" w:rsidR="009453DA" w:rsidRDefault="00DE7805" w:rsidP="00E830AB">
            <w:pPr>
              <w:jc w:val="center"/>
              <w:rPr>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oMath>
            </m:oMathPara>
          </w:p>
        </w:tc>
        <w:tc>
          <w:tcPr>
            <w:tcW w:w="3060" w:type="dxa"/>
            <w:shd w:val="clear" w:color="auto" w:fill="EDEDED" w:themeFill="accent3" w:themeFillTint="33"/>
            <w:vAlign w:val="center"/>
          </w:tcPr>
          <w:p w14:paraId="4C65C9EB" w14:textId="71B44A9E" w:rsidR="009453DA" w:rsidRDefault="00281E7E" w:rsidP="00E830AB">
            <w:pPr>
              <w:jc w:val="center"/>
              <w:rPr>
                <w:lang w:val="en-US"/>
              </w:rPr>
            </w:pPr>
            <m:oMathPara>
              <m:oMath>
                <m:r>
                  <w:rPr>
                    <w:rFonts w:ascii="Cambria Math" w:hAnsi="Cambria Math"/>
                    <w:lang w:val="en-US"/>
                  </w:rPr>
                  <m:t>9.9e-0.7</m:t>
                </m:r>
              </m:oMath>
            </m:oMathPara>
          </w:p>
        </w:tc>
        <w:tc>
          <w:tcPr>
            <w:tcW w:w="4585" w:type="dxa"/>
            <w:shd w:val="clear" w:color="auto" w:fill="EDEDED" w:themeFill="accent3" w:themeFillTint="33"/>
            <w:vAlign w:val="center"/>
          </w:tcPr>
          <w:p w14:paraId="780017B5" w14:textId="087D023A" w:rsidR="009453DA" w:rsidRDefault="00281E7E" w:rsidP="00E830AB">
            <w:pPr>
              <w:jc w:val="center"/>
              <w:rPr>
                <w:lang w:val="en-US"/>
              </w:rPr>
            </w:pPr>
            <w:r>
              <w:rPr>
                <w:lang w:val="en-US"/>
              </w:rPr>
              <w:t>Pressure difference parameter 3</w:t>
            </w:r>
          </w:p>
        </w:tc>
      </w:tr>
    </w:tbl>
    <w:p w14:paraId="56D61B49" w14:textId="10218F8E" w:rsidR="00B83FE6" w:rsidRDefault="00B83FE6" w:rsidP="00B83FE6">
      <w:pPr>
        <w:jc w:val="center"/>
        <w:rPr>
          <w:b/>
          <w:bCs/>
          <w:lang w:val="en-US"/>
        </w:rPr>
      </w:pPr>
      <w:r w:rsidRPr="001E61AE">
        <w:rPr>
          <w:b/>
          <w:bCs/>
          <w:lang w:val="en-US"/>
        </w:rPr>
        <w:t xml:space="preserve">Table </w:t>
      </w:r>
      <w:r>
        <w:rPr>
          <w:b/>
          <w:bCs/>
          <w:lang w:val="en-US"/>
        </w:rPr>
        <w:t>3</w:t>
      </w:r>
      <w:r w:rsidRPr="001E61AE">
        <w:rPr>
          <w:b/>
          <w:bCs/>
          <w:lang w:val="en-US"/>
        </w:rPr>
        <w:t xml:space="preserve">: </w:t>
      </w:r>
      <w:r>
        <w:rPr>
          <w:b/>
          <w:bCs/>
          <w:lang w:val="en-US"/>
        </w:rPr>
        <w:t>LVAD Parameters</w:t>
      </w:r>
    </w:p>
    <w:p w14:paraId="1792F940" w14:textId="23F87154" w:rsidR="00697CCA" w:rsidRDefault="00697CCA" w:rsidP="00697CCA">
      <w:pPr>
        <w:rPr>
          <w:lang w:val="en-US"/>
        </w:rPr>
      </w:pPr>
      <w:r>
        <w:rPr>
          <w:lang w:val="en-US"/>
        </w:rPr>
        <w:t>Using these tables, the new state-space model of the system can be given as</w:t>
      </w:r>
    </w:p>
    <w:p w14:paraId="7C70B95A" w14:textId="30DE792B" w:rsidR="00697CCA" w:rsidRPr="002E07AE" w:rsidRDefault="00DE7805" w:rsidP="00697CCA">
      <w:pPr>
        <w:rPr>
          <w:lang w:val="en-US"/>
        </w:rPr>
      </w:pPr>
      <m:oMathPara>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=A</m:t>
          </m:r>
          <m:d>
            <m:dPr>
              <m:ctrlPr>
                <w:rPr>
                  <w:rFonts w:ascii="Cambria Math" w:hAnsi="Cambria Math"/>
                  <w:i/>
                  <w:lang w:val="en-US"/>
                </w:rPr>
              </m:ctrlPr>
            </m:dPr>
            <m:e>
              <m:r>
                <w:rPr>
                  <w:rFonts w:ascii="Cambria Math" w:hAnsi="Cambria Math"/>
                  <w:lang w:val="en-US"/>
                </w:rPr>
                <m:t>t</m:t>
              </m:r>
            </m:e>
          </m:d>
          <m:r>
            <w:rPr>
              <w:rFonts w:ascii="Cambria Math" w:hAnsi="Cambria Math"/>
              <w:lang w:val="en-US"/>
            </w:rPr>
            <m:t>x+B</m:t>
          </m:r>
          <m:d>
            <m:dPr>
              <m:ctrlPr>
                <w:rPr>
                  <w:rFonts w:ascii="Cambria Math" w:hAnsi="Cambria Math"/>
                  <w:i/>
                  <w:lang w:val="en-US"/>
                </w:rPr>
              </m:ctrlPr>
            </m:dPr>
            <m:e>
              <m:r>
                <w:rPr>
                  <w:rFonts w:ascii="Cambria Math" w:hAnsi="Cambria Math"/>
                  <w:lang w:val="en-US"/>
                </w:rPr>
                <m:t>t</m:t>
              </m:r>
            </m:e>
          </m:d>
          <m:r>
            <w:rPr>
              <w:rFonts w:ascii="Cambria Math" w:hAnsi="Cambria Math"/>
              <w:lang w:val="en-US"/>
            </w:rPr>
            <m:t>u</m:t>
          </m:r>
          <m:d>
            <m:dPr>
              <m:ctrlPr>
                <w:rPr>
                  <w:rFonts w:ascii="Cambria Math" w:hAnsi="Cambria Math"/>
                  <w:i/>
                  <w:lang w:val="en-US"/>
                </w:rPr>
              </m:ctrlPr>
            </m:dPr>
            <m:e>
              <m:r>
                <w:rPr>
                  <w:rFonts w:ascii="Cambria Math" w:hAnsi="Cambria Math"/>
                  <w:lang w:val="en-US"/>
                </w:rPr>
                <m:t>x</m:t>
              </m:r>
            </m:e>
          </m:d>
          <m:r>
            <w:rPr>
              <w:rFonts w:ascii="Cambria Math" w:hAnsi="Cambria Math"/>
              <w:lang w:val="en-US"/>
            </w:rPr>
            <m:t>+pf(t)</m:t>
          </m:r>
        </m:oMath>
      </m:oMathPara>
    </w:p>
    <w:p w14:paraId="0B83BF3D" w14:textId="77777777" w:rsidR="00697CCA" w:rsidRDefault="00697CCA" w:rsidP="00697CCA">
      <w:pPr>
        <w:rPr>
          <w:lang w:val="en-US"/>
        </w:rPr>
      </w:pPr>
      <w:r>
        <w:rPr>
          <w:lang w:val="en-US"/>
        </w:rPr>
        <w:t>where</w:t>
      </w:r>
    </w:p>
    <w:p w14:paraId="584C3F48" w14:textId="7C0AA0A1" w:rsidR="00697CCA" w:rsidRPr="00584011" w:rsidRDefault="00697CCA" w:rsidP="00697CCA">
      <w:pPr>
        <w:rPr>
          <w:lang w:val="en-US"/>
        </w:rPr>
      </w:pPr>
      <m:oMathPara>
        <m:oMath>
          <m:r>
            <w:rPr>
              <w:rFonts w:ascii="Cambria Math" w:hAnsi="Cambria Math"/>
              <w:lang w:val="en-US"/>
            </w:rPr>
            <w:lastRenderedPageBreak/>
            <m:t>A</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6"/>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(t)</m:t>
                        </m:r>
                      </m:num>
                      <m:den>
                        <m:r>
                          <w:rPr>
                            <w:rFonts w:ascii="Cambria Math" w:hAnsi="Cambria Math"/>
                            <w:lang w:val="en-US"/>
                          </w:rPr>
                          <m:t>C(t)</m:t>
                        </m:r>
                      </m:den>
                    </m:f>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C(t)</m:t>
                        </m:r>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t>
                            </m:r>
                          </m:sub>
                        </m:sSub>
                      </m:den>
                    </m:f>
                  </m:e>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t>
                            </m:r>
                          </m:sub>
                        </m:sSub>
                      </m:den>
                    </m:f>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den>
                    </m:f>
                    <m:ctrlPr>
                      <w:rPr>
                        <w:rFonts w:ascii="Cambria Math" w:eastAsia="Cambria Math" w:hAnsi="Cambria Math" w:cs="Cambria Math"/>
                        <w:i/>
                      </w:rPr>
                    </m:ctrlPr>
                  </m:e>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s</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a</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a</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den>
                    </m:f>
                    <m:ctrlPr>
                      <w:rPr>
                        <w:rFonts w:ascii="Cambria Math" w:eastAsia="Cambria Math" w:hAnsi="Cambria Math" w:cs="Cambria Math"/>
                        <w:i/>
                      </w:rPr>
                    </m:ctrlPr>
                  </m:e>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den>
                    </m:f>
                    <m:ctrlPr>
                      <w:rPr>
                        <w:rFonts w:ascii="Cambria Math" w:eastAsia="Cambria Math" w:hAnsi="Cambria Math" w:cs="Cambria Math"/>
                        <w:i/>
                      </w:rPr>
                    </m:ctrlPr>
                  </m:e>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as</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as</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as</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as</m:t>
                            </m:r>
                          </m:sub>
                        </m:sSub>
                      </m:den>
                    </m:f>
                  </m:e>
                </m:mr>
              </m:m>
            </m:e>
          </m:d>
        </m:oMath>
      </m:oMathPara>
    </w:p>
    <w:p w14:paraId="002488DF" w14:textId="3D5EA6D4" w:rsidR="00697CCA" w:rsidRPr="00584011" w:rsidRDefault="00697CCA" w:rsidP="00697CCA">
      <w:pPr>
        <w:rPr>
          <w:lang w:val="en-US"/>
        </w:rPr>
      </w:pPr>
      <m:oMathPara>
        <m:oMath>
          <m:r>
            <w:rPr>
              <w:rFonts w:ascii="Cambria Math" w:hAnsi="Cambria Math"/>
              <w:lang w:val="en-US"/>
            </w:rPr>
            <m:t>B</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t</m:t>
                            </m:r>
                          </m:e>
                        </m:d>
                      </m:den>
                    </m:f>
                  </m:e>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t</m:t>
                            </m:r>
                          </m:e>
                        </m:d>
                      </m:den>
                    </m:f>
                    <m:ctrlPr>
                      <w:rPr>
                        <w:rFonts w:ascii="Cambria Math" w:eastAsia="Cambria Math" w:hAnsi="Cambria Math" w:cs="Cambria Math"/>
                        <w:i/>
                      </w:rPr>
                    </m:ctrlPr>
                  </m:e>
                </m:mr>
                <m:m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r</m:t>
                            </m:r>
                          </m:sub>
                        </m:sSub>
                      </m:den>
                    </m:f>
                  </m:e>
                  <m:e>
                    <m:r>
                      <w:rPr>
                        <w:rFonts w:ascii="Cambria Math" w:hAnsi="Cambria Math"/>
                        <w:lang w:val="en-US"/>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a</m:t>
                            </m:r>
                          </m:sub>
                        </m:sSub>
                      </m:den>
                    </m:f>
                    <m:ctrlPr>
                      <w:rPr>
                        <w:rFonts w:ascii="Cambria Math" w:eastAsia="Cambria Math" w:hAnsi="Cambria Math" w:cs="Cambria Math"/>
                        <w:i/>
                      </w:rPr>
                    </m:ctrlPr>
                  </m:e>
                </m:mr>
                <m:mr>
                  <m:e>
                    <m:r>
                      <w:rPr>
                        <w:rFonts w:ascii="Cambria Math" w:hAnsi="Cambria Math"/>
                        <w:lang w:val="en-US"/>
                      </w:rPr>
                      <m:t>0</m:t>
                    </m:r>
                    <m:ctrlPr>
                      <w:rPr>
                        <w:rFonts w:ascii="Cambria Math" w:eastAsia="Cambria Math" w:hAnsi="Cambria Math" w:cs="Cambria Math"/>
                        <w:i/>
                      </w:rPr>
                    </m:ctrlPr>
                  </m:e>
                  <m:e>
                    <m:r>
                      <w:rPr>
                        <w:rFonts w:ascii="Cambria Math" w:hAnsi="Cambria Math"/>
                        <w:lang w:val="en-US"/>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14A39314" w14:textId="7332EE33" w:rsidR="00697CCA" w:rsidRPr="00697CCA" w:rsidRDefault="00697CCA" w:rsidP="00697CCA">
      <w:pPr>
        <w:rPr>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r>
                      <w:rPr>
                        <w:rFonts w:ascii="Cambria Math" w:hAnsi="Cambria Math"/>
                        <w:lang w:val="en-US"/>
                      </w:rPr>
                      <m:t>p(</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mr>
                <m:m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r>
                      <w:rPr>
                        <w:rFonts w:ascii="Cambria Math" w:hAnsi="Cambria Math"/>
                        <w:lang w:val="en-US"/>
                      </w:rPr>
                      <m:t>p(</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m:t>
                    </m:r>
                  </m:e>
                </m:mr>
              </m:m>
            </m:e>
          </m:d>
        </m:oMath>
      </m:oMathPara>
    </w:p>
    <w:p w14:paraId="03E91CE8" w14:textId="1DB2DF67" w:rsidR="00697CCA" w:rsidRPr="00E77670" w:rsidRDefault="00697CCA" w:rsidP="00697CCA">
      <w:pPr>
        <w:rPr>
          <w:lang w:val="en-US"/>
        </w:rPr>
      </w:pPr>
      <m:oMathPara>
        <m:oMath>
          <m:r>
            <w:rPr>
              <w:rFonts w:ascii="Cambria Math" w:hAnsi="Cambria Math"/>
              <w:lang w:val="en-US"/>
            </w:rPr>
            <m:t>p=</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lang w:val="en-US"/>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lang w:val="en-US"/>
                      </w:rPr>
                      <m:t>0</m:t>
                    </m:r>
                    <m:ctrlPr>
                      <w:rPr>
                        <w:rFonts w:ascii="Cambria Math" w:eastAsia="Cambria Math" w:hAnsi="Cambria Math" w:cs="Cambria Math"/>
                        <w:i/>
                      </w:rPr>
                    </m:ctrlPr>
                  </m:e>
                </m:mr>
                <m:mr>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2</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as</m:t>
                            </m:r>
                          </m:sub>
                        </m:sSub>
                      </m:den>
                    </m:f>
                  </m:e>
                </m:mr>
              </m:m>
            </m:e>
          </m:d>
        </m:oMath>
      </m:oMathPara>
    </w:p>
    <w:p w14:paraId="5B4D1762" w14:textId="719D7DAC" w:rsidR="009453DA" w:rsidRDefault="00DA77DD" w:rsidP="00697CCA">
      <w:pPr>
        <w:rPr>
          <w:lang w:val="en-US"/>
        </w:rPr>
      </w:pPr>
      <w:r>
        <w:rPr>
          <w:lang w:val="en-US"/>
        </w:rPr>
        <w:t xml:space="preserve">and </w:t>
      </w:r>
      <m:oMath>
        <m:r>
          <w:rPr>
            <w:rFonts w:ascii="Cambria Math" w:hAnsi="Cambria Math"/>
            <w:lang w:val="en-US"/>
          </w:rPr>
          <m:t>f</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(t)</m:t>
        </m:r>
      </m:oMath>
      <w:r>
        <w:rPr>
          <w:lang w:val="en-US"/>
        </w:rPr>
        <w:t xml:space="preserve"> </w:t>
      </w:r>
      <w:r w:rsidR="00BC4796">
        <w:rPr>
          <w:lang w:val="en-US"/>
        </w:rPr>
        <w:t xml:space="preserve">and </w:t>
      </w:r>
      <m:oMath>
        <m:r>
          <w:rPr>
            <w:rFonts w:ascii="Cambria Math" w:hAnsi="Cambria Math"/>
            <w:lang w:val="en-US"/>
          </w:rPr>
          <m:t>w(t)</m:t>
        </m:r>
      </m:oMath>
      <w:r w:rsidR="00BC4796">
        <w:rPr>
          <w:lang w:val="en-US"/>
        </w:rPr>
        <w:t xml:space="preserve"> is the speed of the pump in krpm.</w:t>
      </w:r>
    </w:p>
    <w:p w14:paraId="5D181C53" w14:textId="4F6B09EF" w:rsidR="00B83FE6" w:rsidRPr="00B81A2B" w:rsidRDefault="008B0156" w:rsidP="00B81A2B">
      <w:pPr>
        <w:rPr>
          <w:color w:val="FF0000"/>
          <w:lang w:val="en-US"/>
        </w:rPr>
      </w:pPr>
      <w:r>
        <w:rPr>
          <w:lang w:val="en-US"/>
        </w:rPr>
        <w:t xml:space="preserve">Solving the state space model </w:t>
      </w:r>
      <w:r w:rsidR="00644D3C">
        <w:rPr>
          <w:lang w:val="en-US"/>
        </w:rPr>
        <w:t xml:space="preserve">for a patient with end stage HF and with </w:t>
      </w:r>
      <w:r w:rsidR="00B81A2B">
        <w:rPr>
          <w:lang w:val="en-US"/>
        </w:rPr>
        <w:t xml:space="preserve">and without </w:t>
      </w:r>
      <w:r w:rsidR="00644D3C">
        <w:rPr>
          <w:lang w:val="en-US"/>
        </w:rPr>
        <w:t xml:space="preserve">LVAD device </w:t>
      </w:r>
      <w:r w:rsidR="00B81A2B">
        <w:rPr>
          <w:lang w:val="en-US"/>
        </w:rPr>
        <w:t xml:space="preserve">can be seen in Table </w:t>
      </w:r>
      <w:r w:rsidR="00210B0C">
        <w:rPr>
          <w:lang w:val="en-US"/>
        </w:rPr>
        <w:t>4</w:t>
      </w:r>
      <w:r w:rsidR="005748B7">
        <w:rPr>
          <w:lang w:val="en-US"/>
        </w:rPr>
        <w:t>.</w:t>
      </w:r>
    </w:p>
    <w:p w14:paraId="4624D904" w14:textId="4B6D7F97" w:rsidR="00644D3C" w:rsidRDefault="00644D3C" w:rsidP="00152CF3">
      <w:pPr>
        <w:rPr>
          <w:lang w:val="en-US"/>
        </w:rPr>
      </w:pPr>
    </w:p>
    <w:p w14:paraId="42C4960D" w14:textId="0ABD5488" w:rsidR="003D1F7A" w:rsidRDefault="003D1F7A" w:rsidP="00152CF3">
      <w:pPr>
        <w:rPr>
          <w:lang w:val="en-US"/>
        </w:rPr>
      </w:pPr>
    </w:p>
    <w:p w14:paraId="1C6096C9" w14:textId="77777777" w:rsidR="003D1F7A" w:rsidRPr="00982CDA" w:rsidRDefault="003D1F7A" w:rsidP="00152CF3">
      <w:pPr>
        <w:rPr>
          <w:lang w:val="en-US"/>
        </w:rPr>
      </w:pPr>
    </w:p>
    <w:tbl>
      <w:tblPr>
        <w:tblStyle w:val="TableGrid"/>
        <w:tblW w:w="0" w:type="auto"/>
        <w:tblLook w:val="04A0" w:firstRow="1" w:lastRow="0" w:firstColumn="1" w:lastColumn="0" w:noHBand="0" w:noVBand="1"/>
      </w:tblPr>
      <w:tblGrid>
        <w:gridCol w:w="465"/>
        <w:gridCol w:w="4353"/>
        <w:gridCol w:w="4532"/>
      </w:tblGrid>
      <w:tr w:rsidR="00081990" w14:paraId="68E876E2" w14:textId="77777777" w:rsidTr="00B81A2B">
        <w:tc>
          <w:tcPr>
            <w:tcW w:w="465" w:type="dxa"/>
            <w:shd w:val="clear" w:color="auto" w:fill="D9E2F3" w:themeFill="accent1" w:themeFillTint="33"/>
            <w:vAlign w:val="center"/>
          </w:tcPr>
          <w:p w14:paraId="032CDDBE" w14:textId="285E0C20" w:rsidR="00413B28" w:rsidRDefault="00413B28" w:rsidP="00B81A2B">
            <w:pPr>
              <w:jc w:val="center"/>
              <w:rPr>
                <w:lang w:val="en-US"/>
              </w:rPr>
            </w:pPr>
          </w:p>
        </w:tc>
        <w:tc>
          <w:tcPr>
            <w:tcW w:w="4353" w:type="dxa"/>
            <w:shd w:val="clear" w:color="auto" w:fill="D9E2F3" w:themeFill="accent1" w:themeFillTint="33"/>
            <w:vAlign w:val="center"/>
          </w:tcPr>
          <w:p w14:paraId="6B436563" w14:textId="0408DC7A" w:rsidR="00413B28" w:rsidRDefault="00413B28" w:rsidP="00B81A2B">
            <w:pPr>
              <w:jc w:val="center"/>
              <w:rPr>
                <w:lang w:val="en-US"/>
              </w:rPr>
            </w:pPr>
            <w:r>
              <w:rPr>
                <w:lang w:val="en-US"/>
              </w:rPr>
              <w:t>Patient with end stage HF</w:t>
            </w:r>
          </w:p>
        </w:tc>
        <w:tc>
          <w:tcPr>
            <w:tcW w:w="4532" w:type="dxa"/>
            <w:shd w:val="clear" w:color="auto" w:fill="D9E2F3" w:themeFill="accent1" w:themeFillTint="33"/>
            <w:vAlign w:val="center"/>
          </w:tcPr>
          <w:p w14:paraId="13957CFB" w14:textId="0772F6DB" w:rsidR="00413B28" w:rsidRDefault="00413B28" w:rsidP="00B81A2B">
            <w:pPr>
              <w:jc w:val="center"/>
              <w:rPr>
                <w:lang w:val="en-US"/>
              </w:rPr>
            </w:pPr>
            <w:r>
              <w:rPr>
                <w:lang w:val="en-US"/>
              </w:rPr>
              <w:t>Patient with end stage HF and LVAD</w:t>
            </w:r>
          </w:p>
        </w:tc>
      </w:tr>
      <w:tr w:rsidR="00081990" w14:paraId="14D666F9" w14:textId="77777777" w:rsidTr="00B81A2B">
        <w:tc>
          <w:tcPr>
            <w:tcW w:w="465" w:type="dxa"/>
            <w:shd w:val="clear" w:color="auto" w:fill="D9E2F3" w:themeFill="accent1" w:themeFillTint="33"/>
            <w:vAlign w:val="center"/>
          </w:tcPr>
          <w:p w14:paraId="3925A3CE" w14:textId="62282D41" w:rsidR="00413B28" w:rsidRDefault="00DE7805" w:rsidP="00B81A2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m:oMathPara>
          </w:p>
        </w:tc>
        <w:tc>
          <w:tcPr>
            <w:tcW w:w="4353" w:type="dxa"/>
            <w:shd w:val="clear" w:color="auto" w:fill="FFFFFF" w:themeFill="background1"/>
            <w:vAlign w:val="center"/>
          </w:tcPr>
          <w:p w14:paraId="7409D84B" w14:textId="7F7E4460" w:rsidR="00413B28" w:rsidRDefault="00413B28" w:rsidP="00B81A2B">
            <w:pPr>
              <w:jc w:val="center"/>
              <w:rPr>
                <w:lang w:val="en-US"/>
              </w:rPr>
            </w:pPr>
            <w:r w:rsidRPr="00644D3C">
              <w:rPr>
                <w:color w:val="FF0000"/>
                <w:lang w:val="en-US"/>
              </w:rPr>
              <w:drawing>
                <wp:inline distT="0" distB="0" distL="0" distR="0" wp14:anchorId="2A1224A4" wp14:editId="12D7EA1E">
                  <wp:extent cx="2578100" cy="1790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6860" cy="1803929"/>
                          </a:xfrm>
                          <a:prstGeom prst="rect">
                            <a:avLst/>
                          </a:prstGeom>
                        </pic:spPr>
                      </pic:pic>
                    </a:graphicData>
                  </a:graphic>
                </wp:inline>
              </w:drawing>
            </w:r>
          </w:p>
        </w:tc>
        <w:tc>
          <w:tcPr>
            <w:tcW w:w="4532" w:type="dxa"/>
            <w:shd w:val="clear" w:color="auto" w:fill="FFFFFF" w:themeFill="background1"/>
            <w:vAlign w:val="center"/>
          </w:tcPr>
          <w:p w14:paraId="38BBB9DF" w14:textId="74E2F5FA" w:rsidR="00413B28" w:rsidRDefault="00413B28" w:rsidP="00B81A2B">
            <w:pPr>
              <w:jc w:val="center"/>
              <w:rPr>
                <w:lang w:val="en-US"/>
              </w:rPr>
            </w:pPr>
            <w:r w:rsidRPr="00413B28">
              <w:rPr>
                <w:lang w:val="en-US"/>
              </w:rPr>
              <w:drawing>
                <wp:inline distT="0" distB="0" distL="0" distR="0" wp14:anchorId="420373E7" wp14:editId="539FA3D5">
                  <wp:extent cx="2708694" cy="188161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686" cy="1886473"/>
                          </a:xfrm>
                          <a:prstGeom prst="rect">
                            <a:avLst/>
                          </a:prstGeom>
                        </pic:spPr>
                      </pic:pic>
                    </a:graphicData>
                  </a:graphic>
                </wp:inline>
              </w:drawing>
            </w:r>
          </w:p>
        </w:tc>
      </w:tr>
      <w:tr w:rsidR="00081990" w14:paraId="00608D14" w14:textId="77777777" w:rsidTr="00B81A2B">
        <w:tc>
          <w:tcPr>
            <w:tcW w:w="465" w:type="dxa"/>
            <w:shd w:val="clear" w:color="auto" w:fill="D9E2F3" w:themeFill="accent1" w:themeFillTint="33"/>
            <w:vAlign w:val="center"/>
          </w:tcPr>
          <w:p w14:paraId="00391276" w14:textId="41FDBA4C" w:rsidR="00413B28" w:rsidRDefault="00DE7805" w:rsidP="00B81A2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m:oMathPara>
          </w:p>
        </w:tc>
        <w:tc>
          <w:tcPr>
            <w:tcW w:w="4353" w:type="dxa"/>
            <w:shd w:val="clear" w:color="auto" w:fill="FFFFFF" w:themeFill="background1"/>
            <w:vAlign w:val="center"/>
          </w:tcPr>
          <w:p w14:paraId="2885EE98" w14:textId="209B929E" w:rsidR="00413B28" w:rsidRDefault="00413B28" w:rsidP="00B81A2B">
            <w:pPr>
              <w:jc w:val="center"/>
              <w:rPr>
                <w:lang w:val="en-US"/>
              </w:rPr>
            </w:pPr>
            <w:r w:rsidRPr="00644D3C">
              <w:rPr>
                <w:color w:val="FF0000"/>
                <w:lang w:val="en-US"/>
              </w:rPr>
              <w:drawing>
                <wp:inline distT="0" distB="0" distL="0" distR="0" wp14:anchorId="0B54881A" wp14:editId="37D5F390">
                  <wp:extent cx="2660191" cy="17970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8121" cy="1815918"/>
                          </a:xfrm>
                          <a:prstGeom prst="rect">
                            <a:avLst/>
                          </a:prstGeom>
                        </pic:spPr>
                      </pic:pic>
                    </a:graphicData>
                  </a:graphic>
                </wp:inline>
              </w:drawing>
            </w:r>
          </w:p>
        </w:tc>
        <w:tc>
          <w:tcPr>
            <w:tcW w:w="4532" w:type="dxa"/>
            <w:shd w:val="clear" w:color="auto" w:fill="FFFFFF" w:themeFill="background1"/>
            <w:vAlign w:val="center"/>
          </w:tcPr>
          <w:p w14:paraId="351EF9C3" w14:textId="0D2DBC9E" w:rsidR="00413B28" w:rsidRDefault="00081990" w:rsidP="00B81A2B">
            <w:pPr>
              <w:jc w:val="center"/>
              <w:rPr>
                <w:lang w:val="en-US"/>
              </w:rPr>
            </w:pPr>
            <w:r w:rsidRPr="00081990">
              <w:rPr>
                <w:lang w:val="en-US"/>
              </w:rPr>
              <w:drawing>
                <wp:inline distT="0" distB="0" distL="0" distR="0" wp14:anchorId="2EA9AD7A" wp14:editId="22B00E7A">
                  <wp:extent cx="2709541" cy="18303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1100" cy="1838195"/>
                          </a:xfrm>
                          <a:prstGeom prst="rect">
                            <a:avLst/>
                          </a:prstGeom>
                        </pic:spPr>
                      </pic:pic>
                    </a:graphicData>
                  </a:graphic>
                </wp:inline>
              </w:drawing>
            </w:r>
          </w:p>
        </w:tc>
      </w:tr>
      <w:tr w:rsidR="00081990" w14:paraId="41DDD786" w14:textId="77777777" w:rsidTr="00B81A2B">
        <w:tc>
          <w:tcPr>
            <w:tcW w:w="465" w:type="dxa"/>
            <w:shd w:val="clear" w:color="auto" w:fill="D9E2F3" w:themeFill="accent1" w:themeFillTint="33"/>
            <w:vAlign w:val="center"/>
          </w:tcPr>
          <w:p w14:paraId="1310E693" w14:textId="13C30E08" w:rsidR="00413B28" w:rsidRDefault="00DE7805" w:rsidP="00B81A2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oMath>
            </m:oMathPara>
          </w:p>
        </w:tc>
        <w:tc>
          <w:tcPr>
            <w:tcW w:w="4353" w:type="dxa"/>
            <w:shd w:val="clear" w:color="auto" w:fill="FFFFFF" w:themeFill="background1"/>
            <w:vAlign w:val="center"/>
          </w:tcPr>
          <w:p w14:paraId="0A6A52A0" w14:textId="03BC1F73" w:rsidR="00413B28" w:rsidRDefault="00413B28" w:rsidP="00B81A2B">
            <w:pPr>
              <w:jc w:val="center"/>
              <w:rPr>
                <w:lang w:val="en-US"/>
              </w:rPr>
            </w:pPr>
            <w:r w:rsidRPr="00644D3C">
              <w:rPr>
                <w:color w:val="FF0000"/>
                <w:lang w:val="en-US"/>
              </w:rPr>
              <w:drawing>
                <wp:inline distT="0" distB="0" distL="0" distR="0" wp14:anchorId="630F279D" wp14:editId="55C046B3">
                  <wp:extent cx="2577247" cy="17410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4167" cy="1759203"/>
                          </a:xfrm>
                          <a:prstGeom prst="rect">
                            <a:avLst/>
                          </a:prstGeom>
                        </pic:spPr>
                      </pic:pic>
                    </a:graphicData>
                  </a:graphic>
                </wp:inline>
              </w:drawing>
            </w:r>
          </w:p>
        </w:tc>
        <w:tc>
          <w:tcPr>
            <w:tcW w:w="4532" w:type="dxa"/>
            <w:shd w:val="clear" w:color="auto" w:fill="FFFFFF" w:themeFill="background1"/>
            <w:vAlign w:val="center"/>
          </w:tcPr>
          <w:p w14:paraId="2BF06EF8" w14:textId="192D816D" w:rsidR="00413B28" w:rsidRDefault="00B81A2B" w:rsidP="00B81A2B">
            <w:pPr>
              <w:jc w:val="center"/>
              <w:rPr>
                <w:lang w:val="en-US"/>
              </w:rPr>
            </w:pPr>
            <w:r w:rsidRPr="00B81A2B">
              <w:rPr>
                <w:lang w:val="en-US"/>
              </w:rPr>
              <w:drawing>
                <wp:inline distT="0" distB="0" distL="0" distR="0" wp14:anchorId="01CAF55D" wp14:editId="4CDA5C39">
                  <wp:extent cx="2717597" cy="183583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6188" cy="1841634"/>
                          </a:xfrm>
                          <a:prstGeom prst="rect">
                            <a:avLst/>
                          </a:prstGeom>
                        </pic:spPr>
                      </pic:pic>
                    </a:graphicData>
                  </a:graphic>
                </wp:inline>
              </w:drawing>
            </w:r>
          </w:p>
        </w:tc>
      </w:tr>
      <w:tr w:rsidR="00081990" w14:paraId="50481B87" w14:textId="77777777" w:rsidTr="00B81A2B">
        <w:tc>
          <w:tcPr>
            <w:tcW w:w="465" w:type="dxa"/>
            <w:shd w:val="clear" w:color="auto" w:fill="D9E2F3" w:themeFill="accent1" w:themeFillTint="33"/>
            <w:vAlign w:val="center"/>
          </w:tcPr>
          <w:p w14:paraId="76A1FAE8" w14:textId="21390B98" w:rsidR="00413B28" w:rsidRDefault="00DE7805" w:rsidP="00B81A2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oMath>
            </m:oMathPara>
          </w:p>
        </w:tc>
        <w:tc>
          <w:tcPr>
            <w:tcW w:w="4353" w:type="dxa"/>
            <w:shd w:val="clear" w:color="auto" w:fill="FFFFFF" w:themeFill="background1"/>
            <w:vAlign w:val="center"/>
          </w:tcPr>
          <w:p w14:paraId="3F237E35" w14:textId="0D5C9F77" w:rsidR="00413B28" w:rsidRDefault="00413B28" w:rsidP="00B81A2B">
            <w:pPr>
              <w:jc w:val="center"/>
              <w:rPr>
                <w:lang w:val="en-US"/>
              </w:rPr>
            </w:pPr>
            <w:r w:rsidRPr="00644D3C">
              <w:rPr>
                <w:color w:val="FF0000"/>
                <w:lang w:val="en-US"/>
              </w:rPr>
              <w:drawing>
                <wp:inline distT="0" distB="0" distL="0" distR="0" wp14:anchorId="355E3F58" wp14:editId="6E2621DA">
                  <wp:extent cx="2584991" cy="17462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4367" cy="1759339"/>
                          </a:xfrm>
                          <a:prstGeom prst="rect">
                            <a:avLst/>
                          </a:prstGeom>
                        </pic:spPr>
                      </pic:pic>
                    </a:graphicData>
                  </a:graphic>
                </wp:inline>
              </w:drawing>
            </w:r>
          </w:p>
        </w:tc>
        <w:tc>
          <w:tcPr>
            <w:tcW w:w="4532" w:type="dxa"/>
            <w:shd w:val="clear" w:color="auto" w:fill="FFFFFF" w:themeFill="background1"/>
            <w:vAlign w:val="center"/>
          </w:tcPr>
          <w:p w14:paraId="4FAD8EB2" w14:textId="1DAF9327" w:rsidR="00413B28" w:rsidRDefault="00B81A2B" w:rsidP="00B81A2B">
            <w:pPr>
              <w:jc w:val="center"/>
              <w:rPr>
                <w:lang w:val="en-US"/>
              </w:rPr>
            </w:pPr>
            <w:r w:rsidRPr="00B81A2B">
              <w:rPr>
                <w:lang w:val="en-US"/>
              </w:rPr>
              <w:drawing>
                <wp:inline distT="0" distB="0" distL="0" distR="0" wp14:anchorId="73AD108A" wp14:editId="5FB333A8">
                  <wp:extent cx="2782390" cy="1879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4294" cy="1887642"/>
                          </a:xfrm>
                          <a:prstGeom prst="rect">
                            <a:avLst/>
                          </a:prstGeom>
                        </pic:spPr>
                      </pic:pic>
                    </a:graphicData>
                  </a:graphic>
                </wp:inline>
              </w:drawing>
            </w:r>
          </w:p>
        </w:tc>
      </w:tr>
      <w:tr w:rsidR="00081990" w14:paraId="41208B38" w14:textId="77777777" w:rsidTr="00B81A2B">
        <w:tc>
          <w:tcPr>
            <w:tcW w:w="465" w:type="dxa"/>
            <w:shd w:val="clear" w:color="auto" w:fill="D9E2F3" w:themeFill="accent1" w:themeFillTint="33"/>
            <w:vAlign w:val="center"/>
          </w:tcPr>
          <w:p w14:paraId="7954F437" w14:textId="6B8434D7" w:rsidR="00413B28" w:rsidRDefault="00DE7805" w:rsidP="00B81A2B">
            <w:pPr>
              <w:jc w:val="cente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oMath>
            </m:oMathPara>
          </w:p>
        </w:tc>
        <w:tc>
          <w:tcPr>
            <w:tcW w:w="4353" w:type="dxa"/>
            <w:shd w:val="clear" w:color="auto" w:fill="FFFFFF" w:themeFill="background1"/>
            <w:vAlign w:val="center"/>
          </w:tcPr>
          <w:p w14:paraId="4B29CA94" w14:textId="2CD54AE7" w:rsidR="00413B28" w:rsidRDefault="00413B28" w:rsidP="00B81A2B">
            <w:pPr>
              <w:jc w:val="center"/>
              <w:rPr>
                <w:lang w:val="en-US"/>
              </w:rPr>
            </w:pPr>
            <w:r w:rsidRPr="00644D3C">
              <w:rPr>
                <w:lang w:val="en-US"/>
              </w:rPr>
              <w:drawing>
                <wp:inline distT="0" distB="0" distL="0" distR="0" wp14:anchorId="0DA7556A" wp14:editId="3EB713E1">
                  <wp:extent cx="2595636" cy="162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7662" cy="1639395"/>
                          </a:xfrm>
                          <a:prstGeom prst="rect">
                            <a:avLst/>
                          </a:prstGeom>
                        </pic:spPr>
                      </pic:pic>
                    </a:graphicData>
                  </a:graphic>
                </wp:inline>
              </w:drawing>
            </w:r>
          </w:p>
        </w:tc>
        <w:tc>
          <w:tcPr>
            <w:tcW w:w="4532" w:type="dxa"/>
            <w:shd w:val="clear" w:color="auto" w:fill="FFFFFF" w:themeFill="background1"/>
            <w:vAlign w:val="center"/>
          </w:tcPr>
          <w:p w14:paraId="1D4D7F7C" w14:textId="19F496EB" w:rsidR="00413B28" w:rsidRDefault="00413B28" w:rsidP="00B81A2B">
            <w:pPr>
              <w:jc w:val="center"/>
              <w:rPr>
                <w:lang w:val="en-US"/>
              </w:rPr>
            </w:pPr>
            <w:r w:rsidRPr="00413B28">
              <w:rPr>
                <w:lang w:val="en-US"/>
              </w:rPr>
              <w:drawing>
                <wp:inline distT="0" distB="0" distL="0" distR="0" wp14:anchorId="574E755C" wp14:editId="4FB701B6">
                  <wp:extent cx="2755900" cy="1725971"/>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3723" cy="1737133"/>
                          </a:xfrm>
                          <a:prstGeom prst="rect">
                            <a:avLst/>
                          </a:prstGeom>
                        </pic:spPr>
                      </pic:pic>
                    </a:graphicData>
                  </a:graphic>
                </wp:inline>
              </w:drawing>
            </w:r>
          </w:p>
        </w:tc>
      </w:tr>
    </w:tbl>
    <w:p w14:paraId="6E73F22B" w14:textId="4CB67ED1" w:rsidR="00644D3C" w:rsidRDefault="00B81A2B" w:rsidP="00B81A2B">
      <w:pPr>
        <w:jc w:val="center"/>
        <w:rPr>
          <w:b/>
          <w:bCs/>
          <w:lang w:val="en-US"/>
        </w:rPr>
      </w:pPr>
      <w:r>
        <w:rPr>
          <w:b/>
          <w:bCs/>
          <w:lang w:val="en-US"/>
        </w:rPr>
        <w:t xml:space="preserve">Table </w:t>
      </w:r>
      <w:r w:rsidR="00210B0C">
        <w:rPr>
          <w:b/>
          <w:bCs/>
          <w:lang w:val="en-US"/>
        </w:rPr>
        <w:t>4</w:t>
      </w:r>
      <w:r>
        <w:rPr>
          <w:b/>
          <w:bCs/>
          <w:lang w:val="en-US"/>
        </w:rPr>
        <w:t xml:space="preserve">: </w:t>
      </w:r>
      <w:r w:rsidR="001A76CF">
        <w:rPr>
          <w:b/>
          <w:bCs/>
          <w:lang w:val="en-US"/>
        </w:rPr>
        <w:t>States of a patient with and without LVAD</w:t>
      </w:r>
    </w:p>
    <w:p w14:paraId="3AE0E3EE" w14:textId="7F1B663B" w:rsidR="005748B7" w:rsidRPr="005748B7" w:rsidRDefault="005748B7" w:rsidP="005748B7">
      <w:pPr>
        <w:rPr>
          <w:lang w:val="en-US"/>
        </w:rPr>
      </w:pPr>
      <w:r>
        <w:rPr>
          <w:lang w:val="en-US"/>
        </w:rPr>
        <w:t xml:space="preserve">As seen </w:t>
      </w:r>
      <w:r w:rsidR="00F45C70">
        <w:rPr>
          <w:lang w:val="en-US"/>
        </w:rPr>
        <w:t>in</w:t>
      </w:r>
      <w:r>
        <w:rPr>
          <w:lang w:val="en-US"/>
        </w:rPr>
        <w:t xml:space="preserve"> table </w:t>
      </w:r>
      <w:r w:rsidR="00102726">
        <w:rPr>
          <w:lang w:val="en-US"/>
        </w:rPr>
        <w:t>4</w:t>
      </w:r>
      <w:r>
        <w:rPr>
          <w:lang w:val="en-US"/>
        </w:rPr>
        <w:t xml:space="preserve">, </w:t>
      </w:r>
      <w:r w:rsidR="00CA1B1A">
        <w:rPr>
          <w:lang w:val="en-US"/>
        </w:rPr>
        <w:t xml:space="preserve">the </w:t>
      </w:r>
      <w:r>
        <w:rPr>
          <w:lang w:val="en-US"/>
        </w:rPr>
        <w:t>aortic flow rate has been fixed back to its normal rate. This shows that the LVAD device has been able to provide its purpose</w:t>
      </w:r>
      <w:r w:rsidR="001329E7">
        <w:rPr>
          <w:lang w:val="en-US"/>
        </w:rPr>
        <w:t>, helping the heart supply the necessary oxygen to the body</w:t>
      </w:r>
      <w:r>
        <w:rPr>
          <w:lang w:val="en-US"/>
        </w:rPr>
        <w:t>.</w:t>
      </w:r>
    </w:p>
    <w:p w14:paraId="703A7B70" w14:textId="4A6DB98B" w:rsidR="009A3BF5" w:rsidRDefault="009A3BF5" w:rsidP="009A3BF5">
      <w:pPr>
        <w:pStyle w:val="Heading1"/>
        <w:rPr>
          <w:lang w:val="en-US"/>
        </w:rPr>
      </w:pPr>
      <w:bookmarkStart w:id="20" w:name="_Toc102910621"/>
      <w:r>
        <w:rPr>
          <w:lang w:val="en-US"/>
        </w:rPr>
        <w:t>5) Conclusion</w:t>
      </w:r>
      <w:bookmarkEnd w:id="20"/>
    </w:p>
    <w:p w14:paraId="26395268" w14:textId="70695292" w:rsidR="00090411" w:rsidRDefault="009254B1" w:rsidP="009A3BF5">
      <w:pPr>
        <w:rPr>
          <w:lang w:val="en-US"/>
        </w:rPr>
      </w:pPr>
      <w:r>
        <w:rPr>
          <w:lang w:val="en-US"/>
        </w:rPr>
        <w:t xml:space="preserve">This study has shown that it is possible to model the human cardiovascular system with a state space model with 5 states. Using this model, </w:t>
      </w:r>
      <w:r w:rsidR="0043719D">
        <w:rPr>
          <w:lang w:val="en-US"/>
        </w:rPr>
        <w:t xml:space="preserve">the states of </w:t>
      </w:r>
      <w:r>
        <w:rPr>
          <w:lang w:val="en-US"/>
        </w:rPr>
        <w:t xml:space="preserve">patients with HF </w:t>
      </w:r>
      <w:r w:rsidR="0043719D">
        <w:rPr>
          <w:lang w:val="en-US"/>
        </w:rPr>
        <w:t>have been observed. Then</w:t>
      </w:r>
      <w:r>
        <w:rPr>
          <w:lang w:val="en-US"/>
        </w:rPr>
        <w:t xml:space="preserve">, this state space model has been extended </w:t>
      </w:r>
      <w:r w:rsidR="0043719D">
        <w:rPr>
          <w:lang w:val="en-US"/>
        </w:rPr>
        <w:t>with an electrical analogy model of an LVAD device. Lastly, this final model has been used to get the patient with end stage HF back to normal</w:t>
      </w:r>
      <w:r w:rsidR="00682A89">
        <w:rPr>
          <w:lang w:val="en-US"/>
        </w:rPr>
        <w:t xml:space="preserve"> in terms of heart parameters</w:t>
      </w:r>
      <w:r w:rsidR="0043719D">
        <w:rPr>
          <w:lang w:val="en-US"/>
        </w:rPr>
        <w:t xml:space="preserve">. Simulations have shown that the device </w:t>
      </w:r>
      <w:r w:rsidR="00205020">
        <w:rPr>
          <w:lang w:val="en-US"/>
        </w:rPr>
        <w:t>can change the states as desired.</w:t>
      </w:r>
    </w:p>
    <w:p w14:paraId="1391A88C" w14:textId="09732668" w:rsidR="00BA7B13" w:rsidRDefault="00BA7B13" w:rsidP="009A3BF5">
      <w:pPr>
        <w:rPr>
          <w:lang w:val="en-US"/>
        </w:rPr>
      </w:pPr>
    </w:p>
    <w:p w14:paraId="2195153C" w14:textId="629BCA90" w:rsidR="00BA7B13" w:rsidRDefault="00BA7B13" w:rsidP="009A3BF5">
      <w:pPr>
        <w:rPr>
          <w:lang w:val="en-US"/>
        </w:rPr>
      </w:pPr>
    </w:p>
    <w:p w14:paraId="0DB6E25D" w14:textId="72F2E5A2" w:rsidR="00BA7B13" w:rsidRDefault="00BA7B13" w:rsidP="009A3BF5">
      <w:pPr>
        <w:rPr>
          <w:lang w:val="en-US"/>
        </w:rPr>
      </w:pPr>
    </w:p>
    <w:p w14:paraId="6B605E34" w14:textId="531C21A5" w:rsidR="00BA7B13" w:rsidRDefault="00BA7B13" w:rsidP="009A3BF5">
      <w:pPr>
        <w:rPr>
          <w:lang w:val="en-US"/>
        </w:rPr>
      </w:pPr>
    </w:p>
    <w:p w14:paraId="79439FFD" w14:textId="4FF9C88A" w:rsidR="00BA7B13" w:rsidRDefault="00BA7B13" w:rsidP="009A3BF5">
      <w:pPr>
        <w:rPr>
          <w:lang w:val="en-US"/>
        </w:rPr>
      </w:pPr>
    </w:p>
    <w:p w14:paraId="3C8F2BC7" w14:textId="5FFD281B" w:rsidR="00BA7B13" w:rsidRDefault="00BA7B13" w:rsidP="009A3BF5">
      <w:pPr>
        <w:rPr>
          <w:lang w:val="en-US"/>
        </w:rPr>
      </w:pPr>
    </w:p>
    <w:p w14:paraId="0DF88B53" w14:textId="738F2023" w:rsidR="00BA7B13" w:rsidRDefault="00BA7B13" w:rsidP="009A3BF5">
      <w:pPr>
        <w:rPr>
          <w:lang w:val="en-US"/>
        </w:rPr>
      </w:pPr>
    </w:p>
    <w:p w14:paraId="54D0C358" w14:textId="1CAD4D77" w:rsidR="00BA7B13" w:rsidRDefault="00BA7B13" w:rsidP="009A3BF5">
      <w:pPr>
        <w:rPr>
          <w:lang w:val="en-US"/>
        </w:rPr>
      </w:pPr>
    </w:p>
    <w:p w14:paraId="3F8191F7" w14:textId="77777777" w:rsidR="00BA7B13" w:rsidRPr="009A3BF5" w:rsidRDefault="00BA7B13" w:rsidP="009A3BF5">
      <w:pPr>
        <w:rPr>
          <w:lang w:val="en-US"/>
        </w:rPr>
      </w:pPr>
    </w:p>
    <w:p w14:paraId="5F1F5D38" w14:textId="2E462B5A" w:rsidR="009A3BF5" w:rsidRDefault="009A3BF5" w:rsidP="009A3BF5">
      <w:pPr>
        <w:pStyle w:val="Heading1"/>
        <w:rPr>
          <w:lang w:val="en-US"/>
        </w:rPr>
      </w:pPr>
      <w:bookmarkStart w:id="21" w:name="_Toc102910622"/>
      <w:r>
        <w:rPr>
          <w:lang w:val="en-US"/>
        </w:rPr>
        <w:lastRenderedPageBreak/>
        <w:t>6) References</w:t>
      </w:r>
      <w:bookmarkEnd w:id="21"/>
    </w:p>
    <w:p w14:paraId="16FCEBB0" w14:textId="18C96488" w:rsidR="00BE35E3" w:rsidRDefault="00BE35E3" w:rsidP="0046747A">
      <w:pPr>
        <w:rPr>
          <w:rFonts w:ascii="Arial" w:hAnsi="Arial" w:cs="Arial"/>
          <w:color w:val="222222"/>
          <w:sz w:val="20"/>
          <w:szCs w:val="20"/>
          <w:shd w:val="clear" w:color="auto" w:fill="FFFFFF"/>
        </w:rPr>
      </w:pPr>
      <w:r>
        <w:rPr>
          <w:rFonts w:ascii="Arial" w:hAnsi="Arial" w:cs="Arial"/>
          <w:color w:val="222222"/>
          <w:sz w:val="20"/>
          <w:szCs w:val="20"/>
          <w:shd w:val="clear" w:color="auto" w:fill="FFFFFF"/>
        </w:rPr>
        <w:t>Dadgar, S. (2014). </w:t>
      </w:r>
      <w:r>
        <w:rPr>
          <w:rFonts w:ascii="Arial" w:hAnsi="Arial" w:cs="Arial"/>
          <w:i/>
          <w:iCs/>
          <w:color w:val="222222"/>
          <w:sz w:val="20"/>
          <w:szCs w:val="20"/>
          <w:shd w:val="clear" w:color="auto" w:fill="FFFFFF"/>
        </w:rPr>
        <w:t>Validation of the first Turkish axial-flow left-ventricular assist device using particle image velocimetry (PIV)</w:t>
      </w:r>
      <w:r>
        <w:rPr>
          <w:rFonts w:ascii="Arial" w:hAnsi="Arial" w:cs="Arial"/>
          <w:color w:val="222222"/>
          <w:sz w:val="20"/>
          <w:szCs w:val="20"/>
          <w:shd w:val="clear" w:color="auto" w:fill="FFFFFF"/>
        </w:rPr>
        <w:t> (Master's thesis, Fen Bilimleri Enstitüsü).</w:t>
      </w:r>
    </w:p>
    <w:p w14:paraId="601D1F36" w14:textId="77777777" w:rsidR="00BE35E3" w:rsidRDefault="00BE35E3" w:rsidP="0046747A">
      <w:pPr>
        <w:rPr>
          <w:rFonts w:ascii="Arial" w:hAnsi="Arial" w:cs="Arial"/>
          <w:color w:val="222222"/>
          <w:sz w:val="20"/>
          <w:szCs w:val="20"/>
          <w:shd w:val="clear" w:color="auto" w:fill="FFFFFF"/>
        </w:rPr>
      </w:pPr>
    </w:p>
    <w:p w14:paraId="12C66C08" w14:textId="728C9A00" w:rsidR="0046747A" w:rsidRPr="009A3BF5" w:rsidRDefault="0046747A" w:rsidP="0046747A">
      <w:pPr>
        <w:rPr>
          <w:lang w:val="en-US"/>
        </w:rPr>
      </w:pPr>
      <w:r>
        <w:rPr>
          <w:rFonts w:ascii="Arial" w:hAnsi="Arial" w:cs="Arial"/>
          <w:color w:val="222222"/>
          <w:sz w:val="20"/>
          <w:szCs w:val="20"/>
          <w:shd w:val="clear" w:color="auto" w:fill="FFFFFF"/>
        </w:rPr>
        <w:t>Englert, J. A., Davis, J. A., &amp; Krim, S. R. (2016). Mechanical circulatory support for the failing heart: Continuous-flow left ventricular assist devices. </w:t>
      </w:r>
      <w:r>
        <w:rPr>
          <w:rFonts w:ascii="Arial" w:hAnsi="Arial" w:cs="Arial"/>
          <w:i/>
          <w:iCs/>
          <w:color w:val="222222"/>
          <w:sz w:val="20"/>
          <w:szCs w:val="20"/>
          <w:shd w:val="clear" w:color="auto" w:fill="FFFFFF"/>
        </w:rPr>
        <w:t>Ochsner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263-269.</w:t>
      </w:r>
    </w:p>
    <w:p w14:paraId="54F9EB58" w14:textId="524273B3" w:rsidR="0046747A" w:rsidRDefault="0046747A" w:rsidP="0046747A">
      <w:pPr>
        <w:rPr>
          <w:lang w:val="en-US"/>
        </w:rPr>
      </w:pPr>
    </w:p>
    <w:p w14:paraId="4EDF558F" w14:textId="77777777" w:rsidR="0046747A" w:rsidRDefault="0046747A" w:rsidP="0046747A">
      <w:pPr>
        <w:rPr>
          <w:rFonts w:ascii="Arial" w:hAnsi="Arial" w:cs="Arial"/>
          <w:color w:val="222222"/>
          <w:sz w:val="20"/>
          <w:szCs w:val="20"/>
          <w:shd w:val="clear" w:color="auto" w:fill="FFFFFF"/>
        </w:rPr>
      </w:pPr>
      <w:r>
        <w:rPr>
          <w:rFonts w:ascii="Arial" w:hAnsi="Arial" w:cs="Arial"/>
          <w:color w:val="222222"/>
          <w:sz w:val="20"/>
          <w:szCs w:val="20"/>
          <w:shd w:val="clear" w:color="auto" w:fill="FFFFFF"/>
        </w:rPr>
        <w:t>Simaan, M. A., Faragallah, G., Wang, Y., &amp; Divo, E. (2011). Left ventricular assist devices: Engineering design considerations. In </w:t>
      </w:r>
      <w:r>
        <w:rPr>
          <w:rFonts w:ascii="Arial" w:hAnsi="Arial" w:cs="Arial"/>
          <w:i/>
          <w:iCs/>
          <w:color w:val="222222"/>
          <w:sz w:val="20"/>
          <w:szCs w:val="20"/>
          <w:shd w:val="clear" w:color="auto" w:fill="FFFFFF"/>
        </w:rPr>
        <w:t>New Aspects of Ventricular Assist Devices</w:t>
      </w:r>
      <w:r>
        <w:rPr>
          <w:rFonts w:ascii="Arial" w:hAnsi="Arial" w:cs="Arial"/>
          <w:color w:val="222222"/>
          <w:sz w:val="20"/>
          <w:szCs w:val="20"/>
          <w:shd w:val="clear" w:color="auto" w:fill="FFFFFF"/>
        </w:rPr>
        <w:t> (Vol. 2, pp. 21-42). Intech Publishers.</w:t>
      </w:r>
    </w:p>
    <w:p w14:paraId="5A5D785C" w14:textId="77777777" w:rsidR="0046747A" w:rsidRPr="0046747A" w:rsidRDefault="0046747A" w:rsidP="0046747A">
      <w:pPr>
        <w:rPr>
          <w:lang w:val="en-US"/>
        </w:rPr>
      </w:pPr>
    </w:p>
    <w:p w14:paraId="3DD2EFEA" w14:textId="77777777" w:rsidR="0046747A" w:rsidRDefault="0046747A" w:rsidP="0046747A">
      <w:pPr>
        <w:rPr>
          <w:rFonts w:ascii="Arial" w:hAnsi="Arial" w:cs="Arial"/>
          <w:color w:val="222222"/>
          <w:sz w:val="20"/>
          <w:szCs w:val="20"/>
          <w:shd w:val="clear" w:color="auto" w:fill="FFFFFF"/>
        </w:rPr>
      </w:pPr>
      <w:r>
        <w:rPr>
          <w:rFonts w:ascii="Arial" w:hAnsi="Arial" w:cs="Arial"/>
          <w:color w:val="222222"/>
          <w:sz w:val="20"/>
          <w:szCs w:val="20"/>
          <w:shd w:val="clear" w:color="auto" w:fill="FFFFFF"/>
        </w:rPr>
        <w:t>Simaan, M. A., Ferreira, A., Chen, S., Antaki, J. F., &amp; Galati, D. G. (2008). A dynamical state space representation and performance analysis of a feedback-controlled rotary left ventricular assist device. </w:t>
      </w:r>
      <w:r>
        <w:rPr>
          <w:rFonts w:ascii="Arial" w:hAnsi="Arial" w:cs="Arial"/>
          <w:i/>
          <w:iCs/>
          <w:color w:val="222222"/>
          <w:sz w:val="20"/>
          <w:szCs w:val="20"/>
          <w:shd w:val="clear" w:color="auto" w:fill="FFFFFF"/>
        </w:rPr>
        <w:t>IEEE Transactions on Control Systems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(1), 15-28.</w:t>
      </w:r>
    </w:p>
    <w:p w14:paraId="48B0B314" w14:textId="77777777" w:rsidR="0046747A" w:rsidRDefault="0046747A" w:rsidP="009A3BF5">
      <w:pPr>
        <w:rPr>
          <w:rFonts w:ascii="Arial" w:hAnsi="Arial" w:cs="Arial"/>
          <w:color w:val="222222"/>
          <w:sz w:val="20"/>
          <w:szCs w:val="20"/>
          <w:shd w:val="clear" w:color="auto" w:fill="FFFFFF"/>
        </w:rPr>
      </w:pPr>
    </w:p>
    <w:p w14:paraId="4B9716E8" w14:textId="605C96CA" w:rsidR="00CA7CDA" w:rsidRDefault="00CA7CDA" w:rsidP="009A3BF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Tan, K. E., Yahya, S., Almurib, H. A., &amp; Moghavvemi, M. (2016, November). Modelling of human cardiovascular system in ventricular assist device simulation. In </w:t>
      </w:r>
      <w:r>
        <w:rPr>
          <w:rFonts w:ascii="Arial" w:hAnsi="Arial" w:cs="Arial"/>
          <w:i/>
          <w:iCs/>
          <w:color w:val="222222"/>
          <w:sz w:val="20"/>
          <w:szCs w:val="20"/>
          <w:shd w:val="clear" w:color="auto" w:fill="FFFFFF"/>
        </w:rPr>
        <w:t>2016 IEEE Industrial Electronics and Applications Conference (IEACon)</w:t>
      </w:r>
      <w:r>
        <w:rPr>
          <w:rFonts w:ascii="Arial" w:hAnsi="Arial" w:cs="Arial"/>
          <w:color w:val="222222"/>
          <w:sz w:val="20"/>
          <w:szCs w:val="20"/>
          <w:shd w:val="clear" w:color="auto" w:fill="FFFFFF"/>
        </w:rPr>
        <w:t> (pp. 304-311). IEEE.</w:t>
      </w:r>
      <m:oMath>
        <m:r>
          <w:rPr>
            <w:rFonts w:ascii="Cambria Math" w:hAnsi="Cambria Math" w:cs="Arial"/>
            <w:color w:val="222222"/>
            <w:sz w:val="20"/>
            <w:szCs w:val="20"/>
            <w:shd w:val="clear" w:color="auto" w:fill="FFFFFF"/>
          </w:rPr>
          <m:t xml:space="preserve"> </m:t>
        </m:r>
      </m:oMath>
    </w:p>
    <w:p w14:paraId="5B11A610" w14:textId="2781CDA4" w:rsidR="0079231C" w:rsidRDefault="0079231C" w:rsidP="009A3BF5">
      <w:pPr>
        <w:rPr>
          <w:rFonts w:ascii="Arial" w:hAnsi="Arial" w:cs="Arial"/>
          <w:color w:val="222222"/>
          <w:sz w:val="20"/>
          <w:szCs w:val="20"/>
          <w:shd w:val="clear" w:color="auto" w:fill="FFFFFF"/>
        </w:rPr>
      </w:pPr>
    </w:p>
    <w:p w14:paraId="39BADEC6" w14:textId="70EAA3BB" w:rsidR="0079231C" w:rsidRDefault="0079231C" w:rsidP="0079231C">
      <w:pPr>
        <w:pStyle w:val="Heading1"/>
        <w:rPr>
          <w:shd w:val="clear" w:color="auto" w:fill="FFFFFF"/>
        </w:rPr>
      </w:pPr>
      <w:bookmarkStart w:id="22" w:name="_Toc102910623"/>
      <w:r>
        <w:drawing>
          <wp:anchor distT="0" distB="0" distL="114300" distR="114300" simplePos="0" relativeHeight="251660288" behindDoc="0" locked="0" layoutInCell="1" allowOverlap="1" wp14:anchorId="30FE9D62" wp14:editId="04EADC7F">
            <wp:simplePos x="0" y="0"/>
            <wp:positionH relativeFrom="margin">
              <wp:align>left</wp:align>
            </wp:positionH>
            <wp:positionV relativeFrom="paragraph">
              <wp:posOffset>488950</wp:posOffset>
            </wp:positionV>
            <wp:extent cx="304800" cy="304800"/>
            <wp:effectExtent l="0" t="0" r="0" b="0"/>
            <wp:wrapSquare wrapText="bothSides"/>
            <wp:docPr id="25" name="Picture 25"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Logos and Usage · GitHu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shd w:val="clear" w:color="auto" w:fill="FFFFFF"/>
        </w:rPr>
        <w:t>7) Appendix</w:t>
      </w:r>
      <w:bookmarkEnd w:id="22"/>
    </w:p>
    <w:bookmarkStart w:id="23" w:name="_Toc102910624"/>
    <w:p w14:paraId="7FBC5FAD" w14:textId="709770C3" w:rsidR="0079231C" w:rsidRDefault="0079231C" w:rsidP="0079231C">
      <w:pPr>
        <w:pStyle w:val="Heading2"/>
      </w:pPr>
      <w:r>
        <mc:AlternateContent>
          <mc:Choice Requires="wps">
            <w:drawing>
              <wp:anchor distT="0" distB="0" distL="114300" distR="114300" simplePos="0" relativeHeight="251659264" behindDoc="0" locked="0" layoutInCell="1" allowOverlap="1" wp14:anchorId="05010966" wp14:editId="68F30A1D">
                <wp:simplePos x="0" y="0"/>
                <wp:positionH relativeFrom="margin">
                  <wp:posOffset>-28574</wp:posOffset>
                </wp:positionH>
                <wp:positionV relativeFrom="paragraph">
                  <wp:posOffset>307340</wp:posOffset>
                </wp:positionV>
                <wp:extent cx="2990850" cy="2667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990850"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8761B" id="Rectangle 20" o:spid="_x0000_s1026" style="position:absolute;margin-left:-2.25pt;margin-top:24.2pt;width:235.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" filled="f" strokecolor="black [3213]" strokeweight="1pt">
                <w10:wrap anchorx="margin"/>
              </v:rect>
            </w:pict>
          </mc:Fallback>
        </mc:AlternateContent>
      </w:r>
      <w:r>
        <w:t>Github</w:t>
      </w:r>
      <w:bookmarkEnd w:id="23"/>
      <w:r w:rsidRPr="0079231C">
        <w:t xml:space="preserve"> </w:t>
      </w:r>
    </w:p>
    <w:p w14:paraId="23DB786D" w14:textId="69D997A8" w:rsidR="0079231C" w:rsidRDefault="0079231C" w:rsidP="0079231C">
      <w:r>
        <w:t xml:space="preserve"> </w:t>
      </w:r>
      <w:hyperlink r:id="rId32" w:history="1">
        <w:r w:rsidRPr="005000AF">
          <w:rPr>
            <w:rStyle w:val="Hyperlink"/>
          </w:rPr>
          <w:t>https://github.com/ASemihKarakas99/LVAD-</w:t>
        </w:r>
      </w:hyperlink>
    </w:p>
    <w:p w14:paraId="05341E95" w14:textId="3413918C" w:rsidR="0079231C" w:rsidRPr="0079231C" w:rsidRDefault="0079231C" w:rsidP="0079231C"/>
    <w:sectPr w:rsidR="0079231C" w:rsidRPr="007923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B2187" w14:textId="77777777" w:rsidR="00DE7805" w:rsidRDefault="00DE7805" w:rsidP="007B7C9D">
      <w:pPr>
        <w:spacing w:line="240" w:lineRule="auto"/>
      </w:pPr>
      <w:r>
        <w:separator/>
      </w:r>
    </w:p>
  </w:endnote>
  <w:endnote w:type="continuationSeparator" w:id="0">
    <w:p w14:paraId="2353109E" w14:textId="77777777" w:rsidR="00DE7805" w:rsidRDefault="00DE7805" w:rsidP="007B7C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5200329"/>
      <w:docPartObj>
        <w:docPartGallery w:val="Page Numbers (Bottom of Page)"/>
        <w:docPartUnique/>
      </w:docPartObj>
    </w:sdtPr>
    <w:sdtEndPr>
      <w:rPr>
        <w:noProof/>
      </w:rPr>
    </w:sdtEndPr>
    <w:sdtContent>
      <w:p w14:paraId="5975EBA0" w14:textId="11A82C02" w:rsidR="007B7C9D" w:rsidRDefault="007B7C9D">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3A92E76" w14:textId="77777777" w:rsidR="007B7C9D" w:rsidRDefault="007B7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CBD52" w14:textId="77777777" w:rsidR="00DE7805" w:rsidRDefault="00DE7805" w:rsidP="007B7C9D">
      <w:pPr>
        <w:spacing w:line="240" w:lineRule="auto"/>
      </w:pPr>
      <w:r>
        <w:separator/>
      </w:r>
    </w:p>
  </w:footnote>
  <w:footnote w:type="continuationSeparator" w:id="0">
    <w:p w14:paraId="0BA0CEF1" w14:textId="77777777" w:rsidR="00DE7805" w:rsidRDefault="00DE7805" w:rsidP="007B7C9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78"/>
    <w:rsid w:val="00032480"/>
    <w:rsid w:val="00036EDD"/>
    <w:rsid w:val="000529B7"/>
    <w:rsid w:val="0006576B"/>
    <w:rsid w:val="00081990"/>
    <w:rsid w:val="00090411"/>
    <w:rsid w:val="000B0C92"/>
    <w:rsid w:val="000F6EA1"/>
    <w:rsid w:val="00102726"/>
    <w:rsid w:val="0011221F"/>
    <w:rsid w:val="001329E7"/>
    <w:rsid w:val="00150CF5"/>
    <w:rsid w:val="00152CF3"/>
    <w:rsid w:val="001A76CF"/>
    <w:rsid w:val="001C6C13"/>
    <w:rsid w:val="001D5133"/>
    <w:rsid w:val="001E61AE"/>
    <w:rsid w:val="001F0310"/>
    <w:rsid w:val="00205020"/>
    <w:rsid w:val="00210B0C"/>
    <w:rsid w:val="00214513"/>
    <w:rsid w:val="002517B7"/>
    <w:rsid w:val="00253044"/>
    <w:rsid w:val="002644D5"/>
    <w:rsid w:val="00281E7E"/>
    <w:rsid w:val="002D63E1"/>
    <w:rsid w:val="002E07AE"/>
    <w:rsid w:val="00306D78"/>
    <w:rsid w:val="00352C65"/>
    <w:rsid w:val="003D1F7A"/>
    <w:rsid w:val="003D5F5D"/>
    <w:rsid w:val="00402ED6"/>
    <w:rsid w:val="00412697"/>
    <w:rsid w:val="00413B28"/>
    <w:rsid w:val="0043719D"/>
    <w:rsid w:val="0045397C"/>
    <w:rsid w:val="0046747A"/>
    <w:rsid w:val="00487511"/>
    <w:rsid w:val="00496533"/>
    <w:rsid w:val="005545E9"/>
    <w:rsid w:val="005748B7"/>
    <w:rsid w:val="00582CC4"/>
    <w:rsid w:val="00584011"/>
    <w:rsid w:val="005A0CAC"/>
    <w:rsid w:val="005E0842"/>
    <w:rsid w:val="005E56B0"/>
    <w:rsid w:val="005F0BB3"/>
    <w:rsid w:val="006013EA"/>
    <w:rsid w:val="00644D3C"/>
    <w:rsid w:val="00655072"/>
    <w:rsid w:val="00670519"/>
    <w:rsid w:val="00682A89"/>
    <w:rsid w:val="00697CCA"/>
    <w:rsid w:val="00697D2E"/>
    <w:rsid w:val="006A58DC"/>
    <w:rsid w:val="006E21D8"/>
    <w:rsid w:val="006E5541"/>
    <w:rsid w:val="0071535C"/>
    <w:rsid w:val="00742090"/>
    <w:rsid w:val="007716E1"/>
    <w:rsid w:val="0079231C"/>
    <w:rsid w:val="00797DA2"/>
    <w:rsid w:val="007A2143"/>
    <w:rsid w:val="007B6685"/>
    <w:rsid w:val="007B7C9D"/>
    <w:rsid w:val="007E30B6"/>
    <w:rsid w:val="00810D00"/>
    <w:rsid w:val="00812246"/>
    <w:rsid w:val="00856B0A"/>
    <w:rsid w:val="00860119"/>
    <w:rsid w:val="008623F1"/>
    <w:rsid w:val="0087269D"/>
    <w:rsid w:val="008B0156"/>
    <w:rsid w:val="008D703C"/>
    <w:rsid w:val="008E49F0"/>
    <w:rsid w:val="009254B1"/>
    <w:rsid w:val="009275F1"/>
    <w:rsid w:val="00942859"/>
    <w:rsid w:val="009453DA"/>
    <w:rsid w:val="009554D1"/>
    <w:rsid w:val="0096125A"/>
    <w:rsid w:val="00962995"/>
    <w:rsid w:val="00977F3A"/>
    <w:rsid w:val="00982CDA"/>
    <w:rsid w:val="009A0457"/>
    <w:rsid w:val="009A0F3B"/>
    <w:rsid w:val="009A25E3"/>
    <w:rsid w:val="009A2D0D"/>
    <w:rsid w:val="009A3BF5"/>
    <w:rsid w:val="009A786A"/>
    <w:rsid w:val="009C7AC0"/>
    <w:rsid w:val="009C7F1D"/>
    <w:rsid w:val="009E62EC"/>
    <w:rsid w:val="00A0477A"/>
    <w:rsid w:val="00A529B2"/>
    <w:rsid w:val="00A52F18"/>
    <w:rsid w:val="00AA0C32"/>
    <w:rsid w:val="00AC7EEF"/>
    <w:rsid w:val="00AE348F"/>
    <w:rsid w:val="00B27598"/>
    <w:rsid w:val="00B37286"/>
    <w:rsid w:val="00B61882"/>
    <w:rsid w:val="00B75E4E"/>
    <w:rsid w:val="00B81A2B"/>
    <w:rsid w:val="00B83FE6"/>
    <w:rsid w:val="00B85F03"/>
    <w:rsid w:val="00BA7B13"/>
    <w:rsid w:val="00BB20F1"/>
    <w:rsid w:val="00BC4796"/>
    <w:rsid w:val="00BD05F3"/>
    <w:rsid w:val="00BE35E3"/>
    <w:rsid w:val="00BE563A"/>
    <w:rsid w:val="00BF5E6A"/>
    <w:rsid w:val="00C1576D"/>
    <w:rsid w:val="00C25F77"/>
    <w:rsid w:val="00C6321F"/>
    <w:rsid w:val="00CA1B1A"/>
    <w:rsid w:val="00CA432E"/>
    <w:rsid w:val="00CA7CDA"/>
    <w:rsid w:val="00CF63B5"/>
    <w:rsid w:val="00D044D0"/>
    <w:rsid w:val="00D13A88"/>
    <w:rsid w:val="00D30C31"/>
    <w:rsid w:val="00D476BE"/>
    <w:rsid w:val="00D6555A"/>
    <w:rsid w:val="00D66D7A"/>
    <w:rsid w:val="00D82A8F"/>
    <w:rsid w:val="00D84C9E"/>
    <w:rsid w:val="00D91B68"/>
    <w:rsid w:val="00DA77DD"/>
    <w:rsid w:val="00DE7805"/>
    <w:rsid w:val="00E17842"/>
    <w:rsid w:val="00E32DB7"/>
    <w:rsid w:val="00E3628A"/>
    <w:rsid w:val="00E715B9"/>
    <w:rsid w:val="00E77670"/>
    <w:rsid w:val="00E830AB"/>
    <w:rsid w:val="00E904DC"/>
    <w:rsid w:val="00E923A4"/>
    <w:rsid w:val="00E95A1C"/>
    <w:rsid w:val="00EE6622"/>
    <w:rsid w:val="00EF6ACD"/>
    <w:rsid w:val="00F016B7"/>
    <w:rsid w:val="00F24B18"/>
    <w:rsid w:val="00F45C70"/>
    <w:rsid w:val="00F60D8B"/>
    <w:rsid w:val="00F72F6D"/>
    <w:rsid w:val="00F84369"/>
    <w:rsid w:val="00F918A5"/>
    <w:rsid w:val="00F942CB"/>
    <w:rsid w:val="00FA3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8F762"/>
  <w15:chartTrackingRefBased/>
  <w15:docId w15:val="{2CC78C5D-110B-476F-ACCD-6350E8EE7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A88"/>
    <w:pPr>
      <w:spacing w:after="0" w:line="360" w:lineRule="auto"/>
      <w:jc w:val="both"/>
    </w:pPr>
    <w:rPr>
      <w:rFonts w:ascii="Times New Roman" w:hAnsi="Times New Roman" w:cs="Times New Roman"/>
      <w:noProof/>
      <w:sz w:val="24"/>
      <w:szCs w:val="24"/>
      <w:lang w:val="tr-TR" w:eastAsia="tr-TR"/>
    </w:rPr>
  </w:style>
  <w:style w:type="paragraph" w:styleId="Heading1">
    <w:name w:val="heading 1"/>
    <w:basedOn w:val="Normal"/>
    <w:next w:val="Normal"/>
    <w:link w:val="Heading1Char"/>
    <w:uiPriority w:val="9"/>
    <w:qFormat/>
    <w:rsid w:val="00BD05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6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6B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5F3"/>
    <w:rPr>
      <w:rFonts w:asciiTheme="majorHAnsi" w:eastAsiaTheme="majorEastAsia" w:hAnsiTheme="majorHAnsi" w:cstheme="majorBidi"/>
      <w:noProof/>
      <w:color w:val="2F5496" w:themeColor="accent1" w:themeShade="BF"/>
      <w:sz w:val="32"/>
      <w:szCs w:val="32"/>
      <w:lang w:val="tr-TR" w:eastAsia="tr-TR"/>
    </w:rPr>
  </w:style>
  <w:style w:type="character" w:customStyle="1" w:styleId="Heading2Char">
    <w:name w:val="Heading 2 Char"/>
    <w:basedOn w:val="DefaultParagraphFont"/>
    <w:link w:val="Heading2"/>
    <w:uiPriority w:val="9"/>
    <w:rsid w:val="00EE6622"/>
    <w:rPr>
      <w:rFonts w:asciiTheme="majorHAnsi" w:eastAsiaTheme="majorEastAsia" w:hAnsiTheme="majorHAnsi" w:cstheme="majorBidi"/>
      <w:noProof/>
      <w:color w:val="2F5496" w:themeColor="accent1" w:themeShade="BF"/>
      <w:sz w:val="26"/>
      <w:szCs w:val="26"/>
      <w:lang w:val="tr-TR" w:eastAsia="tr-TR"/>
    </w:rPr>
  </w:style>
  <w:style w:type="character" w:styleId="PlaceholderText">
    <w:name w:val="Placeholder Text"/>
    <w:basedOn w:val="DefaultParagraphFont"/>
    <w:uiPriority w:val="99"/>
    <w:semiHidden/>
    <w:rsid w:val="00F918A5"/>
    <w:rPr>
      <w:color w:val="808080"/>
    </w:rPr>
  </w:style>
  <w:style w:type="paragraph" w:styleId="Caption">
    <w:name w:val="caption"/>
    <w:basedOn w:val="Normal"/>
    <w:next w:val="Normal"/>
    <w:uiPriority w:val="35"/>
    <w:unhideWhenUsed/>
    <w:qFormat/>
    <w:rsid w:val="00036EDD"/>
    <w:pPr>
      <w:spacing w:after="200" w:line="240" w:lineRule="auto"/>
    </w:pPr>
    <w:rPr>
      <w:i/>
      <w:iCs/>
      <w:color w:val="44546A" w:themeColor="text2"/>
      <w:sz w:val="18"/>
      <w:szCs w:val="18"/>
    </w:rPr>
  </w:style>
  <w:style w:type="table" w:styleId="TableGrid">
    <w:name w:val="Table Grid"/>
    <w:basedOn w:val="TableNormal"/>
    <w:uiPriority w:val="39"/>
    <w:rsid w:val="00E90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A432E"/>
    <w:rPr>
      <w:rFonts w:ascii="Times New Roman" w:hAnsi="Times New Roman" w:cs="Times New Roman" w:hint="default"/>
      <w:b w:val="0"/>
      <w:bCs w:val="0"/>
      <w:i w:val="0"/>
      <w:iCs w:val="0"/>
      <w:color w:val="000000"/>
      <w:sz w:val="24"/>
      <w:szCs w:val="24"/>
    </w:rPr>
  </w:style>
  <w:style w:type="character" w:customStyle="1" w:styleId="Heading3Char">
    <w:name w:val="Heading 3 Char"/>
    <w:basedOn w:val="DefaultParagraphFont"/>
    <w:link w:val="Heading3"/>
    <w:uiPriority w:val="9"/>
    <w:rsid w:val="00D476BE"/>
    <w:rPr>
      <w:rFonts w:asciiTheme="majorHAnsi" w:eastAsiaTheme="majorEastAsia" w:hAnsiTheme="majorHAnsi" w:cstheme="majorBidi"/>
      <w:noProof/>
      <w:color w:val="1F3763" w:themeColor="accent1" w:themeShade="7F"/>
      <w:sz w:val="24"/>
      <w:szCs w:val="24"/>
      <w:lang w:val="tr-TR" w:eastAsia="tr-TR"/>
    </w:rPr>
  </w:style>
  <w:style w:type="paragraph" w:styleId="TOCHeading">
    <w:name w:val="TOC Heading"/>
    <w:basedOn w:val="Heading1"/>
    <w:next w:val="Normal"/>
    <w:uiPriority w:val="39"/>
    <w:unhideWhenUsed/>
    <w:qFormat/>
    <w:rsid w:val="000529B7"/>
    <w:pPr>
      <w:spacing w:line="259" w:lineRule="auto"/>
      <w:jc w:val="left"/>
      <w:outlineLvl w:val="9"/>
    </w:pPr>
    <w:rPr>
      <w:noProof w:val="0"/>
      <w:lang w:val="en-US" w:eastAsia="en-US"/>
    </w:rPr>
  </w:style>
  <w:style w:type="paragraph" w:styleId="TOC1">
    <w:name w:val="toc 1"/>
    <w:basedOn w:val="Normal"/>
    <w:next w:val="Normal"/>
    <w:autoRedefine/>
    <w:uiPriority w:val="39"/>
    <w:unhideWhenUsed/>
    <w:rsid w:val="007B7C9D"/>
    <w:pPr>
      <w:tabs>
        <w:tab w:val="right" w:leader="dot" w:pos="9350"/>
      </w:tabs>
      <w:spacing w:after="100"/>
    </w:pPr>
    <w:rPr>
      <w:lang w:val="en-US"/>
    </w:rPr>
  </w:style>
  <w:style w:type="paragraph" w:styleId="TOC2">
    <w:name w:val="toc 2"/>
    <w:basedOn w:val="Normal"/>
    <w:next w:val="Normal"/>
    <w:autoRedefine/>
    <w:uiPriority w:val="39"/>
    <w:unhideWhenUsed/>
    <w:rsid w:val="000529B7"/>
    <w:pPr>
      <w:spacing w:after="100"/>
      <w:ind w:left="240"/>
    </w:pPr>
  </w:style>
  <w:style w:type="paragraph" w:styleId="TOC3">
    <w:name w:val="toc 3"/>
    <w:basedOn w:val="Normal"/>
    <w:next w:val="Normal"/>
    <w:autoRedefine/>
    <w:uiPriority w:val="39"/>
    <w:unhideWhenUsed/>
    <w:rsid w:val="000529B7"/>
    <w:pPr>
      <w:spacing w:after="100"/>
      <w:ind w:left="480"/>
    </w:pPr>
  </w:style>
  <w:style w:type="character" w:styleId="Hyperlink">
    <w:name w:val="Hyperlink"/>
    <w:basedOn w:val="DefaultParagraphFont"/>
    <w:uiPriority w:val="99"/>
    <w:unhideWhenUsed/>
    <w:rsid w:val="000529B7"/>
    <w:rPr>
      <w:color w:val="0563C1" w:themeColor="hyperlink"/>
      <w:u w:val="single"/>
    </w:rPr>
  </w:style>
  <w:style w:type="paragraph" w:styleId="Header">
    <w:name w:val="header"/>
    <w:basedOn w:val="Normal"/>
    <w:link w:val="HeaderChar"/>
    <w:uiPriority w:val="99"/>
    <w:unhideWhenUsed/>
    <w:rsid w:val="007B7C9D"/>
    <w:pPr>
      <w:tabs>
        <w:tab w:val="center" w:pos="4680"/>
        <w:tab w:val="right" w:pos="9360"/>
      </w:tabs>
      <w:spacing w:line="240" w:lineRule="auto"/>
    </w:pPr>
  </w:style>
  <w:style w:type="character" w:customStyle="1" w:styleId="HeaderChar">
    <w:name w:val="Header Char"/>
    <w:basedOn w:val="DefaultParagraphFont"/>
    <w:link w:val="Header"/>
    <w:uiPriority w:val="99"/>
    <w:rsid w:val="007B7C9D"/>
    <w:rPr>
      <w:rFonts w:ascii="Times New Roman" w:hAnsi="Times New Roman" w:cs="Times New Roman"/>
      <w:noProof/>
      <w:sz w:val="24"/>
      <w:szCs w:val="24"/>
      <w:lang w:val="tr-TR" w:eastAsia="tr-TR"/>
    </w:rPr>
  </w:style>
  <w:style w:type="paragraph" w:styleId="Footer">
    <w:name w:val="footer"/>
    <w:basedOn w:val="Normal"/>
    <w:link w:val="FooterChar"/>
    <w:uiPriority w:val="99"/>
    <w:unhideWhenUsed/>
    <w:rsid w:val="007B7C9D"/>
    <w:pPr>
      <w:tabs>
        <w:tab w:val="center" w:pos="4680"/>
        <w:tab w:val="right" w:pos="9360"/>
      </w:tabs>
      <w:spacing w:line="240" w:lineRule="auto"/>
    </w:pPr>
  </w:style>
  <w:style w:type="character" w:customStyle="1" w:styleId="FooterChar">
    <w:name w:val="Footer Char"/>
    <w:basedOn w:val="DefaultParagraphFont"/>
    <w:link w:val="Footer"/>
    <w:uiPriority w:val="99"/>
    <w:rsid w:val="007B7C9D"/>
    <w:rPr>
      <w:rFonts w:ascii="Times New Roman" w:hAnsi="Times New Roman" w:cs="Times New Roman"/>
      <w:noProof/>
      <w:sz w:val="24"/>
      <w:szCs w:val="24"/>
      <w:lang w:val="tr-TR" w:eastAsia="tr-TR"/>
    </w:rPr>
  </w:style>
  <w:style w:type="character" w:styleId="UnresolvedMention">
    <w:name w:val="Unresolved Mention"/>
    <w:basedOn w:val="DefaultParagraphFont"/>
    <w:uiPriority w:val="99"/>
    <w:semiHidden/>
    <w:unhideWhenUsed/>
    <w:rsid w:val="00792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02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ASemihKarakas99/LVAD-"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741E2-0146-4CB3-8550-99E714A1E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18</Pages>
  <Words>2292</Words>
  <Characters>13066</Characters>
  <Application>Microsoft Office Word</Application>
  <DocSecurity>0</DocSecurity>
  <Lines>108</Lines>
  <Paragraphs>30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bayzan</dc:creator>
  <cp:keywords/>
  <dc:description/>
  <cp:lastModifiedBy>ibrahim bayzan</cp:lastModifiedBy>
  <cp:revision>37</cp:revision>
  <cp:lastPrinted>2022-05-08T11:02:00Z</cp:lastPrinted>
  <dcterms:created xsi:type="dcterms:W3CDTF">2022-05-08T09:05:00Z</dcterms:created>
  <dcterms:modified xsi:type="dcterms:W3CDTF">2022-05-08T11:04:00Z</dcterms:modified>
</cp:coreProperties>
</file>