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 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Небмех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1.1 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dfa7a6"/>
          <w14:textFill>
            <w14:solidFill>
              <w14:srgbClr w14:val="E0A8A6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Из рисунка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1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следует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что </w:t>
      </w:r>
      <w:r>
        <w:rPr>
          <w:rFonts w:ascii="Georgia" w:hAnsi="Georgia"/>
          <w:outline w:val="0"/>
          <w:color w:val="cf7b79"/>
          <w:rtl w:val="0"/>
          <w:lang w:val="en-US"/>
          <w14:textFill>
            <w14:solidFill>
              <w14:srgbClr w14:val="D07C7A"/>
            </w14:solidFill>
          </w14:textFill>
        </w:rPr>
        <w:t>a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/</w:t>
      </w:r>
      <w:r>
        <w:rPr>
          <w:rFonts w:ascii="Georgia" w:hAnsi="Georgia"/>
          <w:outline w:val="0"/>
          <w:color w:val="cf7b79"/>
          <w:rtl w:val="0"/>
          <w:lang w:val="en-US"/>
          <w14:textFill>
            <w14:solidFill>
              <w14:srgbClr w14:val="D07C7A"/>
            </w14:solidFill>
          </w14:textFill>
        </w:rPr>
        <w:t>r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=</w:t>
      </w:r>
      <w:r>
        <w:rPr>
          <w:rFonts w:ascii="Georgia" w:hAnsi="Georgia"/>
          <w:outline w:val="0"/>
          <w:color w:val="cf7b79"/>
          <w:rtl w:val="0"/>
          <w:lang w:val="en-US"/>
          <w14:textFill>
            <w14:solidFill>
              <w14:srgbClr w14:val="D07C7A"/>
            </w14:solidFill>
          </w14:textFill>
        </w:rPr>
        <w:t>tg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</w:t>
      </w:r>
      <w:r>
        <w:rPr>
          <w:rFonts w:ascii="Georgia" w:hAnsi="Georgia" w:hint="default"/>
          <w:outline w:val="0"/>
          <w:color w:val="cf7b79"/>
          <w:rtl w:val="0"/>
          <w:lang w:val="en-US"/>
          <w14:textFill>
            <w14:solidFill>
              <w14:srgbClr w14:val="D07C7A"/>
            </w14:solidFill>
          </w14:textFill>
        </w:rPr>
        <w:t>π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),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лучше перерисовать так же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как в картинке про горизонтальный параллакс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Правило Тициуса</w:t>
      </w: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Боде – сказать что астероиды считаются планетой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эмпирическая формула</w:t>
      </w:r>
      <w:r>
        <w:rPr>
          <w:rFonts w:ascii="Georgia" w:hAnsi="Georgia"/>
          <w:b w:val="1"/>
          <w:bCs w:val="1"/>
          <w:outline w:val="0"/>
          <w:color w:val="dfa7a6"/>
          <w:sz w:val="36"/>
          <w:szCs w:val="36"/>
          <w:rtl w:val="0"/>
          <w:lang w:val="ru-RU"/>
          <w14:textFill>
            <w14:solidFill>
              <w14:srgbClr w14:val="E0A8A6"/>
            </w14:solidFill>
          </w14:textFill>
        </w:rPr>
        <w:t>,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 приблизительно описывающая радиусы орбит планет </w:t>
      </w:r>
      <w:r>
        <w:rPr>
          <w:rFonts w:ascii="Georgia" w:hAnsi="Georgia" w:hint="default"/>
          <w:strike w:val="1"/>
          <w:dstrike w:val="0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от Солнца</w:t>
      </w:r>
      <w:r>
        <w:rPr>
          <w:rFonts w:ascii="Georgia" w:hAnsi="Georgia"/>
          <w:strike w:val="1"/>
          <w:dstrike w:val="0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: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1.2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…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M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и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m,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находящимися на расстоянии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r</w:t>
      </w:r>
      <w:r>
        <w:rPr>
          <w:rFonts w:ascii="Georgia" w:hAnsi="Georgia"/>
          <w:b w:val="1"/>
          <w:bCs w:val="1"/>
          <w:outline w:val="0"/>
          <w:color w:val="cf7b79"/>
          <w:sz w:val="36"/>
          <w:szCs w:val="36"/>
          <w:rtl w:val="0"/>
          <w:lang w:val="ru-RU"/>
          <w14:textFill>
            <w14:solidFill>
              <w14:srgbClr w14:val="D07C7A"/>
            </w14:solidFill>
          </w14:textFill>
        </w:rPr>
        <w:t>,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равна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1.3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…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M&gt;&gt;m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со скорость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8"/>
          <w:szCs w:val="28"/>
          <w:rtl w:val="0"/>
          <w:lang w:val="ru-RU"/>
          <w14:textFill>
            <w14:solidFill>
              <w14:srgbClr w14:val="D07C7A"/>
            </w14:solidFill>
          </w14:textFill>
        </w:rPr>
        <w:t>ю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v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на расстоянии…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E0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– величина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равная сумме кинетической и потенциальной энергии тела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Она постоянна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если на тело не действуют внешние силы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кроме силы притяжения к центральному телу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так как малое тело не может бесконечно удалять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8"/>
          <w:szCs w:val="28"/>
          <w:rtl w:val="0"/>
          <w:lang w:val="ru-RU"/>
          <w14:textFill>
            <w14:solidFill>
              <w14:srgbClr w14:val="D07C7A"/>
            </w14:solidFill>
          </w14:textFill>
        </w:rPr>
        <w:t>ся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с неотрицательной скоростью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dfa7a6"/>
          <w14:textFill>
            <w14:solidFill>
              <w14:srgbClr w14:val="E0A8A6"/>
            </w14:solidFill>
          </w14:textFill>
        </w:rPr>
      </w:pP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Выражение для </w:t>
      </w:r>
      <w:r>
        <w:rPr>
          <w:rFonts w:ascii="Georgia" w:hAnsi="Georgia" w:hint="default"/>
          <w:strike w:val="1"/>
          <w:dstrike w:val="0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которой 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неё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 имеет следующий вид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: ..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Для стабильной системы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частным случаем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которой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</w:t>
      </w:r>
      <w:r>
        <w:rPr>
          <w:rFonts w:ascii="Georgia" w:hAnsi="Georgia" w:hint="default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является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тело на круговой орбите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справедлива теорема о вириале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: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1.6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рисунке и в пояснении истинная аномалия </w:t>
      </w: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ν</w:t>
      </w: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а в Кеплеровых элементах – средняя аномалия </w:t>
      </w: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Georgia" w:hAnsi="Georgia"/>
          <w:outline w:val="0"/>
          <w:color w:val="000000"/>
          <w:u w:color="000000"/>
          <w:vertAlign w:val="subscript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1.9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Среднее значение этой величины около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200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км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максимальное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32"/>
          <w:szCs w:val="32"/>
          <w:rtl w:val="0"/>
          <w:lang w:val="ru-RU"/>
          <w14:textFill>
            <w14:solidFill>
              <w14:srgbClr w14:val="D07C7A"/>
            </w14:solidFill>
          </w14:textFill>
        </w:rPr>
        <w:t xml:space="preserve"> –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около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215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км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dfa7a6"/>
          <w14:textFill>
            <w14:solidFill>
              <w14:srgbClr w14:val="E0A8A6"/>
            </w14:solidFill>
          </w14:textFill>
        </w:rPr>
      </w:pPr>
      <w:r>
        <w:rPr>
          <w:rFonts w:ascii="Georgia" w:hAnsi="Georgia" w:hint="default"/>
          <w:strike w:val="1"/>
          <w:dstrike w:val="0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Что 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Это дает оценку на продолжительность  – 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7.5 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минут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. 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dfa7a6"/>
          <w14:textFill>
            <w14:solidFill>
              <w14:srgbClr w14:val="E0A8A6"/>
            </w14:solidFill>
          </w14:textFill>
        </w:rPr>
      </w:pP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в разных пунктах Земли наблюдаются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либо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 кольцеобразное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либо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 полное затмение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. 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dfa7a6"/>
          <w14:textFill>
            <w14:solidFill>
              <w14:srgbClr w14:val="E0A8A6"/>
            </w14:solidFill>
          </w14:textFill>
        </w:rPr>
      </w:pP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Бывают частные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когда лишь </w:t>
      </w:r>
      <w:r>
        <w:rPr>
          <w:rFonts w:ascii="Georgia" w:hAnsi="Georgia" w:hint="default"/>
          <w:b w:val="1"/>
          <w:bCs w:val="1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часть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 Луны попадает в земную тень…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dfa7a6"/>
          <w14:textFill>
            <w14:solidFill>
              <w14:srgbClr w14:val="E0A8A6"/>
            </w14:solidFill>
          </w14:textFill>
        </w:rPr>
      </w:pP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Иногда вводят такое понятие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как площадная фаза затмения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т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е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отношение площади закрытой части диска затмеваемого </w:t>
      </w:r>
      <w:r>
        <w:rPr>
          <w:rFonts w:ascii="Georgia" w:hAnsi="Georgia" w:hint="default"/>
          <w:b w:val="1"/>
          <w:bCs w:val="1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тела</w:t>
      </w:r>
      <w:r>
        <w:rPr>
          <w:rFonts w:ascii="Georgia" w:hAnsi="Georgia" w:hint="default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 xml:space="preserve"> к полной площади его диска</w:t>
      </w:r>
      <w:r>
        <w:rPr>
          <w:rFonts w:ascii="Georgia" w:hAnsi="Georgia"/>
          <w:outline w:val="0"/>
          <w:color w:val="dfa7a6"/>
          <w:rtl w:val="0"/>
          <w:lang w:val="ru-RU"/>
          <w14:textFill>
            <w14:solidFill>
              <w14:srgbClr w14:val="E0A8A6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1.10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 этот момент для наблюдателя на внешней планете Земля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являясь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внутренней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планетой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наблюдается в верхнем соединении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У звёзд есть ё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а у ее нету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☹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1.14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..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описывает вокруг оси эклиптики конус с углом раствора</w:t>
      </w: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23.5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◦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периодом около </w:t>
      </w: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25 765 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лет</w:t>
      </w: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2. 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Конические сечения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2.1 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Апоцентр  – наиболее удаленная </w:t>
      </w:r>
      <w:r>
        <w:rPr>
          <w:rFonts w:ascii="Georgia" w:hAnsi="Georgia" w:hint="default"/>
          <w:strike w:val="1"/>
          <w:dstrike w:val="0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точка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от заданного фокуса точка эллипса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Перицентр – ближайшая точка </w:t>
      </w:r>
      <w:r>
        <w:rPr>
          <w:rFonts w:ascii="Georgia" w:hAnsi="Georgia" w:hint="default"/>
          <w:strike w:val="1"/>
          <w:dstrike w:val="0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точка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эллипса к заданному фокусу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 </w:t>
      </w:r>
    </w:p>
    <w:p>
      <w:pPr>
        <w:pStyle w:val="Normal.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Астрофизика</w:t>
      </w:r>
    </w:p>
    <w:p>
      <w:pPr>
        <w:pStyle w:val="Normal.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cs="Georgia" w:hAnsi="Georgia" w:eastAsia="Georgia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3.1 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..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что наблюдатель находится в центре Солнца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а тело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32"/>
          <w:szCs w:val="32"/>
          <w:rtl w:val="0"/>
          <w:lang w:val="ru-RU"/>
          <w14:textFill>
            <w14:solidFill>
              <w14:srgbClr w14:val="D07C7A"/>
            </w14:solidFill>
          </w14:textFill>
        </w:rPr>
        <w:t>–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в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1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от него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Обычная </w:t>
      </w:r>
      <w:r>
        <w:rPr>
          <w:rFonts w:ascii="Georgia" w:hAnsi="Georgia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видимая</w:t>
      </w:r>
      <w:r>
        <w:rPr>
          <w:rFonts w:ascii="Georgia" w:hAnsi="Georgia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)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звёздная величина учитывает излучение лишь в видимой части…</w:t>
      </w:r>
    </w:p>
    <w:p>
      <w:pPr>
        <w:pStyle w:val="Normal.0"/>
        <w:ind w:left="708" w:firstLine="0"/>
        <w:rPr>
          <w:rFonts w:ascii="Georgia" w:cs="Georgia" w:hAnsi="Georgia" w:eastAsia="Georgia"/>
          <w:i w:val="1"/>
          <w:iCs w:val="1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Разность между болометрической и видимой звёздными величинами называется болометрической поправкой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(BC), </w:t>
      </w:r>
      <w:r>
        <w:rPr>
          <w:rFonts w:ascii="Georgia" w:hAnsi="Georgia" w:hint="default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которая отличается для разных спектральных классов звёзд</w:t>
      </w:r>
      <w:r>
        <w:rPr>
          <w:rFonts w:ascii="Georgia" w:hAnsi="Georgia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3.3</w:t>
      </w:r>
    </w:p>
    <w:p>
      <w:pPr>
        <w:pStyle w:val="Normal.0"/>
        <w:ind w:firstLine="708"/>
        <w:rPr>
          <w:rFonts w:ascii="Georgia" w:cs="Georgia" w:hAnsi="Georgia" w:eastAsia="Georgia"/>
          <w:i w:val="1"/>
          <w:iCs w:val="1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Энергия излучения – энергия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переносимая излучением </w:t>
      </w:r>
      <w:r>
        <w:rPr>
          <w:rFonts w:ascii="Georgia" w:hAnsi="Georgia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</w:t>
      </w:r>
      <w:r>
        <w:rPr>
          <w:rFonts w:ascii="Georgia" w:hAnsi="Georgia"/>
          <w:i w:val="1"/>
          <w:iCs w:val="1"/>
          <w:outline w:val="0"/>
          <w:color w:val="cf7b79"/>
          <w:rtl w:val="0"/>
          <w:lang w:val="en-US"/>
          <w14:textFill>
            <w14:solidFill>
              <w14:srgbClr w14:val="D07C7A"/>
            </w14:solidFill>
          </w14:textFill>
        </w:rPr>
        <w:t>Q</w:t>
      </w:r>
      <w:r>
        <w:rPr>
          <w:rFonts w:ascii="Georgia" w:hAnsi="Georgia"/>
          <w:i w:val="1"/>
          <w:iCs w:val="1"/>
          <w:outline w:val="0"/>
          <w:color w:val="cf7b79"/>
          <w:vertAlign w:val="subscript"/>
          <w:rtl w:val="0"/>
          <w:lang w:val="en-US"/>
          <w14:textFill>
            <w14:solidFill>
              <w14:srgbClr w14:val="D07C7A"/>
            </w14:solidFill>
          </w14:textFill>
        </w:rPr>
        <w:t>e</w:t>
      </w:r>
      <w:r>
        <w:rPr>
          <w:rFonts w:ascii="Georgia" w:hAnsi="Georgia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)   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Показывает количество энергии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пришедшее от источника за единицу време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8"/>
          <w:szCs w:val="28"/>
          <w:rtl w:val="0"/>
          <w:lang w:val="ru-RU"/>
          <w14:textFill>
            <w14:solidFill>
              <w14:srgbClr w14:val="D07C7A"/>
            </w14:solidFill>
          </w14:textFill>
        </w:rPr>
        <w:t>н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и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3.4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Может быть определено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как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для некоторого диапазона длин волн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так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и для всего спектра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3.5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выражение для спектральной плотности мощности излучения абсолютно чёрного тела на интервале частот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[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ν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,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ν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+d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ν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),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распространяющ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е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4"/>
          <w:szCs w:val="24"/>
          <w:rtl w:val="0"/>
          <w:lang w:val="ru-RU"/>
          <w14:textFill>
            <w14:solidFill>
              <w14:srgbClr w14:val="D07C7A"/>
            </w14:solidFill>
          </w14:textFill>
        </w:rPr>
        <w:t>гося</w:t>
      </w:r>
      <w:r>
        <w:rPr>
          <w:rFonts w:ascii="Georgia" w:hAnsi="Georgia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4"/>
          <w:szCs w:val="24"/>
          <w:rtl w:val="0"/>
          <w:lang w:val="ru-RU"/>
          <w14:textFill>
            <w14:solidFill>
              <w14:srgbClr w14:val="D07C7A"/>
            </w14:solidFill>
          </w14:textFill>
        </w:rPr>
        <w:t>в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телесном угле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d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Ω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.. (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распространяется излучение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а не его плотность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)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Стоит заметить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что при переходе к выражению формулы Планка через длину волны также меняется выражение для интервала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поэтому в результате изменяется степень переменной в знаменателе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 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С убыванием длин волн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сильно расходится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с реальными данными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В коротковолновой </w:t>
      </w:r>
      <w:r>
        <w:rPr>
          <w:rFonts w:ascii="Georgia" w:hAnsi="Georgia" w:hint="default"/>
          <w:strike w:val="1"/>
          <w:dstrike w:val="0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же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области формулу Планка …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3.6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Закон </w:t>
      </w:r>
      <w:r>
        <w:rPr>
          <w:rFonts w:ascii="Georgia" w:hAnsi="Georgia" w:hint="default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следует из определения максимума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функции Планка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см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 3.17).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3.7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 силу корпускулярно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-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волнового дуализма</w:t>
      </w:r>
      <w:r>
        <w:rPr>
          <w:rFonts w:ascii="Georgia" w:hAnsi="Georgia"/>
          <w:b w:val="1"/>
          <w:bCs w:val="1"/>
          <w:outline w:val="0"/>
          <w:color w:val="cf7b79"/>
          <w:sz w:val="36"/>
          <w:szCs w:val="36"/>
          <w:rtl w:val="0"/>
          <w:lang w:val="ru-RU"/>
          <w14:textFill>
            <w14:solidFill>
              <w14:srgbClr w14:val="D07C7A"/>
            </w14:solidFill>
          </w14:textFill>
        </w:rPr>
        <w:t>,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фотон можно рассматривать либо как частицу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либо как волну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и импульсом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определяем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8"/>
          <w:szCs w:val="28"/>
          <w:rtl w:val="0"/>
          <w:lang w:val="ru-RU"/>
          <w14:textFill>
            <w14:solidFill>
              <w14:srgbClr w14:val="D07C7A"/>
            </w14:solidFill>
          </w14:textFill>
        </w:rPr>
        <w:t>ы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м как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..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3.8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Эффект изменения частоты и длины волны электромагнитного излучения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регистрируемого приёмником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вызванн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8"/>
          <w:szCs w:val="28"/>
          <w:rtl w:val="0"/>
          <w:lang w:val="ru-RU"/>
          <w14:textFill>
            <w14:solidFill>
              <w14:srgbClr w14:val="D07C7A"/>
            </w14:solidFill>
          </w14:textFill>
        </w:rPr>
        <w:t>ый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относительным движением источника и приёмника</w:t>
      </w:r>
    </w:p>
    <w:p>
      <w:pPr>
        <w:pStyle w:val="Normal.0"/>
        <w:ind w:left="708" w:firstLine="0"/>
        <w:rPr>
          <w:rFonts w:ascii="Georgia" w:cs="Georgia" w:hAnsi="Georgia" w:eastAsia="Georgia"/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Кр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Смещение – явление сдвига спектральных линий химических элементов в красную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длинноволновую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)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сторону</w:t>
      </w:r>
      <w:r>
        <w:rPr>
          <w:rFonts w:ascii="Georgia" w:hAnsi="Georgia"/>
          <w:b w:val="1"/>
          <w:bCs w:val="1"/>
          <w:outline w:val="0"/>
          <w:color w:val="cf7b79"/>
          <w:sz w:val="36"/>
          <w:szCs w:val="36"/>
          <w:rtl w:val="0"/>
          <w:lang w:val="ru-RU"/>
          <w14:textFill>
            <w14:solidFill>
              <w14:srgbClr w14:val="D07C7A"/>
            </w14:solidFill>
          </w14:textFill>
        </w:rPr>
        <w:t>,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обусловленное </w:t>
      </w:r>
      <w:r>
        <w:rPr>
          <w:rFonts w:ascii="Georgia" w:hAnsi="Georgia" w:hint="default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удалением объектов друг от друга</w:t>
      </w:r>
      <w:r>
        <w:rPr>
          <w:rFonts w:ascii="Georgia" w:hAnsi="Georgia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..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из наблюдаемой и лабораторной длин волн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нет запятой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)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как …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после формулы точка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)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Проявление эффекта изменения частоты излучения</w:t>
      </w:r>
      <w:r>
        <w:rPr>
          <w:rFonts w:ascii="Georgia" w:hAnsi="Georgia"/>
          <w:b w:val="1"/>
          <w:bCs w:val="1"/>
          <w:outline w:val="0"/>
          <w:color w:val="cf7b79"/>
          <w:sz w:val="36"/>
          <w:szCs w:val="36"/>
          <w:rtl w:val="0"/>
          <w:lang w:val="ru-RU"/>
          <w14:textFill>
            <w14:solidFill>
              <w14:srgbClr w14:val="D07C7A"/>
            </w14:solidFill>
          </w14:textFill>
        </w:rPr>
        <w:t>,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испущенного массивным объектом…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 случае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когда наблюдатель находится от источника много дальше его радиуса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т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выполняется соотношение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r&gt;&gt;R</w:t>
      </w:r>
      <w:r>
        <w:rPr>
          <w:rFonts w:ascii="Georgia" w:hAnsi="Georgia"/>
          <w:b w:val="1"/>
          <w:bCs w:val="1"/>
          <w:outline w:val="0"/>
          <w:color w:val="cf7b79"/>
          <w:sz w:val="36"/>
          <w:szCs w:val="36"/>
          <w:rtl w:val="0"/>
          <w:lang w:val="ru-RU"/>
          <w14:textFill>
            <w14:solidFill>
              <w14:srgbClr w14:val="D07C7A"/>
            </w14:solidFill>
          </w14:textFill>
        </w:rPr>
        <w:t>,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выражение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(3.28)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можно упростить…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3.9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Возможными областями применения являются солнечный парус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а в </w:t>
      </w:r>
      <w:r>
        <w:rPr>
          <w:rFonts w:ascii="Georgia" w:hAnsi="Georgia" w:hint="default"/>
          <w:strike w:val="1"/>
          <w:dstrike w:val="0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более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отдалённом будущем – фотонный двигатель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3.12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Величина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H= 68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км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/c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·Мпк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лишняя скобка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)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называется постоянной Хаббла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3.13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Гамма излучение возника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8"/>
          <w:szCs w:val="28"/>
          <w:rtl w:val="0"/>
          <w:lang w:val="ru-RU"/>
          <w14:textFill>
            <w14:solidFill>
              <w14:srgbClr w14:val="D07C7A"/>
            </w14:solidFill>
          </w14:textFill>
        </w:rPr>
        <w:t>е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т при радиоактивных распадах ядер…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Рентгеновские лучи излучаются при большом ускорении электронов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например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при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их торможени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8"/>
          <w:szCs w:val="28"/>
          <w:rtl w:val="0"/>
          <w:lang w:val="ru-RU"/>
          <w14:textFill>
            <w14:solidFill>
              <w14:srgbClr w14:val="D07C7A"/>
            </w14:solidFill>
          </w14:textFill>
        </w:rPr>
        <w:t>и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в металлах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Получают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их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при помощи …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Радиоволны это ещё и </w:t>
      </w:r>
      <w:r>
        <w:rPr>
          <w:rFonts w:ascii="Georgia" w:hAnsi="Georgia"/>
          <w:outline w:val="0"/>
          <w:color w:val="cf7b79"/>
          <w:rtl w:val="0"/>
          <w:lang w:val="en-US"/>
          <w14:textFill>
            <w14:solidFill>
              <w14:srgbClr w14:val="D07C7A"/>
            </w14:solidFill>
          </w14:textFill>
        </w:rPr>
        <w:t>Wi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-</w:t>
      </w:r>
      <w:r>
        <w:rPr>
          <w:rFonts w:ascii="Georgia" w:hAnsi="Georgia"/>
          <w:outline w:val="0"/>
          <w:color w:val="cf7b79"/>
          <w:rtl w:val="0"/>
          <w:lang w:val="en-US"/>
          <w14:textFill>
            <w14:solidFill>
              <w14:srgbClr w14:val="D07C7A"/>
            </w14:solidFill>
          </w14:textFill>
        </w:rPr>
        <w:t>Fi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outline w:val="0"/>
          <w:color w:val="cf7b79"/>
          <w:rtl w:val="0"/>
          <w:lang w:val="en-US"/>
          <w14:textFill>
            <w14:solidFill>
              <w14:srgbClr w14:val="D07C7A"/>
            </w14:solidFill>
          </w14:textFill>
        </w:rPr>
        <w:t>☺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3.14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… в котором он видел бы его в тот же момент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если бы находился в покое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причём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светило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 смещается в сторону движения наблюдателя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Это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происходит из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-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за конечности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3.15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σ – их сечение взаимодействия</w:t>
      </w: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b w:val="1"/>
          <w:bCs w:val="1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Поток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I</w:t>
      </w:r>
      <w:r>
        <w:rPr>
          <w:rFonts w:ascii="Georgia" w:hAnsi="Georgia"/>
          <w:outline w:val="0"/>
          <w:color w:val="cf7b79"/>
          <w:vertAlign w:val="subscript"/>
          <w:rtl w:val="0"/>
          <w:lang w:val="ru-RU"/>
          <w14:textFill>
            <w14:solidFill>
              <w14:srgbClr w14:val="D07C7A"/>
            </w14:solidFill>
          </w14:textFill>
        </w:rPr>
        <w:t>0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на входе связан с потоком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I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на выходе </w:t>
      </w:r>
      <w:r>
        <w:rPr>
          <w:rFonts w:ascii="Georgia" w:hAnsi="Georgia" w:hint="default"/>
          <w:b w:val="1"/>
          <w:b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законом Бугера</w:t>
      </w:r>
      <w:r>
        <w:rPr>
          <w:rFonts w:ascii="Georgia" w:hAnsi="Georgia"/>
          <w:b w:val="1"/>
          <w:b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: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3.17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Теплоёмкость идеального газа – отношение количества сообщённ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ой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газу теплоты ∆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Q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к произошедшему изменению температуры ∆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T,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 расчёте на один моль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:</w:t>
      </w:r>
    </w:p>
    <w:p>
      <w:pPr>
        <w:pStyle w:val="Normal.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rFonts w:ascii="Georgia" w:hAnsi="Georgia" w:hint="default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Оптика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4.1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На данный момент существуют телескопы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нет запятой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)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для наблюдения во всех диапазонах электромагнитного излучения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firstLine="708"/>
        <w:rPr>
          <w:rFonts w:ascii="Georgia" w:cs="Georgia" w:hAnsi="Georgia" w:eastAsia="Georgia"/>
          <w:outline w:val="0"/>
          <w:color w:val="7ba0cd"/>
          <w14:textFill>
            <w14:solidFill>
              <w14:srgbClr w14:val="7BA1CE"/>
            </w14:solidFill>
          </w14:textFill>
        </w:rPr>
      </w:pPr>
      <w:r>
        <w:rPr>
          <w:rFonts w:ascii="Georgia" w:hAnsi="Georgia"/>
          <w:outline w:val="0"/>
          <w:color w:val="7ba0cd"/>
          <w:rtl w:val="0"/>
          <w:lang w:val="ru-RU"/>
          <w14:textFill>
            <w14:solidFill>
              <w14:srgbClr w14:val="7BA1CE"/>
            </w14:solidFill>
          </w14:textFill>
        </w:rPr>
        <w:t xml:space="preserve">.. </w:t>
      </w:r>
      <w:r>
        <w:rPr>
          <w:rFonts w:ascii="Georgia" w:hAnsi="Georgia" w:hint="default"/>
          <w:outline w:val="0"/>
          <w:color w:val="7ba0cd"/>
          <w:rtl w:val="0"/>
          <w:lang w:val="ru-RU"/>
          <w14:textFill>
            <w14:solidFill>
              <w14:srgbClr w14:val="7BA1CE"/>
            </w14:solidFill>
          </w14:textFill>
        </w:rPr>
        <w:t xml:space="preserve">рентгеновские </w:t>
      </w:r>
      <w:r>
        <w:rPr>
          <w:rFonts w:ascii="Georgia" w:hAnsi="Georgia"/>
          <w:outline w:val="0"/>
          <w:color w:val="7ba0cd"/>
          <w:rtl w:val="0"/>
          <w:lang w:val="ru-RU"/>
          <w14:textFill>
            <w14:solidFill>
              <w14:srgbClr w14:val="7BA1CE"/>
            </w14:solidFill>
          </w14:textFill>
        </w:rPr>
        <w:t>(</w:t>
      </w:r>
      <w:r>
        <w:rPr>
          <w:rFonts w:ascii="Georgia" w:hAnsi="Georgia" w:hint="default"/>
          <w:outline w:val="0"/>
          <w:color w:val="7ba0cd"/>
          <w:rtl w:val="0"/>
          <w:lang w:val="ru-RU"/>
          <w14:textFill>
            <w14:solidFill>
              <w14:srgbClr w14:val="7BA1CE"/>
            </w14:solidFill>
          </w14:textFill>
        </w:rPr>
        <w:t>про бел</w:t>
      </w:r>
      <w:r>
        <w:rPr>
          <w:rFonts w:ascii="Georgia" w:hAnsi="Georgia"/>
          <w:outline w:val="0"/>
          <w:color w:val="7ba0cd"/>
          <w:rtl w:val="0"/>
          <w:lang w:val="ru-RU"/>
          <w14:textFill>
            <w14:solidFill>
              <w14:srgbClr w14:val="7BA1CE"/>
            </w14:solidFill>
          </w14:textFill>
        </w:rPr>
        <w:t xml:space="preserve">) </w:t>
      </w:r>
      <w:r>
        <w:rPr>
          <w:rFonts w:ascii="Georgia" w:hAnsi="Georgia" w:hint="default"/>
          <w:outline w:val="0"/>
          <w:color w:val="7ba0cd"/>
          <w:rtl w:val="0"/>
          <w:lang w:val="ru-RU"/>
          <w14:textFill>
            <w14:solidFill>
              <w14:srgbClr w14:val="7BA1CE"/>
            </w14:solidFill>
          </w14:textFill>
        </w:rPr>
        <w:t>телескопы и…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Рефлектор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зеркальный телескоп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)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– оптический телескоп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 котором светособирающим элементом являются зеркала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4.2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Для гидирования на такой монтировк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8"/>
          <w:szCs w:val="28"/>
          <w:rtl w:val="0"/>
          <w:lang w:val="ru-RU"/>
          <w14:textFill>
            <w14:solidFill>
              <w14:srgbClr w14:val="D07C7A"/>
            </w14:solidFill>
          </w14:textFill>
        </w:rPr>
        <w:t>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нужно лишь…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Важно отметить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что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существует несколько разновидностей…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..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монтировка телескопа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имеющая вертикальную и горизонтальную оси вращения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позволяющ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8"/>
          <w:szCs w:val="28"/>
          <w:rtl w:val="0"/>
          <w:lang w:val="ru-RU"/>
          <w14:textFill>
            <w14:solidFill>
              <w14:srgbClr w14:val="D07C7A"/>
            </w14:solidFill>
          </w14:textFill>
        </w:rPr>
        <w:t>ая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поворачивать телескоп по высоте и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по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азимуту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.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Georgia" w:hAnsi="Georgia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4.3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увеличение телескопа Γ  – 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отношение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наблюдаемого и реального угловых размеров объекта…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из соотношений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(4.2)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и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(4.3)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следует зависимость пол</w:t>
      </w:r>
      <w:r>
        <w:rPr>
          <w:rFonts w:ascii="Georgia" w:hAnsi="Georgia" w:hint="default"/>
          <w:b w:val="1"/>
          <w:bCs w:val="1"/>
          <w:i w:val="1"/>
          <w:iCs w:val="1"/>
          <w:outline w:val="0"/>
          <w:color w:val="cf7b79"/>
          <w:sz w:val="28"/>
          <w:szCs w:val="28"/>
          <w:rtl w:val="0"/>
          <w:lang w:val="ru-RU"/>
          <w14:textFill>
            <w14:solidFill>
              <w14:srgbClr w14:val="D07C7A"/>
            </w14:solidFill>
          </w14:textFill>
        </w:rPr>
        <w:t>я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зрения телескопа α</w:t>
      </w:r>
      <w:r>
        <w:rPr>
          <w:rFonts w:ascii="Georgia" w:hAnsi="Georgia" w:hint="default"/>
          <w:outline w:val="0"/>
          <w:color w:val="cf7b79"/>
          <w:vertAlign w:val="subscript"/>
          <w:rtl w:val="0"/>
          <w:lang w:val="ru-RU"/>
          <w14:textFill>
            <w14:solidFill>
              <w14:srgbClr w14:val="D07C7A"/>
            </w14:solidFill>
          </w14:textFill>
        </w:rPr>
        <w:t>т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от поля зрения окуляра α</w:t>
      </w:r>
      <w:r>
        <w:rPr>
          <w:rFonts w:ascii="Georgia" w:hAnsi="Georgia" w:hint="default"/>
          <w:outline w:val="0"/>
          <w:color w:val="cf7b79"/>
          <w:vertAlign w:val="subscript"/>
          <w:rtl w:val="0"/>
          <w:lang w:val="ru-RU"/>
          <w14:textFill>
            <w14:solidFill>
              <w14:srgbClr w14:val="D07C7A"/>
            </w14:solidFill>
          </w14:textFill>
        </w:rPr>
        <w:t>ок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: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Также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поле зрения телескопа можно вычислить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зная время τ</w:t>
      </w:r>
      <w:r>
        <w:rPr>
          <w:rFonts w:ascii="Georgia" w:hAnsi="Georgia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, </w:t>
      </w:r>
      <w:r>
        <w:rPr>
          <w:rFonts w:ascii="Georgia" w:hAnsi="Georgia" w:hint="default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за которое звезда со склонением δ пересекает поле зрения через его центр</w:t>
      </w:r>
      <w:r>
        <w:rPr>
          <w:rFonts w:ascii="Georgia" w:hAnsi="Georgia"/>
          <w:i w:val="1"/>
          <w:i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: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</w:t>
      </w:r>
    </w:p>
    <w:p>
      <w:pPr>
        <w:pStyle w:val="Normal.0"/>
        <w:ind w:left="708" w:firstLine="0"/>
        <w:rPr>
          <w:rFonts w:ascii="Georgia" w:cs="Georgia" w:hAnsi="Georgia" w:eastAsia="Georgia"/>
          <w:outline w:val="0"/>
          <w:color w:val="cf7b79"/>
          <w14:textFill>
            <w14:solidFill>
              <w14:srgbClr w14:val="D07C7A"/>
            </w14:solidFill>
          </w14:textFill>
        </w:rPr>
      </w:pP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Чаще всего проницающая способность определяется из формулы Погсона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(3.1)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в ходе сравнения телескопа с глазом 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(m</w:t>
      </w:r>
      <w:r>
        <w:rPr>
          <w:rFonts w:ascii="Georgia" w:hAnsi="Georgia" w:hint="default"/>
          <w:outline w:val="0"/>
          <w:color w:val="cf7b79"/>
          <w:vertAlign w:val="subscript"/>
          <w:rtl w:val="0"/>
          <w:lang w:val="ru-RU"/>
          <w14:textFill>
            <w14:solidFill>
              <w14:srgbClr w14:val="D07C7A"/>
            </w14:solidFill>
          </w14:textFill>
        </w:rPr>
        <w:t>г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~6</w:t>
      </w:r>
      <w:r>
        <w:rPr>
          <w:rFonts w:ascii="Georgia" w:hAnsi="Georgia"/>
          <w:outline w:val="0"/>
          <w:color w:val="cf7b79"/>
          <w:vertAlign w:val="superscript"/>
          <w:rtl w:val="0"/>
          <w:lang w:val="ru-RU"/>
          <w14:textFill>
            <w14:solidFill>
              <w14:srgbClr w14:val="D07C7A"/>
            </w14:solidFill>
          </w14:textFill>
        </w:rPr>
        <w:t>m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), </w:t>
      </w:r>
      <w:r>
        <w:rPr>
          <w:rFonts w:ascii="Georgia" w:hAnsi="Georgia" w:hint="default"/>
          <w:b w:val="1"/>
          <w:bCs w:val="1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однако</w:t>
      </w:r>
      <w:r>
        <w:rPr>
          <w:rFonts w:ascii="Georgia" w:hAnsi="Georgia" w:hint="default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 xml:space="preserve"> здесь нужно учесть</w:t>
      </w:r>
      <w:r>
        <w:rPr>
          <w:rFonts w:ascii="Georgia" w:hAnsi="Georgia"/>
          <w:outline w:val="0"/>
          <w:color w:val="cf7b79"/>
          <w:rtl w:val="0"/>
          <w:lang w:val="ru-RU"/>
          <w14:textFill>
            <w14:solidFill>
              <w14:srgbClr w14:val="D07C7A"/>
            </w14:solidFill>
          </w14:textFill>
        </w:rPr>
        <w:t>:</w:t>
      </w:r>
    </w:p>
    <w:p>
      <w:pPr>
        <w:pStyle w:val="Normal.0"/>
        <w:ind w:left="708" w:firstLine="0"/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Georgia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